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10"/>
        <w:ind w:left="0"/>
        <w:rPr>
          <w:rFonts w:ascii="Times New Roman"/>
          <w:sz w:val="8"/>
        </w:rPr>
      </w:pPr>
    </w:p>
    <w:p>
      <w:pPr>
        <w:pStyle w:val="BodyText"/>
        <w:spacing w:before="0"/>
        <w:ind w:left="753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407655" cy="1014983"/>
            <wp:effectExtent l="0" t="0" r="0" b="0"/>
            <wp:docPr id="1" name="image1.jpeg" descr="Logo  Description automatically genera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7655" cy="1014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10"/>
        <w:ind w:left="0"/>
        <w:rPr>
          <w:rFonts w:ascii="Times New Roman"/>
        </w:rPr>
      </w:pPr>
    </w:p>
    <w:p>
      <w:pPr>
        <w:pStyle w:val="Title"/>
      </w:pPr>
      <w:r>
        <w:rPr>
          <w:color w:val="004A8D"/>
        </w:rPr>
        <w:t>Governance</w:t>
      </w:r>
      <w:r>
        <w:rPr>
          <w:color w:val="004A8D"/>
          <w:spacing w:val="-2"/>
        </w:rPr>
        <w:t> </w:t>
      </w:r>
      <w:r>
        <w:rPr>
          <w:color w:val="004A8D"/>
        </w:rPr>
        <w:t>Charter</w:t>
      </w:r>
    </w:p>
    <w:p>
      <w:pPr>
        <w:spacing w:line="326" w:lineRule="auto" w:before="361"/>
        <w:ind w:left="112" w:right="2159" w:firstLine="0"/>
        <w:jc w:val="left"/>
        <w:rPr>
          <w:b/>
          <w:sz w:val="40"/>
        </w:rPr>
      </w:pPr>
      <w:r>
        <w:rPr>
          <w:b/>
          <w:color w:val="004A8D"/>
          <w:sz w:val="40"/>
        </w:rPr>
        <w:t>Vision 2020 The Right to Sight Australia</w:t>
      </w:r>
      <w:r>
        <w:rPr>
          <w:b/>
          <w:color w:val="004A8D"/>
          <w:spacing w:val="-109"/>
          <w:sz w:val="40"/>
        </w:rPr>
        <w:t> </w:t>
      </w:r>
      <w:r>
        <w:rPr>
          <w:b/>
          <w:color w:val="004A8D"/>
          <w:sz w:val="40"/>
        </w:rPr>
        <w:t>March 2021</w:t>
      </w:r>
    </w:p>
    <w:p>
      <w:pPr>
        <w:spacing w:after="0" w:line="326" w:lineRule="auto"/>
        <w:jc w:val="left"/>
        <w:rPr>
          <w:sz w:val="40"/>
        </w:rPr>
        <w:sectPr>
          <w:type w:val="continuous"/>
          <w:pgSz w:w="11910" w:h="16840"/>
          <w:pgMar w:top="1580" w:bottom="280" w:left="1020" w:right="1020"/>
        </w:sect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0"/>
        <w:ind w:left="0"/>
        <w:rPr>
          <w:b/>
          <w:sz w:val="25"/>
        </w:rPr>
      </w:pPr>
    </w:p>
    <w:p>
      <w:pPr>
        <w:spacing w:before="89"/>
        <w:ind w:left="112" w:right="0" w:firstLine="0"/>
        <w:jc w:val="left"/>
        <w:rPr>
          <w:sz w:val="36"/>
        </w:rPr>
      </w:pPr>
      <w:bookmarkStart w:name="Contents" w:id="1"/>
      <w:bookmarkEnd w:id="1"/>
      <w:r>
        <w:rPr/>
      </w:r>
      <w:r>
        <w:rPr>
          <w:color w:val="004A8D"/>
          <w:sz w:val="36"/>
        </w:rPr>
        <w:t>Contents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8888" w:val="right" w:leader="none"/>
            </w:tabs>
            <w:spacing w:before="241"/>
          </w:pPr>
          <w:hyperlink w:history="true" w:anchor="_bookmark0">
            <w:r>
              <w:rPr/>
              <w:t>Introduction</w:t>
              <w:tab/>
              <w:t>3</w:t>
            </w:r>
          </w:hyperlink>
        </w:p>
        <w:p>
          <w:pPr>
            <w:pStyle w:val="TOC1"/>
            <w:tabs>
              <w:tab w:pos="8888" w:val="right" w:leader="none"/>
            </w:tabs>
          </w:pPr>
          <w:hyperlink w:history="true" w:anchor="_bookmark1">
            <w:r>
              <w:rPr/>
              <w:t>Role of the Board</w:t>
              <w:tab/>
              <w:t>4</w:t>
            </w:r>
          </w:hyperlink>
        </w:p>
        <w:p>
          <w:pPr>
            <w:pStyle w:val="TOC1"/>
            <w:tabs>
              <w:tab w:pos="8888" w:val="right" w:leader="none"/>
            </w:tabs>
          </w:pPr>
          <w:hyperlink w:history="true" w:anchor="_bookmark2">
            <w:r>
              <w:rPr/>
              <w:t>Board</w:t>
            </w:r>
            <w:r>
              <w:rPr>
                <w:spacing w:val="-1"/>
              </w:rPr>
              <w:t> </w:t>
            </w:r>
            <w:r>
              <w:rPr/>
              <w:t>Standing</w:t>
            </w:r>
            <w:r>
              <w:rPr>
                <w:spacing w:val="1"/>
              </w:rPr>
              <w:t> </w:t>
            </w:r>
            <w:r>
              <w:rPr/>
              <w:t>Committees</w:t>
              <w:tab/>
              <w:t>7</w:t>
            </w:r>
          </w:hyperlink>
        </w:p>
        <w:p>
          <w:pPr>
            <w:pStyle w:val="TOC1"/>
            <w:tabs>
              <w:tab w:pos="8888" w:val="right" w:leader="none"/>
            </w:tabs>
          </w:pPr>
          <w:hyperlink w:history="true" w:anchor="_bookmark3">
            <w:r>
              <w:rPr/>
              <w:t>Advisory</w:t>
            </w:r>
            <w:r>
              <w:rPr>
                <w:spacing w:val="-1"/>
              </w:rPr>
              <w:t> </w:t>
            </w:r>
            <w:r>
              <w:rPr/>
              <w:t>groups</w:t>
            </w:r>
            <w:r>
              <w:rPr>
                <w:spacing w:val="-2"/>
              </w:rPr>
              <w:t> </w:t>
            </w:r>
            <w:r>
              <w:rPr/>
              <w:t>(Steering</w:t>
            </w:r>
            <w:r>
              <w:rPr>
                <w:spacing w:val="-1"/>
              </w:rPr>
              <w:t> </w:t>
            </w:r>
            <w:r>
              <w:rPr/>
              <w:t>Committees, Policy</w:t>
            </w:r>
            <w:r>
              <w:rPr>
                <w:spacing w:val="4"/>
              </w:rPr>
              <w:t> </w:t>
            </w:r>
            <w:r>
              <w:rPr/>
              <w:t>Committees)</w:t>
              <w:tab/>
              <w:t>9</w:t>
            </w:r>
          </w:hyperlink>
        </w:p>
        <w:p>
          <w:pPr>
            <w:pStyle w:val="TOC1"/>
            <w:tabs>
              <w:tab w:pos="9023" w:val="right" w:leader="none"/>
            </w:tabs>
          </w:pPr>
          <w:hyperlink w:history="true" w:anchor="_bookmark4">
            <w:r>
              <w:rPr/>
              <w:t>Membership</w:t>
            </w:r>
            <w:r>
              <w:rPr>
                <w:spacing w:val="-1"/>
              </w:rPr>
              <w:t> </w:t>
            </w:r>
            <w:r>
              <w:rPr/>
              <w:t>of Vision 2020 Australia</w:t>
              <w:tab/>
              <w:t>11</w:t>
            </w:r>
          </w:hyperlink>
        </w:p>
        <w:p>
          <w:pPr>
            <w:pStyle w:val="TOC1"/>
            <w:tabs>
              <w:tab w:pos="9023" w:val="right" w:leader="none"/>
            </w:tabs>
          </w:pPr>
          <w:hyperlink w:history="true" w:anchor="_bookmark5">
            <w:r>
              <w:rPr/>
              <w:t>Governance</w:t>
            </w:r>
            <w:r>
              <w:rPr>
                <w:spacing w:val="-3"/>
              </w:rPr>
              <w:t> </w:t>
            </w:r>
            <w:r>
              <w:rPr/>
              <w:t>and management</w:t>
              <w:tab/>
              <w:t>14</w:t>
            </w:r>
          </w:hyperlink>
        </w:p>
        <w:p>
          <w:pPr>
            <w:pStyle w:val="TOC1"/>
            <w:tabs>
              <w:tab w:pos="9023" w:val="right" w:leader="none"/>
            </w:tabs>
          </w:pPr>
          <w:hyperlink w:history="true" w:anchor="_bookmark6">
            <w:r>
              <w:rPr/>
              <w:t>Chief</w:t>
            </w:r>
            <w:r>
              <w:rPr>
                <w:spacing w:val="-1"/>
              </w:rPr>
              <w:t> </w:t>
            </w:r>
            <w:r>
              <w:rPr/>
              <w:t>Executive</w:t>
            </w:r>
            <w:r>
              <w:rPr>
                <w:spacing w:val="-2"/>
              </w:rPr>
              <w:t> </w:t>
            </w:r>
            <w:r>
              <w:rPr/>
              <w:t>Officer</w:t>
              <w:tab/>
              <w:t>15</w:t>
            </w:r>
          </w:hyperlink>
        </w:p>
        <w:p>
          <w:pPr>
            <w:pStyle w:val="TOC1"/>
            <w:tabs>
              <w:tab w:pos="9023" w:val="right" w:leader="none"/>
            </w:tabs>
          </w:pPr>
          <w:hyperlink w:history="true" w:anchor="_bookmark7">
            <w:r>
              <w:rPr/>
              <w:t>Financial</w:t>
            </w:r>
            <w:r>
              <w:rPr>
                <w:spacing w:val="-1"/>
              </w:rPr>
              <w:t> </w:t>
            </w:r>
            <w:r>
              <w:rPr/>
              <w:t>Management</w:t>
              <w:tab/>
              <w:t>16</w:t>
            </w:r>
          </w:hyperlink>
        </w:p>
        <w:p>
          <w:pPr>
            <w:pStyle w:val="TOC1"/>
            <w:tabs>
              <w:tab w:pos="9023" w:val="right" w:leader="none"/>
            </w:tabs>
          </w:pPr>
          <w:hyperlink w:history="true" w:anchor="_bookmark8">
            <w:r>
              <w:rPr/>
              <w:t>Internal</w:t>
            </w:r>
            <w:r>
              <w:rPr>
                <w:spacing w:val="-1"/>
              </w:rPr>
              <w:t> </w:t>
            </w:r>
            <w:r>
              <w:rPr/>
              <w:t>and</w:t>
            </w:r>
            <w:r>
              <w:rPr>
                <w:spacing w:val="-3"/>
              </w:rPr>
              <w:t> </w:t>
            </w:r>
            <w:r>
              <w:rPr/>
              <w:t>external</w:t>
            </w:r>
            <w:r>
              <w:rPr>
                <w:spacing w:val="-2"/>
              </w:rPr>
              <w:t> </w:t>
            </w:r>
            <w:r>
              <w:rPr/>
              <w:t>audit program</w:t>
              <w:tab/>
              <w:t>17</w:t>
            </w:r>
          </w:hyperlink>
        </w:p>
        <w:p>
          <w:pPr>
            <w:pStyle w:val="TOC1"/>
            <w:tabs>
              <w:tab w:pos="9023" w:val="right" w:leader="none"/>
            </w:tabs>
          </w:pPr>
          <w:hyperlink w:history="true" w:anchor="_bookmark9">
            <w:r>
              <w:rPr/>
              <w:t>Vision</w:t>
            </w:r>
            <w:r>
              <w:rPr>
                <w:spacing w:val="-3"/>
              </w:rPr>
              <w:t> </w:t>
            </w:r>
            <w:r>
              <w:rPr/>
              <w:t>2020 Australia's</w:t>
            </w:r>
            <w:r>
              <w:rPr>
                <w:spacing w:val="1"/>
              </w:rPr>
              <w:t> </w:t>
            </w:r>
            <w:r>
              <w:rPr/>
              <w:t>image and</w:t>
            </w:r>
            <w:r>
              <w:rPr>
                <w:spacing w:val="-1"/>
              </w:rPr>
              <w:t> </w:t>
            </w:r>
            <w:r>
              <w:rPr/>
              <w:t>public</w:t>
            </w:r>
            <w:r>
              <w:rPr>
                <w:spacing w:val="5"/>
              </w:rPr>
              <w:t> </w:t>
            </w:r>
            <w:r>
              <w:rPr/>
              <w:t>relations</w:t>
              <w:tab/>
              <w:t>19</w:t>
            </w:r>
          </w:hyperlink>
        </w:p>
        <w:p>
          <w:pPr>
            <w:pStyle w:val="TOC1"/>
            <w:tabs>
              <w:tab w:pos="9023" w:val="right" w:leader="none"/>
            </w:tabs>
          </w:pPr>
          <w:hyperlink w:history="true" w:anchor="_bookmark10">
            <w:r>
              <w:rPr/>
              <w:t>Human</w:t>
            </w:r>
            <w:r>
              <w:rPr>
                <w:spacing w:val="-1"/>
              </w:rPr>
              <w:t> </w:t>
            </w:r>
            <w:r>
              <w:rPr/>
              <w:t>resources</w:t>
              <w:tab/>
              <w:t>19</w:t>
            </w:r>
          </w:hyperlink>
        </w:p>
        <w:p>
          <w:pPr>
            <w:pStyle w:val="TOC1"/>
            <w:tabs>
              <w:tab w:pos="9023" w:val="right" w:leader="none"/>
            </w:tabs>
            <w:spacing w:before="241"/>
          </w:pPr>
          <w:hyperlink w:history="true" w:anchor="_bookmark11">
            <w:r>
              <w:rPr/>
              <w:t>Strategic direction</w:t>
            </w:r>
            <w:r>
              <w:rPr>
                <w:spacing w:val="-3"/>
              </w:rPr>
              <w:t> </w:t>
            </w:r>
            <w:r>
              <w:rPr/>
              <w:t>setting and monitoring</w:t>
              <w:tab/>
              <w:t>20</w:t>
            </w:r>
          </w:hyperlink>
        </w:p>
        <w:p>
          <w:pPr>
            <w:pStyle w:val="TOC1"/>
            <w:tabs>
              <w:tab w:pos="9023" w:val="right" w:leader="none"/>
            </w:tabs>
          </w:pPr>
          <w:hyperlink w:history="true" w:anchor="_bookmark12">
            <w:r>
              <w:rPr/>
              <w:t>Reporting schedule</w:t>
              <w:tab/>
              <w:t>21</w:t>
            </w:r>
          </w:hyperlink>
        </w:p>
        <w:p>
          <w:pPr>
            <w:pStyle w:val="TOC1"/>
            <w:tabs>
              <w:tab w:pos="9023" w:val="right" w:leader="none"/>
            </w:tabs>
          </w:pPr>
          <w:hyperlink w:history="true" w:anchor="_bookmark13">
            <w:r>
              <w:rPr/>
              <w:t>Directors’</w:t>
            </w:r>
            <w:r>
              <w:rPr>
                <w:spacing w:val="-3"/>
              </w:rPr>
              <w:t> </w:t>
            </w:r>
            <w:r>
              <w:rPr/>
              <w:t>code of</w:t>
            </w:r>
            <w:r>
              <w:rPr>
                <w:spacing w:val="-1"/>
              </w:rPr>
              <w:t> </w:t>
            </w:r>
            <w:r>
              <w:rPr/>
              <w:t>conduct (Appendix A)</w:t>
            </w:r>
            <w:r>
              <w:rPr>
                <w:rFonts w:ascii="Times New Roman" w:hAnsi="Times New Roman"/>
              </w:rPr>
              <w:tab/>
            </w:r>
            <w:r>
              <w:rPr/>
              <w:t>22</w:t>
            </w:r>
          </w:hyperlink>
        </w:p>
        <w:p>
          <w:pPr>
            <w:pStyle w:val="TOC1"/>
            <w:tabs>
              <w:tab w:pos="9023" w:val="right" w:leader="none"/>
            </w:tabs>
          </w:pPr>
          <w:hyperlink w:history="true" w:anchor="_bookmark14">
            <w:r>
              <w:rPr/>
              <w:t>Members’</w:t>
            </w:r>
            <w:r>
              <w:rPr>
                <w:spacing w:val="-3"/>
              </w:rPr>
              <w:t> </w:t>
            </w:r>
            <w:r>
              <w:rPr/>
              <w:t>code of</w:t>
            </w:r>
            <w:r>
              <w:rPr>
                <w:spacing w:val="-1"/>
              </w:rPr>
              <w:t> </w:t>
            </w:r>
            <w:r>
              <w:rPr/>
              <w:t>conduct (Appendix B)</w:t>
            </w:r>
            <w:r>
              <w:rPr>
                <w:rFonts w:ascii="Times New Roman" w:hAnsi="Times New Roman"/>
              </w:rPr>
              <w:tab/>
            </w:r>
            <w:r>
              <w:rPr/>
              <w:t>23</w:t>
            </w:r>
          </w:hyperlink>
        </w:p>
      </w:sdtContent>
    </w:sdt>
    <w:p>
      <w:pPr>
        <w:spacing w:after="0"/>
        <w:sectPr>
          <w:headerReference w:type="default" r:id="rId6"/>
          <w:footerReference w:type="default" r:id="rId7"/>
          <w:pgSz w:w="11910" w:h="16840"/>
          <w:pgMar w:header="341" w:footer="661" w:top="1580" w:bottom="860" w:left="1020" w:right="1020"/>
          <w:pgNumType w:start="2"/>
        </w:sectPr>
      </w:pPr>
    </w:p>
    <w:p>
      <w:pPr>
        <w:pStyle w:val="Heading1"/>
        <w:spacing w:before="104"/>
      </w:pPr>
      <w:bookmarkStart w:name="Introduction" w:id="2"/>
      <w:bookmarkEnd w:id="2"/>
      <w:r>
        <w:rPr/>
      </w:r>
      <w:bookmarkStart w:name="_bookmark0" w:id="3"/>
      <w:bookmarkEnd w:id="3"/>
      <w:r>
        <w:rPr/>
      </w:r>
      <w:r>
        <w:rPr>
          <w:color w:val="004A8D"/>
        </w:rPr>
        <w:t>Introduction</w:t>
      </w:r>
    </w:p>
    <w:p>
      <w:pPr>
        <w:pStyle w:val="Heading2"/>
        <w:spacing w:before="238"/>
      </w:pPr>
      <w:bookmarkStart w:name="Purpose" w:id="4"/>
      <w:bookmarkEnd w:id="4"/>
      <w:r>
        <w:rPr/>
      </w:r>
      <w:r>
        <w:rPr>
          <w:color w:val="004A8D"/>
        </w:rPr>
        <w:t>Purpose</w:t>
      </w:r>
    </w:p>
    <w:p>
      <w:pPr>
        <w:pStyle w:val="BodyText"/>
        <w:spacing w:line="264" w:lineRule="auto" w:before="122"/>
        <w:ind w:left="112" w:right="399"/>
      </w:pPr>
      <w:r>
        <w:rPr/>
        <w:t>This Charter has been adopted by Vision 2020 The Right to Sight Australia (Vision 2020</w:t>
      </w:r>
      <w:r>
        <w:rPr>
          <w:spacing w:val="-64"/>
        </w:rPr>
        <w:t> </w:t>
      </w:r>
      <w:r>
        <w:rPr/>
        <w:t>Australia) as a guide to members and those elected to its Board or appointed to its</w:t>
      </w:r>
      <w:r>
        <w:rPr>
          <w:spacing w:val="1"/>
        </w:rPr>
        <w:t> </w:t>
      </w:r>
      <w:r>
        <w:rPr/>
        <w:t>committees in relation to decision making, accountability and how the organisation</w:t>
      </w:r>
      <w:r>
        <w:rPr>
          <w:spacing w:val="1"/>
        </w:rPr>
        <w:t> </w:t>
      </w:r>
      <w:r>
        <w:rPr/>
        <w:t>conducts</w:t>
      </w:r>
      <w:r>
        <w:rPr>
          <w:spacing w:val="-1"/>
        </w:rPr>
        <w:t> </w:t>
      </w:r>
      <w:r>
        <w:rPr/>
        <w:t>its</w:t>
      </w:r>
      <w:r>
        <w:rPr>
          <w:spacing w:val="-2"/>
        </w:rPr>
        <w:t> </w:t>
      </w:r>
      <w:r>
        <w:rPr/>
        <w:t>affairs.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Heading2"/>
      </w:pPr>
      <w:bookmarkStart w:name="Amendments to Governance Charter" w:id="5"/>
      <w:bookmarkEnd w:id="5"/>
      <w:r>
        <w:rPr/>
      </w:r>
      <w:r>
        <w:rPr>
          <w:color w:val="004A8D"/>
        </w:rPr>
        <w:t>Amendments</w:t>
      </w:r>
      <w:r>
        <w:rPr>
          <w:color w:val="004A8D"/>
          <w:spacing w:val="-4"/>
        </w:rPr>
        <w:t> </w:t>
      </w:r>
      <w:r>
        <w:rPr>
          <w:color w:val="004A8D"/>
        </w:rPr>
        <w:t>to</w:t>
      </w:r>
      <w:r>
        <w:rPr>
          <w:color w:val="004A8D"/>
          <w:spacing w:val="-2"/>
        </w:rPr>
        <w:t> </w:t>
      </w:r>
      <w:r>
        <w:rPr>
          <w:color w:val="004A8D"/>
        </w:rPr>
        <w:t>Governance</w:t>
      </w:r>
      <w:r>
        <w:rPr>
          <w:color w:val="004A8D"/>
          <w:spacing w:val="-5"/>
        </w:rPr>
        <w:t> </w:t>
      </w:r>
      <w:r>
        <w:rPr>
          <w:color w:val="004A8D"/>
        </w:rPr>
        <w:t>Charter</w:t>
      </w:r>
    </w:p>
    <w:p>
      <w:pPr>
        <w:pStyle w:val="BodyText"/>
        <w:spacing w:line="264" w:lineRule="auto"/>
        <w:ind w:left="112" w:right="547"/>
      </w:pPr>
      <w:r>
        <w:rPr/>
        <w:t>The Board of Directors (the Board) will review this Governance Charter as deemed</w:t>
      </w:r>
      <w:r>
        <w:rPr>
          <w:spacing w:val="1"/>
        </w:rPr>
        <w:t> </w:t>
      </w:r>
      <w:r>
        <w:rPr/>
        <w:t>necessary, taking account of advice received from standing committees, members, the</w:t>
      </w:r>
      <w:r>
        <w:rPr>
          <w:spacing w:val="-64"/>
        </w:rPr>
        <w:t> </w:t>
      </w:r>
      <w:r>
        <w:rPr/>
        <w:t>Chief</w:t>
      </w:r>
      <w:r>
        <w:rPr>
          <w:spacing w:val="-1"/>
        </w:rPr>
        <w:t> </w:t>
      </w:r>
      <w:r>
        <w:rPr/>
        <w:t>Executive</w:t>
      </w:r>
      <w:r>
        <w:rPr>
          <w:spacing w:val="-3"/>
        </w:rPr>
        <w:t> </w:t>
      </w:r>
      <w:r>
        <w:rPr/>
        <w:t>Officer</w:t>
      </w:r>
      <w:r>
        <w:rPr>
          <w:spacing w:val="-4"/>
        </w:rPr>
        <w:t> </w:t>
      </w:r>
      <w:r>
        <w:rPr/>
        <w:t>(CEO),</w:t>
      </w:r>
      <w:r>
        <w:rPr>
          <w:spacing w:val="-1"/>
        </w:rPr>
        <w:t> </w:t>
      </w:r>
      <w:r>
        <w:rPr/>
        <w:t>auditors</w:t>
      </w:r>
      <w:r>
        <w:rPr>
          <w:spacing w:val="-1"/>
        </w:rPr>
        <w:t> </w:t>
      </w:r>
      <w:r>
        <w:rPr/>
        <w:t>and external</w:t>
      </w:r>
      <w:r>
        <w:rPr>
          <w:spacing w:val="-1"/>
        </w:rPr>
        <w:t> </w:t>
      </w:r>
      <w:r>
        <w:rPr/>
        <w:t>professional</w:t>
      </w:r>
      <w:r>
        <w:rPr>
          <w:spacing w:val="-1"/>
        </w:rPr>
        <w:t> </w:t>
      </w:r>
      <w:r>
        <w:rPr/>
        <w:t>advisers.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2"/>
      </w:pPr>
      <w:bookmarkStart w:name="Definition of governance" w:id="6"/>
      <w:bookmarkEnd w:id="6"/>
      <w:r>
        <w:rPr/>
      </w:r>
      <w:r>
        <w:rPr>
          <w:color w:val="004A8D"/>
        </w:rPr>
        <w:t>Definition</w:t>
      </w:r>
      <w:r>
        <w:rPr>
          <w:color w:val="004A8D"/>
          <w:spacing w:val="-5"/>
        </w:rPr>
        <w:t> </w:t>
      </w:r>
      <w:r>
        <w:rPr>
          <w:color w:val="004A8D"/>
        </w:rPr>
        <w:t>of</w:t>
      </w:r>
      <w:r>
        <w:rPr>
          <w:color w:val="004A8D"/>
          <w:spacing w:val="-5"/>
        </w:rPr>
        <w:t> </w:t>
      </w:r>
      <w:r>
        <w:rPr>
          <w:color w:val="004A8D"/>
        </w:rPr>
        <w:t>governance</w:t>
      </w:r>
    </w:p>
    <w:p>
      <w:pPr>
        <w:pStyle w:val="BodyText"/>
        <w:spacing w:line="264" w:lineRule="auto" w:before="123"/>
        <w:ind w:left="112" w:right="252"/>
      </w:pPr>
      <w:r>
        <w:rPr/>
        <w:t>Corporate governance may be described as the processes, systems and standards</w:t>
      </w:r>
      <w:r>
        <w:rPr>
          <w:spacing w:val="1"/>
        </w:rPr>
        <w:t> </w:t>
      </w:r>
      <w:r>
        <w:rPr/>
        <w:t>involved in directing, controlling and adding value to an organisation and its stakeholders.</w:t>
      </w:r>
      <w:r>
        <w:rPr>
          <w:spacing w:val="-64"/>
        </w:rPr>
        <w:t> </w:t>
      </w:r>
      <w:r>
        <w:rPr/>
        <w:t>These entail the setting of strategic directions, the development of organisational policies,</w:t>
      </w:r>
      <w:r>
        <w:rPr>
          <w:spacing w:val="-64"/>
        </w:rPr>
        <w:t> </w:t>
      </w:r>
      <w:r>
        <w:rPr/>
        <w:t>the establishment of expectations of management performance and the monitoring of</w:t>
      </w:r>
      <w:r>
        <w:rPr>
          <w:spacing w:val="1"/>
        </w:rPr>
        <w:t> </w:t>
      </w:r>
      <w:r>
        <w:rPr/>
        <w:t>achievements</w:t>
      </w:r>
      <w:r>
        <w:rPr>
          <w:spacing w:val="-3"/>
        </w:rPr>
        <w:t> </w:t>
      </w:r>
      <w:r>
        <w:rPr/>
        <w:t>against these.</w:t>
      </w:r>
    </w:p>
    <w:p>
      <w:pPr>
        <w:pStyle w:val="BodyText"/>
        <w:spacing w:line="264" w:lineRule="auto" w:before="119"/>
        <w:ind w:left="112" w:right="126"/>
      </w:pPr>
      <w:r>
        <w:rPr/>
        <w:t>Governance policies are the basis for exercising of the Board’s leadership role,</w:t>
      </w:r>
      <w:r>
        <w:rPr>
          <w:spacing w:val="1"/>
        </w:rPr>
        <w:t> </w:t>
      </w:r>
      <w:r>
        <w:rPr/>
        <w:t>establishing the framework for all organisational accountability and defining the boundaries</w:t>
      </w:r>
      <w:r>
        <w:rPr>
          <w:spacing w:val="-64"/>
        </w:rPr>
        <w:t> </w:t>
      </w:r>
      <w:r>
        <w:rPr/>
        <w:t>between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roles and</w:t>
      </w:r>
      <w:r>
        <w:rPr>
          <w:spacing w:val="-3"/>
        </w:rPr>
        <w:t> </w:t>
      </w:r>
      <w:r>
        <w:rPr/>
        <w:t>responsibilities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Board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those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paid</w:t>
      </w:r>
      <w:r>
        <w:rPr>
          <w:spacing w:val="-1"/>
        </w:rPr>
        <w:t> </w:t>
      </w:r>
      <w:r>
        <w:rPr/>
        <w:t>staff.</w:t>
      </w:r>
    </w:p>
    <w:p>
      <w:pPr>
        <w:pStyle w:val="BodyText"/>
        <w:spacing w:before="11"/>
        <w:ind w:left="0"/>
        <w:rPr>
          <w:sz w:val="20"/>
        </w:rPr>
      </w:pPr>
    </w:p>
    <w:p>
      <w:pPr>
        <w:pStyle w:val="Heading2"/>
      </w:pPr>
      <w:bookmarkStart w:name="Organisation values" w:id="7"/>
      <w:bookmarkEnd w:id="7"/>
      <w:r>
        <w:rPr/>
      </w:r>
      <w:r>
        <w:rPr>
          <w:color w:val="004A8D"/>
        </w:rPr>
        <w:t>Organisation</w:t>
      </w:r>
      <w:r>
        <w:rPr>
          <w:color w:val="004A8D"/>
          <w:spacing w:val="-9"/>
        </w:rPr>
        <w:t> </w:t>
      </w:r>
      <w:r>
        <w:rPr>
          <w:color w:val="004A8D"/>
        </w:rPr>
        <w:t>values</w:t>
      </w:r>
    </w:p>
    <w:p>
      <w:pPr>
        <w:pStyle w:val="BodyText"/>
        <w:spacing w:line="264" w:lineRule="auto"/>
        <w:ind w:left="112"/>
      </w:pP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organisational</w:t>
      </w:r>
      <w:r>
        <w:rPr>
          <w:spacing w:val="-2"/>
        </w:rPr>
        <w:t> </w:t>
      </w:r>
      <w:r>
        <w:rPr/>
        <w:t>values</w:t>
      </w:r>
      <w:r>
        <w:rPr>
          <w:spacing w:val="-5"/>
        </w:rPr>
        <w:t> </w:t>
      </w:r>
      <w:r>
        <w:rPr/>
        <w:t>are</w:t>
      </w:r>
      <w:r>
        <w:rPr>
          <w:spacing w:val="-3"/>
        </w:rPr>
        <w:t> </w:t>
      </w:r>
      <w:r>
        <w:rPr/>
        <w:t>integral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work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approach</w:t>
      </w:r>
      <w:r>
        <w:rPr>
          <w:spacing w:val="-5"/>
        </w:rPr>
        <w:t> </w:t>
      </w:r>
      <w:r>
        <w:rPr/>
        <w:t>of</w:t>
      </w:r>
      <w:r>
        <w:rPr>
          <w:spacing w:val="-2"/>
        </w:rPr>
        <w:t> </w:t>
      </w:r>
      <w:r>
        <w:rPr/>
        <w:t>Vision</w:t>
      </w:r>
      <w:r>
        <w:rPr>
          <w:spacing w:val="-3"/>
        </w:rPr>
        <w:t> </w:t>
      </w:r>
      <w:r>
        <w:rPr/>
        <w:t>2020</w:t>
      </w:r>
      <w:r>
        <w:rPr>
          <w:spacing w:val="-63"/>
        </w:rPr>
        <w:t> </w:t>
      </w:r>
      <w:r>
        <w:rPr/>
        <w:t>Australia: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3"/>
      </w:pPr>
      <w:bookmarkStart w:name="Integrity" w:id="8"/>
      <w:bookmarkEnd w:id="8"/>
      <w:r>
        <w:rPr/>
      </w:r>
      <w:r>
        <w:rPr>
          <w:color w:val="004A8D"/>
        </w:rPr>
        <w:t>Integrity</w:t>
      </w:r>
    </w:p>
    <w:p>
      <w:pPr>
        <w:pStyle w:val="BodyText"/>
        <w:spacing w:line="264" w:lineRule="auto" w:before="121"/>
        <w:ind w:left="112" w:right="519"/>
      </w:pPr>
      <w:r>
        <w:rPr/>
        <w:t>We are trusted and reliable and those that rely upon us have confidence in our motives</w:t>
      </w:r>
      <w:r>
        <w:rPr>
          <w:spacing w:val="-64"/>
        </w:rPr>
        <w:t> </w:t>
      </w:r>
      <w:r>
        <w:rPr/>
        <w:t>and</w:t>
      </w:r>
      <w:r>
        <w:rPr>
          <w:spacing w:val="-3"/>
        </w:rPr>
        <w:t> </w:t>
      </w:r>
      <w:r>
        <w:rPr/>
        <w:t>abilities.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3"/>
      </w:pPr>
      <w:bookmarkStart w:name="Open and collaborative" w:id="9"/>
      <w:bookmarkEnd w:id="9"/>
      <w:r>
        <w:rPr/>
      </w:r>
      <w:r>
        <w:rPr>
          <w:color w:val="004A8D"/>
        </w:rPr>
        <w:t>Open and</w:t>
      </w:r>
      <w:r>
        <w:rPr>
          <w:color w:val="004A8D"/>
          <w:spacing w:val="-2"/>
        </w:rPr>
        <w:t> </w:t>
      </w:r>
      <w:r>
        <w:rPr>
          <w:color w:val="004A8D"/>
        </w:rPr>
        <w:t>collaborative</w:t>
      </w:r>
    </w:p>
    <w:p>
      <w:pPr>
        <w:pStyle w:val="BodyText"/>
        <w:spacing w:before="122"/>
        <w:ind w:left="112"/>
      </w:pPr>
      <w:r>
        <w:rPr/>
        <w:t>We</w:t>
      </w:r>
      <w:r>
        <w:rPr>
          <w:spacing w:val="-4"/>
        </w:rPr>
        <w:t> </w:t>
      </w:r>
      <w:r>
        <w:rPr/>
        <w:t>are</w:t>
      </w:r>
      <w:r>
        <w:rPr>
          <w:spacing w:val="-2"/>
        </w:rPr>
        <w:t> </w:t>
      </w:r>
      <w:r>
        <w:rPr/>
        <w:t>transparent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seek</w:t>
      </w:r>
      <w:r>
        <w:rPr>
          <w:spacing w:val="-4"/>
        </w:rPr>
        <w:t> </w:t>
      </w:r>
      <w:r>
        <w:rPr/>
        <w:t>opportunities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work</w:t>
      </w:r>
      <w:r>
        <w:rPr>
          <w:spacing w:val="-1"/>
        </w:rPr>
        <w:t> </w:t>
      </w:r>
      <w:r>
        <w:rPr/>
        <w:t>together.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Heading3"/>
      </w:pPr>
      <w:bookmarkStart w:name="Diversity and respect" w:id="10"/>
      <w:bookmarkEnd w:id="10"/>
      <w:r>
        <w:rPr/>
      </w:r>
      <w:r>
        <w:rPr>
          <w:color w:val="004A8D"/>
        </w:rPr>
        <w:t>Diversity</w:t>
      </w:r>
      <w:r>
        <w:rPr>
          <w:color w:val="004A8D"/>
          <w:spacing w:val="-4"/>
        </w:rPr>
        <w:t> </w:t>
      </w:r>
      <w:r>
        <w:rPr>
          <w:color w:val="004A8D"/>
        </w:rPr>
        <w:t>and</w:t>
      </w:r>
      <w:r>
        <w:rPr>
          <w:color w:val="004A8D"/>
          <w:spacing w:val="-5"/>
        </w:rPr>
        <w:t> </w:t>
      </w:r>
      <w:r>
        <w:rPr>
          <w:color w:val="004A8D"/>
        </w:rPr>
        <w:t>respect</w:t>
      </w:r>
    </w:p>
    <w:p>
      <w:pPr>
        <w:pStyle w:val="BodyText"/>
        <w:spacing w:before="122"/>
        <w:ind w:left="112"/>
      </w:pPr>
      <w:r>
        <w:rPr/>
        <w:t>We</w:t>
      </w:r>
      <w:r>
        <w:rPr>
          <w:spacing w:val="-4"/>
        </w:rPr>
        <w:t> </w:t>
      </w:r>
      <w:r>
        <w:rPr/>
        <w:t>embrace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diversity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everyone</w:t>
      </w:r>
      <w:r>
        <w:rPr>
          <w:spacing w:val="-1"/>
        </w:rPr>
        <w:t> </w:t>
      </w:r>
      <w:r>
        <w:rPr/>
        <w:t>we</w:t>
      </w:r>
      <w:r>
        <w:rPr>
          <w:spacing w:val="-1"/>
        </w:rPr>
        <w:t> </w:t>
      </w:r>
      <w:r>
        <w:rPr/>
        <w:t>work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and</w:t>
      </w:r>
      <w:r>
        <w:rPr>
          <w:spacing w:val="2"/>
        </w:rPr>
        <w:t> </w:t>
      </w:r>
      <w:r>
        <w:rPr/>
        <w:t>respect</w:t>
      </w:r>
      <w:r>
        <w:rPr>
          <w:spacing w:val="-1"/>
        </w:rPr>
        <w:t> </w:t>
      </w:r>
      <w:r>
        <w:rPr/>
        <w:t>their</w:t>
      </w:r>
      <w:r>
        <w:rPr>
          <w:spacing w:val="-3"/>
        </w:rPr>
        <w:t> </w:t>
      </w:r>
      <w:r>
        <w:rPr/>
        <w:t>contributions.</w:t>
      </w:r>
    </w:p>
    <w:p>
      <w:pPr>
        <w:pStyle w:val="BodyText"/>
        <w:spacing w:before="0"/>
        <w:ind w:left="0"/>
        <w:rPr>
          <w:sz w:val="23"/>
        </w:rPr>
      </w:pPr>
    </w:p>
    <w:p>
      <w:pPr>
        <w:pStyle w:val="Heading3"/>
      </w:pPr>
      <w:bookmarkStart w:name="Creativity" w:id="11"/>
      <w:bookmarkEnd w:id="11"/>
      <w:r>
        <w:rPr/>
      </w:r>
      <w:r>
        <w:rPr>
          <w:color w:val="004A8D"/>
        </w:rPr>
        <w:t>Creativity</w:t>
      </w:r>
    </w:p>
    <w:p>
      <w:pPr>
        <w:pStyle w:val="BodyText"/>
        <w:spacing w:line="264" w:lineRule="auto" w:before="121"/>
        <w:ind w:left="112" w:right="452"/>
      </w:pPr>
      <w:r>
        <w:rPr/>
        <w:t>We seek new opportunities and approaches to our work and are open to new ideas and</w:t>
      </w:r>
      <w:r>
        <w:rPr>
          <w:spacing w:val="-64"/>
        </w:rPr>
        <w:t> </w:t>
      </w:r>
      <w:r>
        <w:rPr/>
        <w:t>ways</w:t>
      </w:r>
      <w:r>
        <w:rPr>
          <w:spacing w:val="-1"/>
        </w:rPr>
        <w:t> </w:t>
      </w:r>
      <w:r>
        <w:rPr/>
        <w:t>of working.</w:t>
      </w:r>
    </w:p>
    <w:p>
      <w:pPr>
        <w:spacing w:after="0" w:line="264" w:lineRule="auto"/>
        <w:sectPr>
          <w:pgSz w:w="11910" w:h="16840"/>
          <w:pgMar w:header="341" w:footer="661" w:top="1580" w:bottom="860" w:left="1020" w:right="1020"/>
        </w:sectPr>
      </w:pPr>
    </w:p>
    <w:p>
      <w:pPr>
        <w:pStyle w:val="Heading3"/>
        <w:spacing w:before="102"/>
      </w:pPr>
      <w:bookmarkStart w:name="Continuous learning and Improvement" w:id="12"/>
      <w:bookmarkEnd w:id="12"/>
      <w:r>
        <w:rPr/>
      </w:r>
      <w:r>
        <w:rPr>
          <w:color w:val="004A8D"/>
        </w:rPr>
        <w:t>Continuous</w:t>
      </w:r>
      <w:r>
        <w:rPr>
          <w:color w:val="004A8D"/>
          <w:spacing w:val="-3"/>
        </w:rPr>
        <w:t> </w:t>
      </w:r>
      <w:r>
        <w:rPr>
          <w:color w:val="004A8D"/>
        </w:rPr>
        <w:t>learning</w:t>
      </w:r>
      <w:r>
        <w:rPr>
          <w:color w:val="004A8D"/>
          <w:spacing w:val="-2"/>
        </w:rPr>
        <w:t> </w:t>
      </w:r>
      <w:r>
        <w:rPr>
          <w:color w:val="004A8D"/>
        </w:rPr>
        <w:t>and</w:t>
      </w:r>
      <w:r>
        <w:rPr>
          <w:color w:val="004A8D"/>
          <w:spacing w:val="-4"/>
        </w:rPr>
        <w:t> </w:t>
      </w:r>
      <w:r>
        <w:rPr>
          <w:color w:val="004A8D"/>
        </w:rPr>
        <w:t>Improvement</w:t>
      </w:r>
    </w:p>
    <w:p>
      <w:pPr>
        <w:pStyle w:val="BodyText"/>
        <w:spacing w:before="121"/>
        <w:ind w:left="112"/>
      </w:pPr>
      <w:r>
        <w:rPr/>
        <w:t>We</w:t>
      </w:r>
      <w:r>
        <w:rPr>
          <w:spacing w:val="-2"/>
        </w:rPr>
        <w:t> </w:t>
      </w:r>
      <w:r>
        <w:rPr/>
        <w:t>continually</w:t>
      </w:r>
      <w:r>
        <w:rPr>
          <w:spacing w:val="-2"/>
        </w:rPr>
        <w:t> </w:t>
      </w:r>
      <w:r>
        <w:rPr/>
        <w:t>seek</w:t>
      </w:r>
      <w:r>
        <w:rPr>
          <w:spacing w:val="-1"/>
        </w:rPr>
        <w:t> </w:t>
      </w:r>
      <w:r>
        <w:rPr/>
        <w:t>to</w:t>
      </w:r>
      <w:r>
        <w:rPr>
          <w:spacing w:val="-4"/>
        </w:rPr>
        <w:t> </w:t>
      </w:r>
      <w:r>
        <w:rPr/>
        <w:t>learn</w:t>
      </w:r>
      <w:r>
        <w:rPr>
          <w:spacing w:val="-1"/>
        </w:rPr>
        <w:t> </w:t>
      </w:r>
      <w:r>
        <w:rPr/>
        <w:t>and</w:t>
      </w:r>
      <w:r>
        <w:rPr>
          <w:spacing w:val="3"/>
        </w:rPr>
        <w:t> </w:t>
      </w:r>
      <w:r>
        <w:rPr/>
        <w:t>improve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share</w:t>
      </w:r>
      <w:r>
        <w:rPr>
          <w:spacing w:val="-1"/>
        </w:rPr>
        <w:t> </w:t>
      </w:r>
      <w:r>
        <w:rPr/>
        <w:t>that</w:t>
      </w:r>
      <w:r>
        <w:rPr>
          <w:spacing w:val="-4"/>
        </w:rPr>
        <w:t> </w:t>
      </w:r>
      <w:r>
        <w:rPr/>
        <w:t>learning.</w:t>
      </w:r>
    </w:p>
    <w:p>
      <w:pPr>
        <w:pStyle w:val="BodyText"/>
        <w:spacing w:before="1"/>
        <w:ind w:left="0"/>
        <w:rPr>
          <w:sz w:val="23"/>
        </w:rPr>
      </w:pPr>
    </w:p>
    <w:p>
      <w:pPr>
        <w:pStyle w:val="Heading3"/>
      </w:pPr>
      <w:bookmarkStart w:name="Accountability" w:id="13"/>
      <w:bookmarkEnd w:id="13"/>
      <w:r>
        <w:rPr/>
      </w:r>
      <w:r>
        <w:rPr>
          <w:color w:val="004A8D"/>
        </w:rPr>
        <w:t>Accountability</w:t>
      </w:r>
    </w:p>
    <w:p>
      <w:pPr>
        <w:pStyle w:val="BodyText"/>
        <w:spacing w:line="264" w:lineRule="auto" w:before="123"/>
        <w:ind w:left="112" w:right="239"/>
      </w:pPr>
      <w:r>
        <w:rPr/>
        <w:t>We work in the best interests of our members and stakeholders and follow through on our</w:t>
      </w:r>
      <w:r>
        <w:rPr>
          <w:spacing w:val="-65"/>
        </w:rPr>
        <w:t> </w:t>
      </w:r>
      <w:r>
        <w:rPr/>
        <w:t>commitments.</w:t>
      </w:r>
    </w:p>
    <w:p>
      <w:pPr>
        <w:pStyle w:val="BodyText"/>
        <w:spacing w:before="9"/>
        <w:ind w:left="0"/>
        <w:rPr>
          <w:sz w:val="27"/>
        </w:rPr>
      </w:pPr>
    </w:p>
    <w:p>
      <w:pPr>
        <w:pStyle w:val="Heading1"/>
      </w:pPr>
      <w:bookmarkStart w:name="Role of the Board" w:id="14"/>
      <w:bookmarkEnd w:id="14"/>
      <w:r>
        <w:rPr/>
      </w:r>
      <w:bookmarkStart w:name="_bookmark1" w:id="15"/>
      <w:bookmarkEnd w:id="15"/>
      <w:r>
        <w:rPr/>
      </w:r>
      <w:r>
        <w:rPr>
          <w:color w:val="004A8D"/>
        </w:rPr>
        <w:t>Role</w:t>
      </w:r>
      <w:r>
        <w:rPr>
          <w:color w:val="004A8D"/>
          <w:spacing w:val="-3"/>
        </w:rPr>
        <w:t> </w:t>
      </w:r>
      <w:r>
        <w:rPr>
          <w:color w:val="004A8D"/>
        </w:rPr>
        <w:t>of</w:t>
      </w:r>
      <w:r>
        <w:rPr>
          <w:color w:val="004A8D"/>
          <w:spacing w:val="-2"/>
        </w:rPr>
        <w:t> </w:t>
      </w:r>
      <w:r>
        <w:rPr>
          <w:color w:val="004A8D"/>
        </w:rPr>
        <w:t>the</w:t>
      </w:r>
      <w:r>
        <w:rPr>
          <w:color w:val="004A8D"/>
          <w:spacing w:val="-2"/>
        </w:rPr>
        <w:t> </w:t>
      </w:r>
      <w:r>
        <w:rPr>
          <w:color w:val="004A8D"/>
        </w:rPr>
        <w:t>Board</w:t>
      </w:r>
    </w:p>
    <w:p>
      <w:pPr>
        <w:pStyle w:val="BodyText"/>
        <w:spacing w:line="264" w:lineRule="auto" w:before="179"/>
        <w:ind w:left="112"/>
      </w:pPr>
      <w:r>
        <w:rPr/>
        <w:t>The role of the Board is to govern the organisation so that Vision 2020 Australia fulfils its</w:t>
      </w:r>
      <w:r>
        <w:rPr>
          <w:spacing w:val="1"/>
        </w:rPr>
        <w:t> </w:t>
      </w:r>
      <w:r>
        <w:rPr/>
        <w:t>constitutional responsibilities and delivers its aims and outcomes while acting ethically,</w:t>
      </w:r>
      <w:r>
        <w:rPr>
          <w:spacing w:val="1"/>
        </w:rPr>
        <w:t> </w:t>
      </w:r>
      <w:r>
        <w:rPr/>
        <w:t>prudently and legally. This involves ensuring good corporate governance, determining and</w:t>
      </w:r>
      <w:r>
        <w:rPr>
          <w:spacing w:val="1"/>
        </w:rPr>
        <w:t> </w:t>
      </w:r>
      <w:r>
        <w:rPr/>
        <w:t>approving</w:t>
      </w:r>
      <w:r>
        <w:rPr>
          <w:spacing w:val="-2"/>
        </w:rPr>
        <w:t> </w:t>
      </w:r>
      <w:r>
        <w:rPr/>
        <w:t>corporate</w:t>
      </w:r>
      <w:r>
        <w:rPr>
          <w:spacing w:val="-3"/>
        </w:rPr>
        <w:t> </w:t>
      </w:r>
      <w:r>
        <w:rPr/>
        <w:t>strategy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providing</w:t>
      </w:r>
      <w:r>
        <w:rPr>
          <w:spacing w:val="-1"/>
        </w:rPr>
        <w:t> </w:t>
      </w:r>
      <w:r>
        <w:rPr/>
        <w:t>guidance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oversight</w:t>
      </w:r>
      <w:r>
        <w:rPr>
          <w:spacing w:val="-6"/>
        </w:rPr>
        <w:t> </w:t>
      </w:r>
      <w:r>
        <w:rPr/>
        <w:t>to senior</w:t>
      </w:r>
      <w:r>
        <w:rPr>
          <w:spacing w:val="-2"/>
        </w:rPr>
        <w:t> </w:t>
      </w:r>
      <w:r>
        <w:rPr/>
        <w:t>management.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Heading2"/>
      </w:pPr>
      <w:bookmarkStart w:name="Board focus" w:id="16"/>
      <w:bookmarkEnd w:id="16"/>
      <w:r>
        <w:rPr/>
      </w:r>
      <w:r>
        <w:rPr>
          <w:color w:val="004A8D"/>
        </w:rPr>
        <w:t>Board</w:t>
      </w:r>
      <w:r>
        <w:rPr>
          <w:color w:val="004A8D"/>
          <w:spacing w:val="-5"/>
        </w:rPr>
        <w:t> </w:t>
      </w:r>
      <w:r>
        <w:rPr>
          <w:color w:val="004A8D"/>
        </w:rPr>
        <w:t>focus</w:t>
      </w:r>
    </w:p>
    <w:p>
      <w:pPr>
        <w:pStyle w:val="BodyText"/>
        <w:spacing w:before="122"/>
        <w:ind w:left="112"/>
      </w:pPr>
      <w:r>
        <w:rPr/>
        <w:t>In</w:t>
      </w:r>
      <w:r>
        <w:rPr>
          <w:spacing w:val="-1"/>
        </w:rPr>
        <w:t> </w:t>
      </w:r>
      <w:r>
        <w:rPr/>
        <w:t>its</w:t>
      </w:r>
      <w:r>
        <w:rPr>
          <w:spacing w:val="-1"/>
        </w:rPr>
        <w:t> </w:t>
      </w:r>
      <w:r>
        <w:rPr/>
        <w:t>role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governing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organisation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Board</w:t>
      </w:r>
      <w:r>
        <w:rPr>
          <w:spacing w:val="-1"/>
        </w:rPr>
        <w:t> </w:t>
      </w:r>
      <w:r>
        <w:rPr/>
        <w:t>will: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Define,</w:t>
      </w:r>
      <w:r>
        <w:rPr>
          <w:spacing w:val="-3"/>
          <w:sz w:val="24"/>
        </w:rPr>
        <w:t> </w:t>
      </w:r>
      <w:r>
        <w:rPr>
          <w:sz w:val="24"/>
        </w:rPr>
        <w:t>review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monitor</w:t>
      </w:r>
      <w:r>
        <w:rPr>
          <w:spacing w:val="-3"/>
          <w:sz w:val="24"/>
        </w:rPr>
        <w:t> </w:t>
      </w:r>
      <w:r>
        <w:rPr>
          <w:sz w:val="24"/>
        </w:rPr>
        <w:t>Vision</w:t>
      </w:r>
      <w:r>
        <w:rPr>
          <w:spacing w:val="-4"/>
          <w:sz w:val="24"/>
        </w:rPr>
        <w:t> </w:t>
      </w:r>
      <w:r>
        <w:rPr>
          <w:sz w:val="24"/>
        </w:rPr>
        <w:t>2020</w:t>
      </w:r>
      <w:r>
        <w:rPr>
          <w:spacing w:val="-5"/>
          <w:sz w:val="24"/>
        </w:rPr>
        <w:t> </w:t>
      </w:r>
      <w:r>
        <w:rPr>
          <w:sz w:val="24"/>
        </w:rPr>
        <w:t>Australia’s</w:t>
      </w:r>
      <w:r>
        <w:rPr>
          <w:spacing w:val="-4"/>
          <w:sz w:val="24"/>
        </w:rPr>
        <w:t> </w:t>
      </w:r>
      <w:r>
        <w:rPr>
          <w:sz w:val="24"/>
        </w:rPr>
        <w:t>strategic</w:t>
      </w:r>
      <w:r>
        <w:rPr>
          <w:spacing w:val="-4"/>
          <w:sz w:val="24"/>
        </w:rPr>
        <w:t> </w:t>
      </w:r>
      <w:r>
        <w:rPr>
          <w:sz w:val="24"/>
        </w:rPr>
        <w:t>directions.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9" w:after="0"/>
        <w:ind w:left="538" w:right="833" w:hanging="426"/>
        <w:jc w:val="left"/>
        <w:rPr>
          <w:sz w:val="24"/>
        </w:rPr>
      </w:pPr>
      <w:r>
        <w:rPr>
          <w:sz w:val="24"/>
        </w:rPr>
        <w:t>Define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maintain</w:t>
      </w:r>
      <w:r>
        <w:rPr>
          <w:spacing w:val="-3"/>
          <w:sz w:val="24"/>
        </w:rPr>
        <w:t> </w:t>
      </w:r>
      <w:r>
        <w:rPr>
          <w:sz w:val="24"/>
        </w:rPr>
        <w:t>organisational</w:t>
      </w:r>
      <w:r>
        <w:rPr>
          <w:spacing w:val="-2"/>
          <w:sz w:val="24"/>
        </w:rPr>
        <w:t> </w:t>
      </w:r>
      <w:r>
        <w:rPr>
          <w:sz w:val="24"/>
        </w:rPr>
        <w:t>values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promote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culture</w:t>
      </w:r>
      <w:r>
        <w:rPr>
          <w:spacing w:val="-4"/>
          <w:sz w:val="24"/>
        </w:rPr>
        <w:t> </w:t>
      </w:r>
      <w:r>
        <w:rPr>
          <w:sz w:val="24"/>
        </w:rPr>
        <w:t>consistent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64"/>
          <w:sz w:val="24"/>
        </w:rPr>
        <w:t> </w:t>
      </w:r>
      <w:r>
        <w:rPr>
          <w:sz w:val="24"/>
        </w:rPr>
        <w:t>Vision</w:t>
      </w:r>
      <w:r>
        <w:rPr>
          <w:spacing w:val="-1"/>
          <w:sz w:val="24"/>
        </w:rPr>
        <w:t> </w:t>
      </w:r>
      <w:r>
        <w:rPr>
          <w:sz w:val="24"/>
        </w:rPr>
        <w:t>2020</w:t>
      </w:r>
      <w:r>
        <w:rPr>
          <w:spacing w:val="-2"/>
          <w:sz w:val="24"/>
        </w:rPr>
        <w:t> </w:t>
      </w:r>
      <w:r>
        <w:rPr>
          <w:sz w:val="24"/>
        </w:rPr>
        <w:t>Australia’s</w:t>
      </w:r>
      <w:r>
        <w:rPr>
          <w:spacing w:val="-1"/>
          <w:sz w:val="24"/>
        </w:rPr>
        <w:t> </w:t>
      </w:r>
      <w:r>
        <w:rPr>
          <w:sz w:val="24"/>
        </w:rPr>
        <w:t>Objects</w:t>
      </w:r>
      <w:r>
        <w:rPr>
          <w:spacing w:val="-3"/>
          <w:sz w:val="24"/>
        </w:rPr>
        <w:t> </w:t>
      </w:r>
      <w:r>
        <w:rPr>
          <w:sz w:val="24"/>
        </w:rPr>
        <w:t>and Purposes.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Determine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risk</w:t>
      </w:r>
      <w:r>
        <w:rPr>
          <w:spacing w:val="-3"/>
          <w:sz w:val="24"/>
        </w:rPr>
        <w:t> </w:t>
      </w:r>
      <w:r>
        <w:rPr>
          <w:sz w:val="24"/>
        </w:rPr>
        <w:t>management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resources</w:t>
      </w:r>
      <w:r>
        <w:rPr>
          <w:spacing w:val="-3"/>
          <w:sz w:val="24"/>
        </w:rPr>
        <w:t> </w:t>
      </w:r>
      <w:r>
        <w:rPr>
          <w:sz w:val="24"/>
        </w:rPr>
        <w:t>management</w:t>
      </w:r>
      <w:r>
        <w:rPr>
          <w:spacing w:val="-3"/>
          <w:sz w:val="24"/>
        </w:rPr>
        <w:t> </w:t>
      </w:r>
      <w:r>
        <w:rPr>
          <w:sz w:val="24"/>
        </w:rPr>
        <w:t>framework.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> </w:t>
      </w:r>
      <w:r>
        <w:rPr>
          <w:sz w:val="24"/>
        </w:rPr>
        <w:t>positive</w:t>
      </w:r>
      <w:r>
        <w:rPr>
          <w:spacing w:val="-3"/>
          <w:sz w:val="24"/>
        </w:rPr>
        <w:t> </w:t>
      </w:r>
      <w:r>
        <w:rPr>
          <w:sz w:val="24"/>
        </w:rPr>
        <w:t>stakeholder</w:t>
      </w:r>
      <w:r>
        <w:rPr>
          <w:spacing w:val="-2"/>
          <w:sz w:val="24"/>
        </w:rPr>
        <w:t> </w:t>
      </w:r>
      <w:r>
        <w:rPr>
          <w:sz w:val="24"/>
        </w:rPr>
        <w:t>relations.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Enhance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reputation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Vision</w:t>
      </w:r>
      <w:r>
        <w:rPr>
          <w:spacing w:val="-3"/>
          <w:sz w:val="24"/>
        </w:rPr>
        <w:t> </w:t>
      </w:r>
      <w:r>
        <w:rPr>
          <w:sz w:val="24"/>
        </w:rPr>
        <w:t>2020</w:t>
      </w:r>
      <w:r>
        <w:rPr>
          <w:spacing w:val="-2"/>
          <w:sz w:val="24"/>
        </w:rPr>
        <w:t> </w:t>
      </w:r>
      <w:r>
        <w:rPr>
          <w:sz w:val="24"/>
        </w:rPr>
        <w:t>Australia.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Monitor</w:t>
      </w:r>
      <w:r>
        <w:rPr>
          <w:spacing w:val="-3"/>
          <w:sz w:val="24"/>
        </w:rPr>
        <w:t> </w:t>
      </w:r>
      <w:r>
        <w:rPr>
          <w:sz w:val="24"/>
        </w:rPr>
        <w:t>results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evaluate</w:t>
      </w:r>
      <w:r>
        <w:rPr>
          <w:spacing w:val="-3"/>
          <w:sz w:val="24"/>
        </w:rPr>
        <w:t> </w:t>
      </w:r>
      <w:r>
        <w:rPr>
          <w:sz w:val="24"/>
        </w:rPr>
        <w:t>performance</w:t>
      </w:r>
      <w:r>
        <w:rPr>
          <w:spacing w:val="-4"/>
          <w:sz w:val="24"/>
        </w:rPr>
        <w:t> </w:t>
      </w:r>
      <w:r>
        <w:rPr>
          <w:sz w:val="24"/>
        </w:rPr>
        <w:t>against</w:t>
      </w:r>
      <w:r>
        <w:rPr>
          <w:spacing w:val="-2"/>
          <w:sz w:val="24"/>
        </w:rPr>
        <w:t> </w:t>
      </w:r>
      <w:r>
        <w:rPr>
          <w:sz w:val="24"/>
        </w:rPr>
        <w:t>agreed</w:t>
      </w:r>
      <w:r>
        <w:rPr>
          <w:spacing w:val="-3"/>
          <w:sz w:val="24"/>
        </w:rPr>
        <w:t> </w:t>
      </w:r>
      <w:r>
        <w:rPr>
          <w:sz w:val="24"/>
        </w:rPr>
        <w:t>objectives.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> </w:t>
      </w:r>
      <w:r>
        <w:rPr>
          <w:sz w:val="24"/>
        </w:rPr>
        <w:t>effective</w:t>
      </w:r>
      <w:r>
        <w:rPr>
          <w:spacing w:val="-1"/>
          <w:sz w:val="24"/>
        </w:rPr>
        <w:t> </w:t>
      </w:r>
      <w:r>
        <w:rPr>
          <w:sz w:val="24"/>
        </w:rPr>
        <w:t>working</w:t>
      </w:r>
      <w:r>
        <w:rPr>
          <w:spacing w:val="-1"/>
          <w:sz w:val="24"/>
        </w:rPr>
        <w:t> </w:t>
      </w:r>
      <w:r>
        <w:rPr>
          <w:sz w:val="24"/>
        </w:rPr>
        <w:t>relations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CEO.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Maintain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update</w:t>
      </w:r>
      <w:r>
        <w:rPr>
          <w:spacing w:val="-2"/>
          <w:sz w:val="24"/>
        </w:rPr>
        <w:t> </w:t>
      </w:r>
      <w:r>
        <w:rPr>
          <w:sz w:val="24"/>
        </w:rPr>
        <w:t>governance</w:t>
      </w:r>
      <w:r>
        <w:rPr>
          <w:spacing w:val="-4"/>
          <w:sz w:val="24"/>
        </w:rPr>
        <w:t> </w:t>
      </w:r>
      <w:r>
        <w:rPr>
          <w:sz w:val="24"/>
        </w:rPr>
        <w:t>policy</w:t>
      </w:r>
      <w:r>
        <w:rPr>
          <w:spacing w:val="-2"/>
          <w:sz w:val="24"/>
        </w:rPr>
        <w:t> </w:t>
      </w:r>
      <w:r>
        <w:rPr>
          <w:sz w:val="24"/>
        </w:rPr>
        <w:t>making</w:t>
      </w:r>
      <w:r>
        <w:rPr>
          <w:spacing w:val="-2"/>
          <w:sz w:val="24"/>
        </w:rPr>
        <w:t> </w:t>
      </w:r>
      <w:r>
        <w:rPr>
          <w:sz w:val="24"/>
        </w:rPr>
        <w:t>processes.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Advocate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-3"/>
          <w:sz w:val="24"/>
        </w:rPr>
        <w:t> </w:t>
      </w:r>
      <w:r>
        <w:rPr>
          <w:sz w:val="24"/>
        </w:rPr>
        <w:t>behalf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organisation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its</w:t>
      </w:r>
      <w:r>
        <w:rPr>
          <w:spacing w:val="-4"/>
          <w:sz w:val="24"/>
        </w:rPr>
        <w:t> </w:t>
      </w:r>
      <w:r>
        <w:rPr>
          <w:sz w:val="24"/>
        </w:rPr>
        <w:t>members.</w:t>
      </w:r>
    </w:p>
    <w:p>
      <w:pPr>
        <w:pStyle w:val="BodyText"/>
        <w:spacing w:line="264" w:lineRule="auto" w:before="146"/>
        <w:ind w:left="112"/>
      </w:pPr>
      <w:r>
        <w:rPr/>
        <w:t>In</w:t>
      </w:r>
      <w:r>
        <w:rPr>
          <w:spacing w:val="-2"/>
        </w:rPr>
        <w:t> </w:t>
      </w:r>
      <w:r>
        <w:rPr/>
        <w:t>addition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above</w:t>
      </w:r>
      <w:r>
        <w:rPr>
          <w:spacing w:val="-3"/>
        </w:rPr>
        <w:t> </w:t>
      </w:r>
      <w:r>
        <w:rPr/>
        <w:t>criteria,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will</w:t>
      </w:r>
      <w:r>
        <w:rPr>
          <w:spacing w:val="-4"/>
        </w:rPr>
        <w:t> </w:t>
      </w:r>
      <w:r>
        <w:rPr/>
        <w:t>be</w:t>
      </w:r>
      <w:r>
        <w:rPr>
          <w:spacing w:val="-2"/>
        </w:rPr>
        <w:t> </w:t>
      </w:r>
      <w:r>
        <w:rPr/>
        <w:t>included</w:t>
      </w:r>
      <w:r>
        <w:rPr>
          <w:spacing w:val="-3"/>
        </w:rPr>
        <w:t> </w:t>
      </w:r>
      <w:r>
        <w:rPr/>
        <w:t>in</w:t>
      </w:r>
      <w:r>
        <w:rPr>
          <w:spacing w:val="-2"/>
        </w:rPr>
        <w:t> </w:t>
      </w:r>
      <w:r>
        <w:rPr/>
        <w:t>Directors’</w:t>
      </w:r>
      <w:r>
        <w:rPr>
          <w:spacing w:val="-5"/>
        </w:rPr>
        <w:t> </w:t>
      </w:r>
      <w:r>
        <w:rPr/>
        <w:t>performance</w:t>
      </w:r>
      <w:r>
        <w:rPr>
          <w:spacing w:val="-63"/>
        </w:rPr>
        <w:t> </w:t>
      </w:r>
      <w:r>
        <w:rPr/>
        <w:t>reviews: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Attend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involved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meetings.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Attend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involved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Vision</w:t>
      </w:r>
      <w:r>
        <w:rPr>
          <w:spacing w:val="-4"/>
          <w:sz w:val="24"/>
        </w:rPr>
        <w:t> </w:t>
      </w:r>
      <w:r>
        <w:rPr>
          <w:sz w:val="24"/>
        </w:rPr>
        <w:t>2020</w:t>
      </w:r>
      <w:r>
        <w:rPr>
          <w:spacing w:val="-2"/>
          <w:sz w:val="24"/>
        </w:rPr>
        <w:t> </w:t>
      </w:r>
      <w:r>
        <w:rPr>
          <w:sz w:val="24"/>
        </w:rPr>
        <w:t>Australia</w:t>
      </w:r>
      <w:r>
        <w:rPr>
          <w:spacing w:val="-1"/>
          <w:sz w:val="24"/>
        </w:rPr>
        <w:t> </w:t>
      </w:r>
      <w:r>
        <w:rPr>
          <w:sz w:val="24"/>
        </w:rPr>
        <w:t>events.</w:t>
      </w:r>
    </w:p>
    <w:p>
      <w:pPr>
        <w:pStyle w:val="BodyText"/>
        <w:spacing w:before="4"/>
        <w:ind w:left="0"/>
        <w:rPr>
          <w:sz w:val="23"/>
        </w:rPr>
      </w:pPr>
    </w:p>
    <w:p>
      <w:pPr>
        <w:pStyle w:val="Heading2"/>
      </w:pPr>
      <w:bookmarkStart w:name="Board skills and expertise" w:id="17"/>
      <w:bookmarkEnd w:id="17"/>
      <w:r>
        <w:rPr/>
      </w:r>
      <w:r>
        <w:rPr>
          <w:color w:val="004A8D"/>
        </w:rPr>
        <w:t>Board</w:t>
      </w:r>
      <w:r>
        <w:rPr>
          <w:color w:val="004A8D"/>
          <w:spacing w:val="-4"/>
        </w:rPr>
        <w:t> </w:t>
      </w:r>
      <w:r>
        <w:rPr>
          <w:color w:val="004A8D"/>
        </w:rPr>
        <w:t>skills</w:t>
      </w:r>
      <w:r>
        <w:rPr>
          <w:color w:val="004A8D"/>
          <w:spacing w:val="-2"/>
        </w:rPr>
        <w:t> </w:t>
      </w:r>
      <w:r>
        <w:rPr>
          <w:color w:val="004A8D"/>
        </w:rPr>
        <w:t>and</w:t>
      </w:r>
      <w:r>
        <w:rPr>
          <w:color w:val="004A8D"/>
          <w:spacing w:val="-6"/>
        </w:rPr>
        <w:t> </w:t>
      </w:r>
      <w:r>
        <w:rPr>
          <w:color w:val="004A8D"/>
        </w:rPr>
        <w:t>expertise</w:t>
      </w:r>
    </w:p>
    <w:p>
      <w:pPr>
        <w:pStyle w:val="BodyText"/>
        <w:spacing w:line="264" w:lineRule="auto"/>
        <w:ind w:left="112" w:right="252"/>
      </w:pPr>
      <w:r>
        <w:rPr/>
        <w:t>Suitable</w:t>
      </w:r>
      <w:r>
        <w:rPr>
          <w:spacing w:val="-2"/>
        </w:rPr>
        <w:t> </w:t>
      </w:r>
      <w:r>
        <w:rPr/>
        <w:t>candidates</w:t>
      </w:r>
      <w:r>
        <w:rPr>
          <w:spacing w:val="-2"/>
        </w:rPr>
        <w:t> </w:t>
      </w:r>
      <w:r>
        <w:rPr/>
        <w:t>seeking</w:t>
      </w:r>
      <w:r>
        <w:rPr>
          <w:spacing w:val="-2"/>
        </w:rPr>
        <w:t> </w:t>
      </w:r>
      <w:r>
        <w:rPr/>
        <w:t>election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Vision</w:t>
      </w:r>
      <w:r>
        <w:rPr>
          <w:spacing w:val="-1"/>
        </w:rPr>
        <w:t> </w:t>
      </w:r>
      <w:r>
        <w:rPr/>
        <w:t>2020</w:t>
      </w:r>
      <w:r>
        <w:rPr>
          <w:spacing w:val="-3"/>
        </w:rPr>
        <w:t> </w:t>
      </w:r>
      <w:r>
        <w:rPr/>
        <w:t>Australia</w:t>
      </w:r>
      <w:r>
        <w:rPr>
          <w:spacing w:val="-4"/>
        </w:rPr>
        <w:t> </w:t>
      </w:r>
      <w:r>
        <w:rPr/>
        <w:t>Board</w:t>
      </w:r>
      <w:r>
        <w:rPr>
          <w:spacing w:val="-1"/>
        </w:rPr>
        <w:t> </w:t>
      </w:r>
      <w:r>
        <w:rPr/>
        <w:t>will</w:t>
      </w:r>
      <w:r>
        <w:rPr>
          <w:spacing w:val="-2"/>
        </w:rPr>
        <w:t> </w:t>
      </w:r>
      <w:r>
        <w:rPr/>
        <w:t>be</w:t>
      </w:r>
      <w:r>
        <w:rPr>
          <w:spacing w:val="-2"/>
        </w:rPr>
        <w:t> </w:t>
      </w:r>
      <w:r>
        <w:rPr/>
        <w:t>committed</w:t>
      </w:r>
      <w:r>
        <w:rPr>
          <w:spacing w:val="-63"/>
        </w:rPr>
        <w:t> </w:t>
      </w:r>
      <w:r>
        <w:rPr/>
        <w:t>to the goals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objects</w:t>
      </w:r>
      <w:r>
        <w:rPr>
          <w:spacing w:val="-1"/>
        </w:rPr>
        <w:t> </w:t>
      </w:r>
      <w:r>
        <w:rPr/>
        <w:t>of the</w:t>
      </w:r>
      <w:r>
        <w:rPr>
          <w:spacing w:val="-2"/>
        </w:rPr>
        <w:t> </w:t>
      </w:r>
      <w:r>
        <w:rPr/>
        <w:t>organisation, and: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881" w:hanging="426"/>
        <w:jc w:val="left"/>
        <w:rPr>
          <w:sz w:val="24"/>
        </w:rPr>
      </w:pPr>
      <w:r>
        <w:rPr>
          <w:sz w:val="24"/>
        </w:rPr>
        <w:t>Hold a senior management position and preferably have held positions on other</w:t>
      </w:r>
      <w:r>
        <w:rPr>
          <w:spacing w:val="-64"/>
          <w:sz w:val="24"/>
        </w:rPr>
        <w:t> </w:t>
      </w:r>
      <w:r>
        <w:rPr>
          <w:sz w:val="24"/>
        </w:rPr>
        <w:t>Boards</w:t>
      </w:r>
      <w:r>
        <w:rPr>
          <w:spacing w:val="-3"/>
          <w:sz w:val="24"/>
        </w:rPr>
        <w:t> </w:t>
      </w:r>
      <w:r>
        <w:rPr>
          <w:sz w:val="24"/>
        </w:rPr>
        <w:t>and/or Committees.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459" w:hanging="426"/>
        <w:jc w:val="left"/>
        <w:rPr>
          <w:sz w:val="24"/>
        </w:rPr>
      </w:pPr>
      <w:r>
        <w:rPr>
          <w:sz w:val="24"/>
        </w:rPr>
        <w:t>Possess relevant professional registration (if appropriate) for example, optometry or</w:t>
      </w:r>
      <w:r>
        <w:rPr>
          <w:spacing w:val="-65"/>
          <w:sz w:val="24"/>
        </w:rPr>
        <w:t> </w:t>
      </w:r>
      <w:r>
        <w:rPr>
          <w:sz w:val="24"/>
        </w:rPr>
        <w:t>ophthalmology.</w:t>
      </w:r>
    </w:p>
    <w:p>
      <w:pPr>
        <w:spacing w:after="0" w:line="264" w:lineRule="auto"/>
        <w:jc w:val="left"/>
        <w:rPr>
          <w:sz w:val="24"/>
        </w:rPr>
        <w:sectPr>
          <w:pgSz w:w="11910" w:h="16840"/>
          <w:pgMar w:header="341" w:footer="661" w:top="1580" w:bottom="860" w:left="1020" w:right="1020"/>
        </w:sectPr>
      </w:pP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04" w:after="0"/>
        <w:ind w:left="538" w:right="0" w:hanging="427"/>
        <w:jc w:val="left"/>
        <w:rPr>
          <w:sz w:val="24"/>
        </w:rPr>
      </w:pPr>
      <w:r>
        <w:rPr>
          <w:sz w:val="24"/>
        </w:rPr>
        <w:t>Demonstrate</w:t>
      </w:r>
      <w:r>
        <w:rPr>
          <w:spacing w:val="-3"/>
          <w:sz w:val="24"/>
        </w:rPr>
        <w:t> </w:t>
      </w:r>
      <w:r>
        <w:rPr>
          <w:sz w:val="24"/>
        </w:rPr>
        <w:t>strategic,</w:t>
      </w:r>
      <w:r>
        <w:rPr>
          <w:spacing w:val="-5"/>
          <w:sz w:val="24"/>
        </w:rPr>
        <w:t> </w:t>
      </w:r>
      <w:r>
        <w:rPr>
          <w:sz w:val="24"/>
        </w:rPr>
        <w:t>leadership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organisational</w:t>
      </w:r>
      <w:r>
        <w:rPr>
          <w:spacing w:val="-2"/>
          <w:sz w:val="24"/>
        </w:rPr>
        <w:t> </w:t>
      </w:r>
      <w:r>
        <w:rPr>
          <w:sz w:val="24"/>
        </w:rPr>
        <w:t>development</w:t>
      </w:r>
      <w:r>
        <w:rPr>
          <w:spacing w:val="-2"/>
          <w:sz w:val="24"/>
        </w:rPr>
        <w:t> </w:t>
      </w:r>
      <w:r>
        <w:rPr>
          <w:sz w:val="24"/>
        </w:rPr>
        <w:t>capabilities.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Have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ability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identify/access</w:t>
      </w:r>
      <w:r>
        <w:rPr>
          <w:spacing w:val="-2"/>
          <w:sz w:val="24"/>
        </w:rPr>
        <w:t> </w:t>
      </w:r>
      <w:r>
        <w:rPr>
          <w:sz w:val="24"/>
        </w:rPr>
        <w:t>resources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support</w:t>
      </w:r>
      <w:r>
        <w:rPr>
          <w:spacing w:val="-5"/>
          <w:sz w:val="24"/>
        </w:rPr>
        <w:t> </w:t>
      </w:r>
      <w:r>
        <w:rPr>
          <w:sz w:val="24"/>
        </w:rPr>
        <w:t>Vision</w:t>
      </w:r>
      <w:r>
        <w:rPr>
          <w:spacing w:val="-2"/>
          <w:sz w:val="24"/>
        </w:rPr>
        <w:t> </w:t>
      </w:r>
      <w:r>
        <w:rPr>
          <w:sz w:val="24"/>
        </w:rPr>
        <w:t>2020</w:t>
      </w:r>
      <w:r>
        <w:rPr>
          <w:spacing w:val="-3"/>
          <w:sz w:val="24"/>
        </w:rPr>
        <w:t> </w:t>
      </w:r>
      <w:r>
        <w:rPr>
          <w:sz w:val="24"/>
        </w:rPr>
        <w:t>Australia.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willing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sign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adhere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Directors’</w:t>
      </w:r>
      <w:r>
        <w:rPr>
          <w:spacing w:val="-4"/>
          <w:sz w:val="24"/>
        </w:rPr>
        <w:t> </w:t>
      </w:r>
      <w:r>
        <w:rPr>
          <w:sz w:val="24"/>
        </w:rPr>
        <w:t>code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conduct</w:t>
      </w:r>
      <w:r>
        <w:rPr>
          <w:spacing w:val="-2"/>
          <w:sz w:val="24"/>
        </w:rPr>
        <w:t> </w:t>
      </w:r>
      <w:r>
        <w:rPr>
          <w:sz w:val="24"/>
        </w:rPr>
        <w:t>(Appendix</w:t>
      </w:r>
      <w:r>
        <w:rPr>
          <w:spacing w:val="-3"/>
          <w:sz w:val="24"/>
        </w:rPr>
        <w:t> </w:t>
      </w:r>
      <w:r>
        <w:rPr>
          <w:sz w:val="24"/>
        </w:rPr>
        <w:t>A).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Have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ability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read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comprehend</w:t>
      </w:r>
      <w:r>
        <w:rPr>
          <w:spacing w:val="-2"/>
          <w:sz w:val="24"/>
        </w:rPr>
        <w:t> </w:t>
      </w:r>
      <w:r>
        <w:rPr>
          <w:sz w:val="24"/>
        </w:rPr>
        <w:t>financial</w:t>
      </w:r>
      <w:r>
        <w:rPr>
          <w:spacing w:val="-1"/>
          <w:sz w:val="24"/>
        </w:rPr>
        <w:t> </w:t>
      </w:r>
      <w:r>
        <w:rPr>
          <w:sz w:val="24"/>
        </w:rPr>
        <w:t>statements.</w:t>
      </w:r>
    </w:p>
    <w:p>
      <w:pPr>
        <w:pStyle w:val="BodyText"/>
        <w:spacing w:line="264" w:lineRule="auto" w:before="149"/>
        <w:ind w:left="112" w:right="320"/>
      </w:pPr>
      <w:r>
        <w:rPr/>
        <w:t>In addition, so far as possible, Directors serving on the Board will represent the spectrum</w:t>
      </w:r>
      <w:r>
        <w:rPr>
          <w:spacing w:val="-64"/>
        </w:rPr>
        <w:t> </w:t>
      </w:r>
      <w:r>
        <w:rPr/>
        <w:t>of</w:t>
      </w:r>
      <w:r>
        <w:rPr>
          <w:spacing w:val="-1"/>
        </w:rPr>
        <w:t> </w:t>
      </w:r>
      <w:r>
        <w:rPr/>
        <w:t>interests of</w:t>
      </w:r>
      <w:r>
        <w:rPr>
          <w:spacing w:val="-1"/>
        </w:rPr>
        <w:t> </w:t>
      </w:r>
      <w:r>
        <w:rPr/>
        <w:t>the Vision 2020</w:t>
      </w:r>
      <w:r>
        <w:rPr>
          <w:spacing w:val="-3"/>
        </w:rPr>
        <w:t> </w:t>
      </w:r>
      <w:r>
        <w:rPr/>
        <w:t>Australia</w:t>
      </w:r>
      <w:r>
        <w:rPr>
          <w:spacing w:val="-2"/>
        </w:rPr>
        <w:t> </w:t>
      </w:r>
      <w:r>
        <w:rPr/>
        <w:t>membership</w:t>
      </w:r>
      <w:r>
        <w:rPr>
          <w:spacing w:val="-3"/>
        </w:rPr>
        <w:t> </w:t>
      </w:r>
      <w:r>
        <w:rPr/>
        <w:t>base, namely: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Prevention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early</w:t>
      </w:r>
      <w:r>
        <w:rPr>
          <w:spacing w:val="-2"/>
          <w:sz w:val="24"/>
        </w:rPr>
        <w:t> </w:t>
      </w:r>
      <w:r>
        <w:rPr>
          <w:sz w:val="24"/>
        </w:rPr>
        <w:t>intervention.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Independence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participation.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Aboriginal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Torres</w:t>
      </w:r>
      <w:r>
        <w:rPr>
          <w:spacing w:val="-4"/>
          <w:sz w:val="24"/>
        </w:rPr>
        <w:t> </w:t>
      </w:r>
      <w:r>
        <w:rPr>
          <w:sz w:val="24"/>
        </w:rPr>
        <w:t>Strait</w:t>
      </w:r>
      <w:r>
        <w:rPr>
          <w:spacing w:val="-1"/>
          <w:sz w:val="24"/>
        </w:rPr>
        <w:t> </w:t>
      </w:r>
      <w:r>
        <w:rPr>
          <w:sz w:val="24"/>
        </w:rPr>
        <w:t>Islander</w:t>
      </w:r>
      <w:r>
        <w:rPr>
          <w:spacing w:val="-5"/>
          <w:sz w:val="24"/>
        </w:rPr>
        <w:t> </w:t>
      </w:r>
      <w:r>
        <w:rPr>
          <w:sz w:val="24"/>
        </w:rPr>
        <w:t>health.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Global</w:t>
      </w:r>
      <w:r>
        <w:rPr>
          <w:spacing w:val="-5"/>
          <w:sz w:val="24"/>
        </w:rPr>
        <w:t> </w:t>
      </w:r>
      <w:r>
        <w:rPr>
          <w:sz w:val="24"/>
        </w:rPr>
        <w:t>health.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8" w:after="0"/>
        <w:ind w:left="538" w:right="0" w:hanging="427"/>
        <w:jc w:val="left"/>
        <w:rPr>
          <w:sz w:val="24"/>
        </w:rPr>
      </w:pPr>
      <w:r>
        <w:rPr>
          <w:sz w:val="24"/>
        </w:rPr>
        <w:t>Have</w:t>
      </w:r>
      <w:r>
        <w:rPr>
          <w:spacing w:val="-2"/>
          <w:sz w:val="24"/>
        </w:rPr>
        <w:t> </w:t>
      </w:r>
      <w:r>
        <w:rPr>
          <w:sz w:val="24"/>
        </w:rPr>
        <w:t>first-hand</w:t>
      </w:r>
      <w:r>
        <w:rPr>
          <w:spacing w:val="-3"/>
          <w:sz w:val="24"/>
        </w:rPr>
        <w:t> </w:t>
      </w:r>
      <w:r>
        <w:rPr>
          <w:sz w:val="24"/>
        </w:rPr>
        <w:t>experience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vision</w:t>
      </w:r>
      <w:r>
        <w:rPr>
          <w:spacing w:val="-5"/>
          <w:sz w:val="24"/>
        </w:rPr>
        <w:t> </w:t>
      </w:r>
      <w:r>
        <w:rPr>
          <w:sz w:val="24"/>
        </w:rPr>
        <w:t>impairment.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Contain</w:t>
      </w:r>
      <w:r>
        <w:rPr>
          <w:spacing w:val="-4"/>
          <w:sz w:val="24"/>
        </w:rPr>
        <w:t> </w:t>
      </w:r>
      <w:r>
        <w:rPr>
          <w:sz w:val="24"/>
        </w:rPr>
        <w:t>a blend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age,</w:t>
      </w:r>
      <w:r>
        <w:rPr>
          <w:spacing w:val="-2"/>
          <w:sz w:val="24"/>
        </w:rPr>
        <w:t> </w:t>
      </w:r>
      <w:r>
        <w:rPr>
          <w:sz w:val="24"/>
        </w:rPr>
        <w:t>gender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experience.</w:t>
      </w:r>
    </w:p>
    <w:p>
      <w:pPr>
        <w:pStyle w:val="BodyText"/>
        <w:spacing w:line="264" w:lineRule="auto" w:before="149"/>
        <w:ind w:left="112" w:right="478"/>
      </w:pPr>
      <w:r>
        <w:rPr/>
        <w:t>Vision 2020 Australia is committed to ensuring genuine ongoing involvement and</w:t>
      </w:r>
      <w:r>
        <w:rPr>
          <w:spacing w:val="1"/>
        </w:rPr>
        <w:t> </w:t>
      </w:r>
      <w:r>
        <w:rPr/>
        <w:t>engagement of both Aboriginal and Torres Strait Islander peoples and people with lived</w:t>
      </w:r>
      <w:r>
        <w:rPr>
          <w:spacing w:val="-64"/>
        </w:rPr>
        <w:t> </w:t>
      </w:r>
      <w:r>
        <w:rPr/>
        <w:t>experience of blindness and low vision. Having directors on the Board with this direct</w:t>
      </w:r>
      <w:r>
        <w:rPr>
          <w:spacing w:val="1"/>
        </w:rPr>
        <w:t> </w:t>
      </w:r>
      <w:r>
        <w:rPr/>
        <w:t>experience</w:t>
      </w:r>
      <w:r>
        <w:rPr>
          <w:spacing w:val="-1"/>
        </w:rPr>
        <w:t> </w:t>
      </w:r>
      <w:r>
        <w:rPr/>
        <w:t>would</w:t>
      </w:r>
      <w:r>
        <w:rPr>
          <w:spacing w:val="-2"/>
        </w:rPr>
        <w:t> </w:t>
      </w:r>
      <w:r>
        <w:rPr/>
        <w:t>make</w:t>
      </w:r>
      <w:r>
        <w:rPr>
          <w:spacing w:val="-1"/>
        </w:rPr>
        <w:t> </w:t>
      </w:r>
      <w:r>
        <w:rPr/>
        <w:t>a</w:t>
      </w:r>
      <w:r>
        <w:rPr>
          <w:spacing w:val="1"/>
        </w:rPr>
        <w:t> </w:t>
      </w:r>
      <w:r>
        <w:rPr/>
        <w:t>significant</w:t>
      </w:r>
      <w:r>
        <w:rPr>
          <w:spacing w:val="-2"/>
        </w:rPr>
        <w:t> </w:t>
      </w:r>
      <w:r>
        <w:rPr/>
        <w:t>contribution towards this.</w:t>
      </w:r>
    </w:p>
    <w:p>
      <w:pPr>
        <w:pStyle w:val="BodyText"/>
        <w:spacing w:line="264" w:lineRule="auto"/>
        <w:ind w:left="112" w:right="426"/>
      </w:pPr>
      <w:r>
        <w:rPr/>
        <w:t>In the event vacancies in the office of a Director occur, current Directors should have</w:t>
      </w:r>
      <w:r>
        <w:rPr>
          <w:spacing w:val="1"/>
        </w:rPr>
        <w:t> </w:t>
      </w:r>
      <w:r>
        <w:rPr/>
        <w:t>regard to the aforementioned skills, expertise and spectrum of interests, when co-opting</w:t>
      </w:r>
      <w:r>
        <w:rPr>
          <w:spacing w:val="-64"/>
        </w:rPr>
        <w:t> </w:t>
      </w:r>
      <w:r>
        <w:rPr/>
        <w:t>replacement</w:t>
      </w:r>
      <w:r>
        <w:rPr>
          <w:spacing w:val="-1"/>
        </w:rPr>
        <w:t> </w:t>
      </w:r>
      <w:r>
        <w:rPr/>
        <w:t>Directors</w:t>
      </w:r>
      <w:r>
        <w:rPr>
          <w:spacing w:val="-3"/>
        </w:rPr>
        <w:t> </w:t>
      </w:r>
      <w:r>
        <w:rPr/>
        <w:t>to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Vision 2020</w:t>
      </w:r>
      <w:r>
        <w:rPr>
          <w:spacing w:val="-2"/>
        </w:rPr>
        <w:t> </w:t>
      </w:r>
      <w:r>
        <w:rPr/>
        <w:t>Australia Board.</w:t>
      </w:r>
    </w:p>
    <w:p>
      <w:pPr>
        <w:pStyle w:val="BodyText"/>
        <w:spacing w:line="264" w:lineRule="auto" w:before="119"/>
        <w:ind w:left="112" w:right="252"/>
      </w:pPr>
      <w:r>
        <w:rPr/>
        <w:t>Vision</w:t>
      </w:r>
      <w:r>
        <w:rPr>
          <w:spacing w:val="-2"/>
        </w:rPr>
        <w:t> </w:t>
      </w:r>
      <w:r>
        <w:rPr/>
        <w:t>2020</w:t>
      </w:r>
      <w:r>
        <w:rPr>
          <w:spacing w:val="-4"/>
        </w:rPr>
        <w:t> </w:t>
      </w:r>
      <w:r>
        <w:rPr/>
        <w:t>Australia</w:t>
      </w:r>
      <w:r>
        <w:rPr>
          <w:spacing w:val="-2"/>
        </w:rPr>
        <w:t> </w:t>
      </w:r>
      <w:r>
        <w:rPr/>
        <w:t>also</w:t>
      </w:r>
      <w:r>
        <w:rPr>
          <w:spacing w:val="-2"/>
        </w:rPr>
        <w:t> </w:t>
      </w:r>
      <w:r>
        <w:rPr/>
        <w:t>recognises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value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periodic</w:t>
      </w:r>
      <w:r>
        <w:rPr>
          <w:spacing w:val="-2"/>
        </w:rPr>
        <w:t> </w:t>
      </w:r>
      <w:r>
        <w:rPr/>
        <w:t>renewal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membership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64"/>
        </w:rPr>
        <w:t> </w:t>
      </w:r>
      <w:r>
        <w:rPr/>
        <w:t>Board and its Constitution requires directors to retire if they have completed three</w:t>
      </w:r>
      <w:r>
        <w:rPr>
          <w:spacing w:val="1"/>
        </w:rPr>
        <w:t> </w:t>
      </w:r>
      <w:r>
        <w:rPr/>
        <w:t>consecutive terms of three years. Consistent with this intent, individuals who have</w:t>
      </w:r>
      <w:r>
        <w:rPr>
          <w:spacing w:val="1"/>
        </w:rPr>
        <w:t> </w:t>
      </w:r>
      <w:r>
        <w:rPr/>
        <w:t>completed three consecutive terms of three years are requested to wait at least one full</w:t>
      </w:r>
      <w:r>
        <w:rPr>
          <w:spacing w:val="1"/>
        </w:rPr>
        <w:t> </w:t>
      </w:r>
      <w:r>
        <w:rPr/>
        <w:t>term</w:t>
      </w:r>
      <w:r>
        <w:rPr>
          <w:spacing w:val="-3"/>
        </w:rPr>
        <w:t> </w:t>
      </w:r>
      <w:r>
        <w:rPr/>
        <w:t>of three</w:t>
      </w:r>
      <w:r>
        <w:rPr>
          <w:spacing w:val="1"/>
        </w:rPr>
        <w:t> </w:t>
      </w:r>
      <w:r>
        <w:rPr/>
        <w:t>years before</w:t>
      </w:r>
      <w:r>
        <w:rPr>
          <w:spacing w:val="4"/>
        </w:rPr>
        <w:t> </w:t>
      </w:r>
      <w:r>
        <w:rPr/>
        <w:t>renominating.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2"/>
      </w:pPr>
      <w:bookmarkStart w:name="Role of the Chair" w:id="18"/>
      <w:bookmarkEnd w:id="18"/>
      <w:r>
        <w:rPr/>
      </w:r>
      <w:r>
        <w:rPr>
          <w:color w:val="004A8D"/>
        </w:rPr>
        <w:t>Role</w:t>
      </w:r>
      <w:r>
        <w:rPr>
          <w:color w:val="004A8D"/>
          <w:spacing w:val="-3"/>
        </w:rPr>
        <w:t> </w:t>
      </w:r>
      <w:r>
        <w:rPr>
          <w:color w:val="004A8D"/>
        </w:rPr>
        <w:t>of</w:t>
      </w:r>
      <w:r>
        <w:rPr>
          <w:color w:val="004A8D"/>
          <w:spacing w:val="-2"/>
        </w:rPr>
        <w:t> </w:t>
      </w:r>
      <w:r>
        <w:rPr>
          <w:color w:val="004A8D"/>
        </w:rPr>
        <w:t>the</w:t>
      </w:r>
      <w:r>
        <w:rPr>
          <w:color w:val="004A8D"/>
          <w:spacing w:val="-2"/>
        </w:rPr>
        <w:t> </w:t>
      </w:r>
      <w:r>
        <w:rPr>
          <w:color w:val="004A8D"/>
        </w:rPr>
        <w:t>Chair</w:t>
      </w:r>
    </w:p>
    <w:p>
      <w:pPr>
        <w:pStyle w:val="BodyText"/>
        <w:spacing w:line="264" w:lineRule="auto" w:before="123"/>
        <w:ind w:left="112" w:right="505"/>
      </w:pPr>
      <w:r>
        <w:rPr/>
        <w:t>The role of the Chair is to provide leadership and promote cohesion, effectiveness, and</w:t>
      </w:r>
      <w:r>
        <w:rPr>
          <w:spacing w:val="-64"/>
        </w:rPr>
        <w:t> </w:t>
      </w:r>
      <w:r>
        <w:rPr/>
        <w:t>teamwork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 Board. Key</w:t>
      </w:r>
      <w:r>
        <w:rPr>
          <w:spacing w:val="-1"/>
        </w:rPr>
        <w:t> </w:t>
      </w:r>
      <w:r>
        <w:rPr/>
        <w:t>roles of</w:t>
      </w:r>
      <w:r>
        <w:rPr>
          <w:spacing w:val="-2"/>
        </w:rPr>
        <w:t> </w:t>
      </w:r>
      <w:r>
        <w:rPr/>
        <w:t>the Chair</w:t>
      </w:r>
      <w:r>
        <w:rPr>
          <w:spacing w:val="-4"/>
        </w:rPr>
        <w:t> </w:t>
      </w:r>
      <w:r>
        <w:rPr/>
        <w:t>include: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569" w:hanging="426"/>
        <w:jc w:val="left"/>
        <w:rPr>
          <w:sz w:val="24"/>
        </w:rPr>
      </w:pPr>
      <w:r>
        <w:rPr>
          <w:sz w:val="24"/>
        </w:rPr>
        <w:t>Assisting the Board to develop good relationships with the CEO and with other key</w:t>
      </w:r>
      <w:r>
        <w:rPr>
          <w:spacing w:val="-64"/>
          <w:sz w:val="24"/>
        </w:rPr>
        <w:t> </w:t>
      </w:r>
      <w:r>
        <w:rPr>
          <w:sz w:val="24"/>
        </w:rPr>
        <w:t>stakeholders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interested</w:t>
      </w:r>
      <w:r>
        <w:rPr>
          <w:spacing w:val="-2"/>
          <w:sz w:val="24"/>
        </w:rPr>
        <w:t> </w:t>
      </w:r>
      <w:r>
        <w:rPr>
          <w:sz w:val="24"/>
        </w:rPr>
        <w:t>parties.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Acting</w:t>
      </w:r>
      <w:r>
        <w:rPr>
          <w:spacing w:val="-3"/>
          <w:sz w:val="24"/>
        </w:rPr>
        <w:t> </w:t>
      </w:r>
      <w:r>
        <w:rPr>
          <w:sz w:val="24"/>
        </w:rPr>
        <w:t>as a</w:t>
      </w:r>
      <w:r>
        <w:rPr>
          <w:spacing w:val="-1"/>
          <w:sz w:val="24"/>
        </w:rPr>
        <w:t> </w:t>
      </w:r>
      <w:r>
        <w:rPr>
          <w:sz w:val="24"/>
        </w:rPr>
        <w:t>mentor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the CEO.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7" w:after="0"/>
        <w:ind w:left="538" w:right="753" w:hanging="426"/>
        <w:jc w:val="left"/>
        <w:rPr>
          <w:sz w:val="24"/>
        </w:rPr>
      </w:pPr>
      <w:r>
        <w:rPr>
          <w:sz w:val="24"/>
        </w:rPr>
        <w:t>Assisting</w:t>
      </w:r>
      <w:r>
        <w:rPr>
          <w:spacing w:val="-1"/>
          <w:sz w:val="24"/>
        </w:rPr>
        <w:t> </w:t>
      </w:r>
      <w:r>
        <w:rPr>
          <w:sz w:val="24"/>
        </w:rPr>
        <w:t>individual</w:t>
      </w:r>
      <w:r>
        <w:rPr>
          <w:spacing w:val="-1"/>
          <w:sz w:val="24"/>
        </w:rPr>
        <w:t> </w:t>
      </w:r>
      <w:r>
        <w:rPr>
          <w:sz w:val="24"/>
        </w:rPr>
        <w:t>Directors,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Board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whole,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understand</w:t>
      </w:r>
      <w:r>
        <w:rPr>
          <w:spacing w:val="-4"/>
          <w:sz w:val="24"/>
        </w:rPr>
        <w:t> </w:t>
      </w:r>
      <w:r>
        <w:rPr>
          <w:sz w:val="24"/>
        </w:rPr>
        <w:t>their</w:t>
      </w:r>
      <w:r>
        <w:rPr>
          <w:spacing w:val="-3"/>
          <w:sz w:val="24"/>
        </w:rPr>
        <w:t> </w:t>
      </w:r>
      <w:r>
        <w:rPr>
          <w:sz w:val="24"/>
        </w:rPr>
        <w:t>role,</w:t>
      </w:r>
      <w:r>
        <w:rPr>
          <w:spacing w:val="-64"/>
          <w:sz w:val="24"/>
        </w:rPr>
        <w:t> </w:t>
      </w:r>
      <w:r>
        <w:rPr>
          <w:sz w:val="24"/>
        </w:rPr>
        <w:t>responsibilities,</w:t>
      </w:r>
      <w:r>
        <w:rPr>
          <w:spacing w:val="-2"/>
          <w:sz w:val="24"/>
        </w:rPr>
        <w:t> </w:t>
      </w:r>
      <w:r>
        <w:rPr>
          <w:sz w:val="24"/>
        </w:rPr>
        <w:t>and accountability.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Helping</w:t>
      </w:r>
      <w:r>
        <w:rPr>
          <w:spacing w:val="-2"/>
          <w:sz w:val="24"/>
        </w:rPr>
        <w:t> </w:t>
      </w:r>
      <w:r>
        <w:rPr>
          <w:sz w:val="24"/>
        </w:rPr>
        <w:t>Directors</w:t>
      </w:r>
      <w:r>
        <w:rPr>
          <w:spacing w:val="-5"/>
          <w:sz w:val="24"/>
        </w:rPr>
        <w:t> </w:t>
      </w:r>
      <w:r>
        <w:rPr>
          <w:sz w:val="24"/>
        </w:rPr>
        <w:t>understand</w:t>
      </w:r>
      <w:r>
        <w:rPr>
          <w:spacing w:val="-2"/>
          <w:sz w:val="24"/>
        </w:rPr>
        <w:t> </w:t>
      </w:r>
      <w:r>
        <w:rPr>
          <w:sz w:val="24"/>
        </w:rPr>
        <w:t>their</w:t>
      </w:r>
      <w:r>
        <w:rPr>
          <w:spacing w:val="-4"/>
          <w:sz w:val="24"/>
        </w:rPr>
        <w:t> </w:t>
      </w:r>
      <w:r>
        <w:rPr>
          <w:sz w:val="24"/>
        </w:rPr>
        <w:t>risks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liabilities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</w:t>
      </w:r>
      <w:r>
        <w:rPr>
          <w:sz w:val="24"/>
        </w:rPr>
        <w:t>individual</w:t>
      </w:r>
      <w:r>
        <w:rPr>
          <w:spacing w:val="-2"/>
          <w:sz w:val="24"/>
        </w:rPr>
        <w:t> </w:t>
      </w:r>
      <w:r>
        <w:rPr>
          <w:sz w:val="24"/>
        </w:rPr>
        <w:t>members.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Ensuring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performance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Board</w:t>
      </w:r>
      <w:r>
        <w:rPr>
          <w:spacing w:val="-2"/>
          <w:sz w:val="24"/>
        </w:rPr>
        <w:t> </w:t>
      </w:r>
      <w:r>
        <w:rPr>
          <w:sz w:val="24"/>
        </w:rPr>
        <w:t>is</w:t>
      </w:r>
      <w:r>
        <w:rPr>
          <w:spacing w:val="-4"/>
          <w:sz w:val="24"/>
        </w:rPr>
        <w:t> </w:t>
      </w:r>
      <w:r>
        <w:rPr>
          <w:sz w:val="24"/>
        </w:rPr>
        <w:t>assessed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reported.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341" w:footer="661" w:top="1580" w:bottom="860" w:left="1020" w:right="1020"/>
        </w:sectPr>
      </w:pPr>
    </w:p>
    <w:p>
      <w:pPr>
        <w:pStyle w:val="Heading2"/>
        <w:spacing w:before="103"/>
      </w:pPr>
      <w:bookmarkStart w:name="Induction and development of Directors" w:id="19"/>
      <w:bookmarkEnd w:id="19"/>
      <w:r>
        <w:rPr/>
      </w:r>
      <w:r>
        <w:rPr>
          <w:color w:val="004A8D"/>
        </w:rPr>
        <w:t>Induction</w:t>
      </w:r>
      <w:r>
        <w:rPr>
          <w:color w:val="004A8D"/>
          <w:spacing w:val="-3"/>
        </w:rPr>
        <w:t> </w:t>
      </w:r>
      <w:r>
        <w:rPr>
          <w:color w:val="004A8D"/>
        </w:rPr>
        <w:t>and</w:t>
      </w:r>
      <w:r>
        <w:rPr>
          <w:color w:val="004A8D"/>
          <w:spacing w:val="-3"/>
        </w:rPr>
        <w:t> </w:t>
      </w:r>
      <w:r>
        <w:rPr>
          <w:color w:val="004A8D"/>
        </w:rPr>
        <w:t>development</w:t>
      </w:r>
      <w:r>
        <w:rPr>
          <w:color w:val="004A8D"/>
          <w:spacing w:val="-3"/>
        </w:rPr>
        <w:t> </w:t>
      </w:r>
      <w:r>
        <w:rPr>
          <w:color w:val="004A8D"/>
        </w:rPr>
        <w:t>of</w:t>
      </w:r>
      <w:r>
        <w:rPr>
          <w:color w:val="004A8D"/>
          <w:spacing w:val="-3"/>
        </w:rPr>
        <w:t> </w:t>
      </w:r>
      <w:r>
        <w:rPr>
          <w:color w:val="004A8D"/>
        </w:rPr>
        <w:t>Directors</w:t>
      </w:r>
    </w:p>
    <w:p>
      <w:pPr>
        <w:pStyle w:val="BodyText"/>
        <w:ind w:left="112"/>
      </w:pPr>
      <w:r>
        <w:rPr/>
        <w:t>An</w:t>
      </w:r>
      <w:r>
        <w:rPr>
          <w:spacing w:val="-2"/>
        </w:rPr>
        <w:t> </w:t>
      </w:r>
      <w:r>
        <w:rPr/>
        <w:t>induction</w:t>
      </w:r>
      <w:r>
        <w:rPr>
          <w:spacing w:val="-2"/>
        </w:rPr>
        <w:t> </w:t>
      </w:r>
      <w:r>
        <w:rPr/>
        <w:t>program</w:t>
      </w:r>
      <w:r>
        <w:rPr>
          <w:spacing w:val="-4"/>
        </w:rPr>
        <w:t> </w:t>
      </w:r>
      <w:r>
        <w:rPr/>
        <w:t>exists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shall</w:t>
      </w:r>
      <w:r>
        <w:rPr>
          <w:spacing w:val="-3"/>
        </w:rPr>
        <w:t> </w:t>
      </w:r>
      <w:r>
        <w:rPr/>
        <w:t>be</w:t>
      </w:r>
      <w:r>
        <w:rPr>
          <w:spacing w:val="-1"/>
        </w:rPr>
        <w:t> </w:t>
      </w:r>
      <w:r>
        <w:rPr/>
        <w:t>completed</w:t>
      </w:r>
      <w:r>
        <w:rPr>
          <w:spacing w:val="-4"/>
        </w:rPr>
        <w:t> </w:t>
      </w:r>
      <w:r>
        <w:rPr/>
        <w:t>by</w:t>
      </w:r>
      <w:r>
        <w:rPr>
          <w:spacing w:val="-1"/>
        </w:rPr>
        <w:t> </w:t>
      </w:r>
      <w:r>
        <w:rPr/>
        <w:t>new</w:t>
      </w:r>
      <w:r>
        <w:rPr>
          <w:spacing w:val="-2"/>
        </w:rPr>
        <w:t> </w:t>
      </w:r>
      <w:r>
        <w:rPr/>
        <w:t>Directors.</w:t>
      </w:r>
    </w:p>
    <w:p>
      <w:pPr>
        <w:pStyle w:val="BodyText"/>
        <w:spacing w:before="4"/>
        <w:ind w:left="0"/>
        <w:rPr>
          <w:sz w:val="23"/>
        </w:rPr>
      </w:pPr>
    </w:p>
    <w:p>
      <w:pPr>
        <w:pStyle w:val="Heading2"/>
      </w:pPr>
      <w:bookmarkStart w:name="Conflicts of interest" w:id="20"/>
      <w:bookmarkEnd w:id="20"/>
      <w:r>
        <w:rPr/>
      </w:r>
      <w:r>
        <w:rPr>
          <w:color w:val="004A8D"/>
        </w:rPr>
        <w:t>Conflicts</w:t>
      </w:r>
      <w:r>
        <w:rPr>
          <w:color w:val="004A8D"/>
          <w:spacing w:val="-4"/>
        </w:rPr>
        <w:t> </w:t>
      </w:r>
      <w:r>
        <w:rPr>
          <w:color w:val="004A8D"/>
        </w:rPr>
        <w:t>of</w:t>
      </w:r>
      <w:r>
        <w:rPr>
          <w:color w:val="004A8D"/>
          <w:spacing w:val="-5"/>
        </w:rPr>
        <w:t> </w:t>
      </w:r>
      <w:r>
        <w:rPr>
          <w:color w:val="004A8D"/>
        </w:rPr>
        <w:t>interest</w:t>
      </w:r>
    </w:p>
    <w:p>
      <w:pPr>
        <w:pStyle w:val="BodyText"/>
        <w:spacing w:line="264" w:lineRule="auto"/>
        <w:ind w:left="112"/>
      </w:pPr>
      <w:r>
        <w:rPr/>
        <w:t>Article 42 of the Constitution sets out the process for conflicts of interest for Directors. It is</w:t>
      </w:r>
      <w:r>
        <w:rPr>
          <w:spacing w:val="1"/>
        </w:rPr>
        <w:t> </w:t>
      </w:r>
      <w:r>
        <w:rPr/>
        <w:t>expected</w:t>
      </w:r>
      <w:r>
        <w:rPr>
          <w:spacing w:val="-4"/>
        </w:rPr>
        <w:t> </w:t>
      </w:r>
      <w:r>
        <w:rPr/>
        <w:t>that</w:t>
      </w:r>
      <w:r>
        <w:rPr>
          <w:spacing w:val="-2"/>
        </w:rPr>
        <w:t> </w:t>
      </w:r>
      <w:r>
        <w:rPr/>
        <w:t>Board</w:t>
      </w:r>
      <w:r>
        <w:rPr>
          <w:spacing w:val="-3"/>
        </w:rPr>
        <w:t> </w:t>
      </w:r>
      <w:r>
        <w:rPr/>
        <w:t>Directors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act</w:t>
      </w:r>
      <w:r>
        <w:rPr>
          <w:spacing w:val="-2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highest</w:t>
      </w:r>
      <w:r>
        <w:rPr>
          <w:spacing w:val="-2"/>
        </w:rPr>
        <w:t> </w:t>
      </w:r>
      <w:r>
        <w:rPr/>
        <w:t>standards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integrity,</w:t>
      </w:r>
      <w:r>
        <w:rPr>
          <w:spacing w:val="-2"/>
        </w:rPr>
        <w:t> </w:t>
      </w:r>
      <w:r>
        <w:rPr/>
        <w:t>care,</w:t>
      </w:r>
      <w:r>
        <w:rPr>
          <w:spacing w:val="-1"/>
        </w:rPr>
        <w:t> </w:t>
      </w:r>
      <w:r>
        <w:rPr/>
        <w:t>skill</w:t>
      </w:r>
      <w:r>
        <w:rPr>
          <w:spacing w:val="-2"/>
        </w:rPr>
        <w:t> </w:t>
      </w:r>
      <w:r>
        <w:rPr/>
        <w:t>and</w:t>
      </w:r>
      <w:r>
        <w:rPr>
          <w:spacing w:val="-63"/>
        </w:rPr>
        <w:t> </w:t>
      </w:r>
      <w:r>
        <w:rPr/>
        <w:t>diligence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interests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Vision</w:t>
      </w:r>
      <w:r>
        <w:rPr>
          <w:spacing w:val="-1"/>
        </w:rPr>
        <w:t> </w:t>
      </w:r>
      <w:r>
        <w:rPr/>
        <w:t>2020</w:t>
      </w:r>
      <w:r>
        <w:rPr>
          <w:spacing w:val="-4"/>
        </w:rPr>
        <w:t> </w:t>
      </w:r>
      <w:r>
        <w:rPr/>
        <w:t>Australia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abide</w:t>
      </w:r>
      <w:r>
        <w:rPr>
          <w:spacing w:val="4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Statement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Integrity.</w:t>
      </w:r>
    </w:p>
    <w:p>
      <w:pPr>
        <w:pStyle w:val="BodyText"/>
        <w:spacing w:line="264" w:lineRule="auto" w:before="118"/>
        <w:ind w:left="112" w:right="133"/>
      </w:pPr>
      <w:r>
        <w:rPr/>
        <w:t>The Secretary of the Board shall maintain a register of Directors’ interests that is published</w:t>
      </w:r>
      <w:r>
        <w:rPr>
          <w:spacing w:val="-64"/>
        </w:rPr>
        <w:t> </w:t>
      </w:r>
      <w:r>
        <w:rPr/>
        <w:t>with the papers for each Board meeting. Directors are to declare all relevant interests</w:t>
      </w:r>
      <w:r>
        <w:rPr>
          <w:spacing w:val="1"/>
        </w:rPr>
        <w:t> </w:t>
      </w:r>
      <w:r>
        <w:rPr/>
        <w:t>perceived or real and keep the Secretary informed of any changes so that the register is</w:t>
      </w:r>
      <w:r>
        <w:rPr>
          <w:spacing w:val="1"/>
        </w:rPr>
        <w:t> </w:t>
      </w:r>
      <w:r>
        <w:rPr/>
        <w:t>current</w:t>
      </w:r>
      <w:r>
        <w:rPr>
          <w:spacing w:val="-1"/>
        </w:rPr>
        <w:t> </w:t>
      </w:r>
      <w:r>
        <w:rPr/>
        <w:t>at all</w:t>
      </w:r>
      <w:r>
        <w:rPr>
          <w:spacing w:val="-1"/>
        </w:rPr>
        <w:t> </w:t>
      </w:r>
      <w:r>
        <w:rPr/>
        <w:t>times.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Heading2"/>
        <w:spacing w:before="1"/>
      </w:pPr>
      <w:bookmarkStart w:name="Board advisory processes" w:id="21"/>
      <w:bookmarkEnd w:id="21"/>
      <w:r>
        <w:rPr/>
      </w:r>
      <w:r>
        <w:rPr>
          <w:color w:val="004A8D"/>
        </w:rPr>
        <w:t>Board</w:t>
      </w:r>
      <w:r>
        <w:rPr>
          <w:color w:val="004A8D"/>
          <w:spacing w:val="-4"/>
        </w:rPr>
        <w:t> </w:t>
      </w:r>
      <w:r>
        <w:rPr>
          <w:color w:val="004A8D"/>
        </w:rPr>
        <w:t>advisory</w:t>
      </w:r>
      <w:r>
        <w:rPr>
          <w:color w:val="004A8D"/>
          <w:spacing w:val="-4"/>
        </w:rPr>
        <w:t> </w:t>
      </w:r>
      <w:r>
        <w:rPr>
          <w:color w:val="004A8D"/>
        </w:rPr>
        <w:t>processes</w:t>
      </w:r>
    </w:p>
    <w:p>
      <w:pPr>
        <w:pStyle w:val="BodyText"/>
        <w:spacing w:before="122"/>
        <w:ind w:left="112"/>
      </w:pPr>
      <w:r>
        <w:rPr/>
        <w:t>Board</w:t>
      </w:r>
      <w:r>
        <w:rPr>
          <w:spacing w:val="-5"/>
        </w:rPr>
        <w:t> </w:t>
      </w:r>
      <w:r>
        <w:rPr/>
        <w:t>appointed</w:t>
      </w:r>
      <w:r>
        <w:rPr>
          <w:spacing w:val="-4"/>
        </w:rPr>
        <w:t> </w:t>
      </w:r>
      <w:r>
        <w:rPr/>
        <w:t>advisory</w:t>
      </w:r>
      <w:r>
        <w:rPr>
          <w:spacing w:val="-3"/>
        </w:rPr>
        <w:t> </w:t>
      </w:r>
      <w:r>
        <w:rPr/>
        <w:t>processes</w:t>
      </w:r>
      <w:r>
        <w:rPr>
          <w:spacing w:val="-5"/>
        </w:rPr>
        <w:t> </w:t>
      </w:r>
      <w:r>
        <w:rPr/>
        <w:t>may</w:t>
      </w:r>
      <w:r>
        <w:rPr>
          <w:spacing w:val="-2"/>
        </w:rPr>
        <w:t> </w:t>
      </w:r>
      <w:r>
        <w:rPr/>
        <w:t>take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-3"/>
        </w:rPr>
        <w:t> </w:t>
      </w:r>
      <w:r>
        <w:rPr/>
        <w:t>forms: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Board</w:t>
      </w:r>
      <w:r>
        <w:rPr>
          <w:spacing w:val="-3"/>
          <w:sz w:val="24"/>
        </w:rPr>
        <w:t> </w:t>
      </w:r>
      <w:r>
        <w:rPr>
          <w:sz w:val="24"/>
        </w:rPr>
        <w:t>standing</w:t>
      </w:r>
      <w:r>
        <w:rPr>
          <w:spacing w:val="-1"/>
          <w:sz w:val="24"/>
        </w:rPr>
        <w:t> </w:t>
      </w:r>
      <w:r>
        <w:rPr>
          <w:sz w:val="24"/>
        </w:rPr>
        <w:t>committees.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Advisory</w:t>
      </w:r>
      <w:r>
        <w:rPr>
          <w:spacing w:val="-2"/>
          <w:sz w:val="24"/>
        </w:rPr>
        <w:t> </w:t>
      </w:r>
      <w:r>
        <w:rPr>
          <w:sz w:val="24"/>
        </w:rPr>
        <w:t>groups.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Advisory</w:t>
      </w:r>
      <w:r>
        <w:rPr>
          <w:spacing w:val="-3"/>
          <w:sz w:val="24"/>
        </w:rPr>
        <w:t> </w:t>
      </w:r>
      <w:r>
        <w:rPr>
          <w:sz w:val="24"/>
        </w:rPr>
        <w:t>processes</w:t>
      </w:r>
      <w:r>
        <w:rPr>
          <w:spacing w:val="-4"/>
          <w:sz w:val="24"/>
        </w:rPr>
        <w:t> </w:t>
      </w:r>
      <w:r>
        <w:rPr>
          <w:sz w:val="24"/>
        </w:rPr>
        <w:t>must: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open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transparent.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6" w:lineRule="auto" w:before="147" w:after="0"/>
        <w:ind w:left="538" w:right="1028" w:hanging="426"/>
        <w:jc w:val="left"/>
        <w:rPr>
          <w:sz w:val="24"/>
        </w:rPr>
      </w:pPr>
      <w:r>
        <w:rPr>
          <w:sz w:val="24"/>
        </w:rPr>
        <w:t>Have clear terms of reference and specify the duration of appointment and the</w:t>
      </w:r>
      <w:r>
        <w:rPr>
          <w:spacing w:val="-64"/>
          <w:sz w:val="24"/>
        </w:rPr>
        <w:t> </w:t>
      </w:r>
      <w:r>
        <w:rPr>
          <w:sz w:val="24"/>
        </w:rPr>
        <w:t>reporting</w:t>
      </w:r>
      <w:r>
        <w:rPr>
          <w:spacing w:val="-3"/>
          <w:sz w:val="24"/>
        </w:rPr>
        <w:t> </w:t>
      </w:r>
      <w:r>
        <w:rPr>
          <w:sz w:val="24"/>
        </w:rPr>
        <w:t>relationships.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15" w:after="0"/>
        <w:ind w:left="538" w:right="152" w:hanging="426"/>
        <w:jc w:val="left"/>
        <w:rPr>
          <w:sz w:val="24"/>
        </w:rPr>
      </w:pP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established</w:t>
      </w:r>
      <w:r>
        <w:rPr>
          <w:spacing w:val="-3"/>
          <w:sz w:val="24"/>
        </w:rPr>
        <w:t> </w:t>
      </w:r>
      <w:r>
        <w:rPr>
          <w:sz w:val="24"/>
        </w:rPr>
        <w:t>by,</w:t>
      </w:r>
      <w:r>
        <w:rPr>
          <w:spacing w:val="-1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approved</w:t>
      </w:r>
      <w:r>
        <w:rPr>
          <w:spacing w:val="-1"/>
          <w:sz w:val="24"/>
        </w:rPr>
        <w:t> </w:t>
      </w:r>
      <w:r>
        <w:rPr>
          <w:sz w:val="24"/>
        </w:rPr>
        <w:t>by,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Board,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advice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CEO,</w:t>
      </w:r>
      <w:r>
        <w:rPr>
          <w:spacing w:val="-1"/>
          <w:sz w:val="24"/>
        </w:rPr>
        <w:t> </w:t>
      </w:r>
      <w:r>
        <w:rPr>
          <w:sz w:val="24"/>
        </w:rPr>
        <w:t>except</w:t>
      </w:r>
      <w:r>
        <w:rPr>
          <w:spacing w:val="-1"/>
          <w:sz w:val="24"/>
        </w:rPr>
        <w:t> </w:t>
      </w:r>
      <w:r>
        <w:rPr>
          <w:sz w:val="24"/>
        </w:rPr>
        <w:t>where</w:t>
      </w:r>
      <w:r>
        <w:rPr>
          <w:spacing w:val="-64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CEO</w:t>
      </w:r>
      <w:r>
        <w:rPr>
          <w:spacing w:val="-2"/>
          <w:sz w:val="24"/>
        </w:rPr>
        <w:t> </w:t>
      </w:r>
      <w:r>
        <w:rPr>
          <w:sz w:val="24"/>
        </w:rPr>
        <w:t>is acting within an</w:t>
      </w:r>
      <w:r>
        <w:rPr>
          <w:spacing w:val="-2"/>
          <w:sz w:val="24"/>
        </w:rPr>
        <w:t> </w:t>
      </w:r>
      <w:r>
        <w:rPr>
          <w:sz w:val="24"/>
        </w:rPr>
        <w:t>approved delegation.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Take</w:t>
      </w:r>
      <w:r>
        <w:rPr>
          <w:spacing w:val="-2"/>
          <w:sz w:val="24"/>
        </w:rPr>
        <w:t> </w:t>
      </w:r>
      <w:r>
        <w:rPr>
          <w:sz w:val="24"/>
        </w:rPr>
        <w:t>place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context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quality</w:t>
      </w:r>
      <w:r>
        <w:rPr>
          <w:spacing w:val="-4"/>
          <w:sz w:val="24"/>
        </w:rPr>
        <w:t> </w:t>
      </w:r>
      <w:r>
        <w:rPr>
          <w:sz w:val="24"/>
        </w:rPr>
        <w:t>assurance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risk</w:t>
      </w:r>
      <w:r>
        <w:rPr>
          <w:spacing w:val="-3"/>
          <w:sz w:val="24"/>
        </w:rPr>
        <w:t> </w:t>
      </w:r>
      <w:r>
        <w:rPr>
          <w:sz w:val="24"/>
        </w:rPr>
        <w:t>management</w:t>
      </w:r>
      <w:r>
        <w:rPr>
          <w:spacing w:val="-1"/>
          <w:sz w:val="24"/>
        </w:rPr>
        <w:t> </w:t>
      </w:r>
      <w:r>
        <w:rPr>
          <w:sz w:val="24"/>
        </w:rPr>
        <w:t>framework.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defensible/credible.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Demonstrate</w:t>
      </w:r>
      <w:r>
        <w:rPr>
          <w:spacing w:val="-4"/>
          <w:sz w:val="24"/>
        </w:rPr>
        <w:t> </w:t>
      </w:r>
      <w:r>
        <w:rPr>
          <w:sz w:val="24"/>
        </w:rPr>
        <w:t>consultation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key</w:t>
      </w:r>
      <w:r>
        <w:rPr>
          <w:spacing w:val="-3"/>
          <w:sz w:val="24"/>
        </w:rPr>
        <w:t> </w:t>
      </w:r>
      <w:r>
        <w:rPr>
          <w:sz w:val="24"/>
        </w:rPr>
        <w:t>stakeholders.</w:t>
      </w:r>
    </w:p>
    <w:p>
      <w:pPr>
        <w:pStyle w:val="BodyText"/>
        <w:spacing w:before="1"/>
        <w:ind w:left="0"/>
        <w:rPr>
          <w:sz w:val="23"/>
        </w:rPr>
      </w:pPr>
    </w:p>
    <w:p>
      <w:pPr>
        <w:pStyle w:val="Heading2"/>
      </w:pPr>
      <w:bookmarkStart w:name="Board meetings" w:id="22"/>
      <w:bookmarkEnd w:id="22"/>
      <w:r>
        <w:rPr/>
      </w:r>
      <w:r>
        <w:rPr>
          <w:color w:val="004A8D"/>
        </w:rPr>
        <w:t>Board</w:t>
      </w:r>
      <w:r>
        <w:rPr>
          <w:color w:val="004A8D"/>
          <w:spacing w:val="-7"/>
        </w:rPr>
        <w:t> </w:t>
      </w:r>
      <w:r>
        <w:rPr>
          <w:color w:val="004A8D"/>
        </w:rPr>
        <w:t>meetings</w:t>
      </w:r>
    </w:p>
    <w:p>
      <w:pPr>
        <w:pStyle w:val="BodyText"/>
        <w:spacing w:line="264" w:lineRule="auto" w:before="123"/>
        <w:ind w:left="112"/>
      </w:pPr>
      <w:r>
        <w:rPr/>
        <w:t>Board</w:t>
      </w:r>
      <w:r>
        <w:rPr>
          <w:spacing w:val="-4"/>
        </w:rPr>
        <w:t> </w:t>
      </w:r>
      <w:r>
        <w:rPr/>
        <w:t>meetings</w:t>
      </w:r>
      <w:r>
        <w:rPr>
          <w:spacing w:val="-2"/>
        </w:rPr>
        <w:t> </w:t>
      </w:r>
      <w:r>
        <w:rPr/>
        <w:t>are</w:t>
      </w:r>
      <w:r>
        <w:rPr>
          <w:spacing w:val="-4"/>
        </w:rPr>
        <w:t> </w:t>
      </w:r>
      <w:r>
        <w:rPr/>
        <w:t>necessarily</w:t>
      </w:r>
      <w:r>
        <w:rPr>
          <w:spacing w:val="-1"/>
        </w:rPr>
        <w:t> </w:t>
      </w:r>
      <w:r>
        <w:rPr/>
        <w:t>focused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governance</w:t>
      </w:r>
      <w:r>
        <w:rPr>
          <w:spacing w:val="-3"/>
        </w:rPr>
        <w:t> </w:t>
      </w:r>
      <w:r>
        <w:rPr/>
        <w:t>matters</w:t>
      </w:r>
      <w:r>
        <w:rPr>
          <w:spacing w:val="-2"/>
        </w:rPr>
        <w:t> </w:t>
      </w:r>
      <w:r>
        <w:rPr/>
        <w:t>such</w:t>
      </w:r>
      <w:r>
        <w:rPr>
          <w:spacing w:val="-2"/>
        </w:rPr>
        <w:t> </w:t>
      </w:r>
      <w:r>
        <w:rPr/>
        <w:t>as</w:t>
      </w:r>
      <w:r>
        <w:rPr>
          <w:spacing w:val="-1"/>
        </w:rPr>
        <w:t> </w:t>
      </w:r>
      <w:r>
        <w:rPr/>
        <w:t>those</w:t>
      </w:r>
      <w:r>
        <w:rPr>
          <w:spacing w:val="-2"/>
        </w:rPr>
        <w:t> </w:t>
      </w:r>
      <w:r>
        <w:rPr/>
        <w:t>stated</w:t>
      </w:r>
      <w:r>
        <w:rPr>
          <w:spacing w:val="-4"/>
        </w:rPr>
        <w:t> </w:t>
      </w:r>
      <w:r>
        <w:rPr/>
        <w:t>in</w:t>
      </w:r>
      <w:r>
        <w:rPr>
          <w:spacing w:val="-64"/>
        </w:rPr>
        <w:t> </w:t>
      </w:r>
      <w:r>
        <w:rPr/>
        <w:t>section</w:t>
      </w:r>
      <w:r>
        <w:rPr>
          <w:spacing w:val="-2"/>
        </w:rPr>
        <w:t> </w:t>
      </w:r>
      <w:r>
        <w:rPr/>
        <w:t>2.1.</w:t>
      </w:r>
    </w:p>
    <w:p>
      <w:pPr>
        <w:pStyle w:val="BodyText"/>
        <w:spacing w:line="264" w:lineRule="auto"/>
        <w:ind w:left="112" w:right="866"/>
      </w:pPr>
      <w:r>
        <w:rPr/>
        <w:t>The Board determines the number of Board meetings being not less than four times</w:t>
      </w:r>
      <w:r>
        <w:rPr>
          <w:spacing w:val="-64"/>
        </w:rPr>
        <w:t> </w:t>
      </w:r>
      <w:r>
        <w:rPr/>
        <w:t>annually</w:t>
      </w:r>
      <w:r>
        <w:rPr>
          <w:spacing w:val="-1"/>
        </w:rPr>
        <w:t> </w:t>
      </w:r>
      <w:r>
        <w:rPr/>
        <w:t>as set out in</w:t>
      </w:r>
      <w:r>
        <w:rPr>
          <w:spacing w:val="-5"/>
        </w:rPr>
        <w:t> </w:t>
      </w:r>
      <w:r>
        <w:rPr/>
        <w:t>Article 34(c)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 Constitution.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2"/>
        <w:spacing w:before="1"/>
      </w:pPr>
      <w:bookmarkStart w:name="Reviews of Board performance" w:id="23"/>
      <w:bookmarkEnd w:id="23"/>
      <w:r>
        <w:rPr/>
      </w:r>
      <w:r>
        <w:rPr>
          <w:color w:val="004A8D"/>
        </w:rPr>
        <w:t>Reviews</w:t>
      </w:r>
      <w:r>
        <w:rPr>
          <w:color w:val="004A8D"/>
          <w:spacing w:val="-3"/>
        </w:rPr>
        <w:t> </w:t>
      </w:r>
      <w:r>
        <w:rPr>
          <w:color w:val="004A8D"/>
        </w:rPr>
        <w:t>of</w:t>
      </w:r>
      <w:r>
        <w:rPr>
          <w:color w:val="004A8D"/>
          <w:spacing w:val="-4"/>
        </w:rPr>
        <w:t> </w:t>
      </w:r>
      <w:r>
        <w:rPr>
          <w:color w:val="004A8D"/>
        </w:rPr>
        <w:t>Board</w:t>
      </w:r>
      <w:r>
        <w:rPr>
          <w:color w:val="004A8D"/>
          <w:spacing w:val="-4"/>
        </w:rPr>
        <w:t> </w:t>
      </w:r>
      <w:r>
        <w:rPr>
          <w:color w:val="004A8D"/>
        </w:rPr>
        <w:t>performance</w:t>
      </w:r>
    </w:p>
    <w:p>
      <w:pPr>
        <w:pStyle w:val="BodyText"/>
        <w:spacing w:line="264" w:lineRule="auto"/>
        <w:ind w:left="112" w:right="239"/>
      </w:pPr>
      <w:r>
        <w:rPr/>
        <w:t>The Board will periodically monitor and evaluate its performance in order to determine the</w:t>
      </w:r>
      <w:r>
        <w:rPr>
          <w:spacing w:val="-65"/>
        </w:rPr>
        <w:t> </w:t>
      </w:r>
      <w:r>
        <w:rPr/>
        <w:t>extent to which it is assisting Vision 2020 Australia achieve its purpose.</w:t>
      </w:r>
      <w:r>
        <w:rPr>
          <w:spacing w:val="1"/>
        </w:rPr>
        <w:t> </w:t>
      </w:r>
      <w:r>
        <w:rPr/>
        <w:t>This will involve</w:t>
      </w:r>
      <w:r>
        <w:rPr>
          <w:spacing w:val="1"/>
        </w:rPr>
        <w:t> </w:t>
      </w:r>
      <w:r>
        <w:rPr/>
        <w:t>evaluating: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1" w:after="0"/>
        <w:ind w:left="538" w:right="0" w:hanging="427"/>
        <w:jc w:val="left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performance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Board</w:t>
      </w:r>
      <w:r>
        <w:rPr>
          <w:spacing w:val="-1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a whole.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341" w:footer="661" w:top="1580" w:bottom="860" w:left="1020" w:right="1020"/>
        </w:sectPr>
      </w:pP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04" w:after="0"/>
        <w:ind w:left="538" w:right="0" w:hanging="427"/>
        <w:jc w:val="left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workload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Board.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contribution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Directors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Board.</w:t>
      </w:r>
    </w:p>
    <w:p>
      <w:pPr>
        <w:pStyle w:val="BodyText"/>
        <w:spacing w:before="0"/>
        <w:ind w:left="0"/>
        <w:rPr>
          <w:sz w:val="26"/>
        </w:rPr>
      </w:pPr>
    </w:p>
    <w:p>
      <w:pPr>
        <w:pStyle w:val="BodyText"/>
        <w:spacing w:before="3"/>
        <w:ind w:left="0"/>
        <w:rPr>
          <w:sz w:val="28"/>
        </w:rPr>
      </w:pPr>
    </w:p>
    <w:p>
      <w:pPr>
        <w:pStyle w:val="Heading1"/>
        <w:spacing w:before="1"/>
      </w:pPr>
      <w:bookmarkStart w:name="Board Standing Committees" w:id="24"/>
      <w:bookmarkEnd w:id="24"/>
      <w:r>
        <w:rPr/>
      </w:r>
      <w:bookmarkStart w:name="_bookmark2" w:id="25"/>
      <w:bookmarkEnd w:id="25"/>
      <w:r>
        <w:rPr/>
      </w:r>
      <w:r>
        <w:rPr>
          <w:color w:val="004A8D"/>
        </w:rPr>
        <w:t>Board</w:t>
      </w:r>
      <w:r>
        <w:rPr>
          <w:color w:val="004A8D"/>
          <w:spacing w:val="-5"/>
        </w:rPr>
        <w:t> </w:t>
      </w:r>
      <w:r>
        <w:rPr>
          <w:color w:val="004A8D"/>
        </w:rPr>
        <w:t>Standing</w:t>
      </w:r>
      <w:r>
        <w:rPr>
          <w:color w:val="004A8D"/>
          <w:spacing w:val="-4"/>
        </w:rPr>
        <w:t> </w:t>
      </w:r>
      <w:r>
        <w:rPr>
          <w:color w:val="004A8D"/>
        </w:rPr>
        <w:t>Committees</w:t>
      </w:r>
    </w:p>
    <w:p>
      <w:pPr>
        <w:pStyle w:val="BodyText"/>
        <w:spacing w:before="181"/>
        <w:ind w:left="112"/>
      </w:pPr>
      <w:r>
        <w:rPr/>
        <w:t>The</w:t>
      </w:r>
      <w:r>
        <w:rPr>
          <w:spacing w:val="-2"/>
        </w:rPr>
        <w:t> </w:t>
      </w:r>
      <w:r>
        <w:rPr/>
        <w:t>Board</w:t>
      </w:r>
      <w:r>
        <w:rPr>
          <w:spacing w:val="-2"/>
        </w:rPr>
        <w:t> </w:t>
      </w:r>
      <w:r>
        <w:rPr/>
        <w:t>shall</w:t>
      </w:r>
      <w:r>
        <w:rPr>
          <w:spacing w:val="-2"/>
        </w:rPr>
        <w:t> </w:t>
      </w:r>
      <w:r>
        <w:rPr/>
        <w:t>appoint</w:t>
      </w:r>
      <w:r>
        <w:rPr>
          <w:spacing w:val="-2"/>
        </w:rPr>
        <w:t> </w:t>
      </w:r>
      <w:r>
        <w:rPr/>
        <w:t>standing</w:t>
      </w:r>
      <w:r>
        <w:rPr>
          <w:spacing w:val="-1"/>
        </w:rPr>
        <w:t> </w:t>
      </w:r>
      <w:r>
        <w:rPr/>
        <w:t>committees</w:t>
      </w:r>
      <w:r>
        <w:rPr>
          <w:spacing w:val="-2"/>
        </w:rPr>
        <w:t> </w:t>
      </w:r>
      <w:r>
        <w:rPr/>
        <w:t>as</w:t>
      </w:r>
      <w:r>
        <w:rPr>
          <w:spacing w:val="-2"/>
        </w:rPr>
        <w:t> </w:t>
      </w:r>
      <w:r>
        <w:rPr/>
        <w:t>follows: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Audit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Finance</w:t>
      </w:r>
      <w:r>
        <w:rPr>
          <w:spacing w:val="-1"/>
          <w:sz w:val="24"/>
        </w:rPr>
        <w:t> </w:t>
      </w:r>
      <w:r>
        <w:rPr>
          <w:sz w:val="24"/>
        </w:rPr>
        <w:t>Standing</w:t>
      </w:r>
      <w:r>
        <w:rPr>
          <w:spacing w:val="-3"/>
          <w:sz w:val="24"/>
        </w:rPr>
        <w:t> </w:t>
      </w:r>
      <w:r>
        <w:rPr>
          <w:sz w:val="24"/>
        </w:rPr>
        <w:t>Committee.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Corporate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Governance</w:t>
      </w:r>
      <w:r>
        <w:rPr>
          <w:spacing w:val="-5"/>
          <w:sz w:val="24"/>
        </w:rPr>
        <w:t> </w:t>
      </w:r>
      <w:r>
        <w:rPr>
          <w:sz w:val="24"/>
        </w:rPr>
        <w:t>Standing</w:t>
      </w:r>
      <w:r>
        <w:rPr>
          <w:spacing w:val="-2"/>
          <w:sz w:val="24"/>
        </w:rPr>
        <w:t> </w:t>
      </w:r>
      <w:r>
        <w:rPr>
          <w:sz w:val="24"/>
        </w:rPr>
        <w:t>Committee.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Code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Conduct</w:t>
      </w:r>
      <w:r>
        <w:rPr>
          <w:spacing w:val="-3"/>
          <w:sz w:val="24"/>
        </w:rPr>
        <w:t> </w:t>
      </w:r>
      <w:r>
        <w:rPr>
          <w:sz w:val="24"/>
        </w:rPr>
        <w:t>Committee.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Others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determined</w:t>
      </w:r>
      <w:r>
        <w:rPr>
          <w:spacing w:val="-5"/>
          <w:sz w:val="24"/>
        </w:rPr>
        <w:t> </w:t>
      </w:r>
      <w:r>
        <w:rPr>
          <w:sz w:val="24"/>
        </w:rPr>
        <w:t>by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Board.</w:t>
      </w:r>
    </w:p>
    <w:p>
      <w:pPr>
        <w:pStyle w:val="BodyText"/>
        <w:spacing w:before="4"/>
        <w:ind w:left="0"/>
        <w:rPr>
          <w:sz w:val="23"/>
        </w:rPr>
      </w:pPr>
    </w:p>
    <w:p>
      <w:pPr>
        <w:pStyle w:val="Heading2"/>
      </w:pPr>
      <w:bookmarkStart w:name="Audit and Finance Standing Committee" w:id="26"/>
      <w:bookmarkEnd w:id="26"/>
      <w:r>
        <w:rPr/>
      </w:r>
      <w:r>
        <w:rPr>
          <w:color w:val="004A8D"/>
        </w:rPr>
        <w:t>Audit</w:t>
      </w:r>
      <w:r>
        <w:rPr>
          <w:color w:val="004A8D"/>
          <w:spacing w:val="-3"/>
        </w:rPr>
        <w:t> </w:t>
      </w:r>
      <w:r>
        <w:rPr>
          <w:color w:val="004A8D"/>
        </w:rPr>
        <w:t>and</w:t>
      </w:r>
      <w:r>
        <w:rPr>
          <w:color w:val="004A8D"/>
          <w:spacing w:val="-3"/>
        </w:rPr>
        <w:t> </w:t>
      </w:r>
      <w:r>
        <w:rPr>
          <w:color w:val="004A8D"/>
        </w:rPr>
        <w:t>Finance</w:t>
      </w:r>
      <w:r>
        <w:rPr>
          <w:color w:val="004A8D"/>
          <w:spacing w:val="-3"/>
        </w:rPr>
        <w:t> </w:t>
      </w:r>
      <w:r>
        <w:rPr>
          <w:color w:val="004A8D"/>
        </w:rPr>
        <w:t>Standing</w:t>
      </w:r>
      <w:r>
        <w:rPr>
          <w:color w:val="004A8D"/>
          <w:spacing w:val="-2"/>
        </w:rPr>
        <w:t> </w:t>
      </w:r>
      <w:r>
        <w:rPr>
          <w:color w:val="004A8D"/>
        </w:rPr>
        <w:t>Committee</w:t>
      </w:r>
    </w:p>
    <w:p>
      <w:pPr>
        <w:pStyle w:val="Heading3"/>
        <w:spacing w:before="238"/>
      </w:pPr>
      <w:bookmarkStart w:name="Purpose" w:id="27"/>
      <w:bookmarkEnd w:id="27"/>
      <w:r>
        <w:rPr/>
      </w:r>
      <w:r>
        <w:rPr>
          <w:color w:val="004A8D"/>
        </w:rPr>
        <w:t>Purpose</w:t>
      </w:r>
    </w:p>
    <w:p>
      <w:pPr>
        <w:pStyle w:val="BodyText"/>
        <w:spacing w:line="264" w:lineRule="auto" w:before="121"/>
        <w:ind w:left="112" w:right="479"/>
      </w:pPr>
      <w:r>
        <w:rPr/>
        <w:t>The Audit and Finance Committee is responsible for providing advice and assistance to</w:t>
      </w:r>
      <w:r>
        <w:rPr>
          <w:spacing w:val="-64"/>
        </w:rPr>
        <w:t> </w:t>
      </w:r>
      <w:r>
        <w:rPr/>
        <w:t>the Board and oversees the adequacy and effectiveness of internal accounting and</w:t>
      </w:r>
      <w:r>
        <w:rPr>
          <w:spacing w:val="1"/>
        </w:rPr>
        <w:t> </w:t>
      </w:r>
      <w:r>
        <w:rPr/>
        <w:t>financial control systems, the risk audit and management plan, financial reporting</w:t>
      </w:r>
      <w:r>
        <w:rPr>
          <w:spacing w:val="1"/>
        </w:rPr>
        <w:t> </w:t>
      </w:r>
      <w:r>
        <w:rPr/>
        <w:t>processes, statements, investment policy, external audit and other such matters as the</w:t>
      </w:r>
      <w:r>
        <w:rPr>
          <w:spacing w:val="1"/>
        </w:rPr>
        <w:t> </w:t>
      </w:r>
      <w:r>
        <w:rPr/>
        <w:t>Vision</w:t>
      </w:r>
      <w:r>
        <w:rPr>
          <w:spacing w:val="-1"/>
        </w:rPr>
        <w:t> </w:t>
      </w:r>
      <w:r>
        <w:rPr/>
        <w:t>2020</w:t>
      </w:r>
      <w:r>
        <w:rPr>
          <w:spacing w:val="-2"/>
        </w:rPr>
        <w:t> </w:t>
      </w:r>
      <w:r>
        <w:rPr/>
        <w:t>Australia</w:t>
      </w:r>
      <w:r>
        <w:rPr>
          <w:spacing w:val="-3"/>
        </w:rPr>
        <w:t> </w:t>
      </w:r>
      <w:r>
        <w:rPr/>
        <w:t>Board</w:t>
      </w:r>
      <w:r>
        <w:rPr>
          <w:spacing w:val="-2"/>
        </w:rPr>
        <w:t> </w:t>
      </w:r>
      <w:r>
        <w:rPr/>
        <w:t>may</w:t>
      </w:r>
      <w:r>
        <w:rPr>
          <w:spacing w:val="-3"/>
        </w:rPr>
        <w:t> </w:t>
      </w:r>
      <w:r>
        <w:rPr/>
        <w:t>request</w:t>
      </w:r>
      <w:r>
        <w:rPr>
          <w:spacing w:val="-1"/>
        </w:rPr>
        <w:t> </w:t>
      </w:r>
      <w:r>
        <w:rPr/>
        <w:t>from</w:t>
      </w:r>
      <w:r>
        <w:rPr>
          <w:spacing w:val="1"/>
        </w:rPr>
        <w:t> </w:t>
      </w:r>
      <w:r>
        <w:rPr/>
        <w:t>time to</w:t>
      </w:r>
      <w:r>
        <w:rPr>
          <w:spacing w:val="-1"/>
        </w:rPr>
        <w:t> </w:t>
      </w:r>
      <w:r>
        <w:rPr/>
        <w:t>time.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Heading3"/>
        <w:spacing w:before="1"/>
      </w:pPr>
      <w:bookmarkStart w:name="Structure and membership" w:id="28"/>
      <w:bookmarkEnd w:id="28"/>
      <w:r>
        <w:rPr/>
      </w:r>
      <w:r>
        <w:rPr>
          <w:color w:val="004A8D"/>
        </w:rPr>
        <w:t>Structure</w:t>
      </w:r>
      <w:r>
        <w:rPr>
          <w:color w:val="004A8D"/>
          <w:spacing w:val="-2"/>
        </w:rPr>
        <w:t> </w:t>
      </w:r>
      <w:r>
        <w:rPr>
          <w:color w:val="004A8D"/>
        </w:rPr>
        <w:t>and</w:t>
      </w:r>
      <w:r>
        <w:rPr>
          <w:color w:val="004A8D"/>
          <w:spacing w:val="-4"/>
        </w:rPr>
        <w:t> </w:t>
      </w:r>
      <w:r>
        <w:rPr>
          <w:color w:val="004A8D"/>
        </w:rPr>
        <w:t>membership</w:t>
      </w:r>
    </w:p>
    <w:p>
      <w:pPr>
        <w:pStyle w:val="BodyText"/>
        <w:spacing w:line="264" w:lineRule="auto" w:before="121"/>
        <w:ind w:left="112" w:right="399"/>
      </w:pPr>
      <w:r>
        <w:rPr/>
        <w:t>The</w:t>
      </w:r>
      <w:r>
        <w:rPr>
          <w:spacing w:val="-2"/>
        </w:rPr>
        <w:t> </w:t>
      </w:r>
      <w:r>
        <w:rPr/>
        <w:t>Audit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Finance</w:t>
      </w:r>
      <w:r>
        <w:rPr>
          <w:spacing w:val="-4"/>
        </w:rPr>
        <w:t> </w:t>
      </w:r>
      <w:r>
        <w:rPr/>
        <w:t>Committee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comprise</w:t>
      </w:r>
      <w:r>
        <w:rPr>
          <w:spacing w:val="-1"/>
        </w:rPr>
        <w:t> </w:t>
      </w:r>
      <w:r>
        <w:rPr/>
        <w:t>no</w:t>
      </w:r>
      <w:r>
        <w:rPr>
          <w:spacing w:val="-4"/>
        </w:rPr>
        <w:t> </w:t>
      </w:r>
      <w:r>
        <w:rPr/>
        <w:t>more</w:t>
      </w:r>
      <w:r>
        <w:rPr>
          <w:spacing w:val="-1"/>
        </w:rPr>
        <w:t> </w:t>
      </w:r>
      <w:r>
        <w:rPr/>
        <w:t>than</w:t>
      </w:r>
      <w:r>
        <w:rPr>
          <w:spacing w:val="-3"/>
        </w:rPr>
        <w:t> </w:t>
      </w:r>
      <w:r>
        <w:rPr/>
        <w:t>seven</w:t>
      </w:r>
      <w:r>
        <w:rPr>
          <w:spacing w:val="-4"/>
        </w:rPr>
        <w:t> </w:t>
      </w:r>
      <w:r>
        <w:rPr/>
        <w:t>members</w:t>
      </w:r>
      <w:r>
        <w:rPr>
          <w:spacing w:val="-1"/>
        </w:rPr>
        <w:t> </w:t>
      </w:r>
      <w:r>
        <w:rPr/>
        <w:t>with</w:t>
      </w:r>
      <w:r>
        <w:rPr>
          <w:spacing w:val="-1"/>
        </w:rPr>
        <w:t> </w:t>
      </w:r>
      <w:r>
        <w:rPr/>
        <w:t>at</w:t>
      </w:r>
      <w:r>
        <w:rPr>
          <w:spacing w:val="-64"/>
        </w:rPr>
        <w:t> </w:t>
      </w:r>
      <w:r>
        <w:rPr/>
        <w:t>least</w:t>
      </w:r>
      <w:r>
        <w:rPr>
          <w:spacing w:val="-1"/>
        </w:rPr>
        <w:t> </w:t>
      </w:r>
      <w:r>
        <w:rPr/>
        <w:t>three</w:t>
      </w:r>
      <w:r>
        <w:rPr>
          <w:spacing w:val="1"/>
        </w:rPr>
        <w:t> </w:t>
      </w:r>
      <w:r>
        <w:rPr/>
        <w:t>Directors.</w:t>
      </w:r>
    </w:p>
    <w:p>
      <w:pPr>
        <w:pStyle w:val="BodyText"/>
        <w:spacing w:line="264" w:lineRule="auto"/>
        <w:ind w:left="112" w:right="346"/>
      </w:pPr>
      <w:r>
        <w:rPr/>
        <w:t>A Chair will be appointed by the Vision 2020 Australia Board at the first meeting after the</w:t>
      </w:r>
      <w:r>
        <w:rPr>
          <w:spacing w:val="-64"/>
        </w:rPr>
        <w:t> </w:t>
      </w:r>
      <w:r>
        <w:rPr/>
        <w:t>Annual</w:t>
      </w:r>
      <w:r>
        <w:rPr>
          <w:spacing w:val="-1"/>
        </w:rPr>
        <w:t> </w:t>
      </w:r>
      <w:r>
        <w:rPr/>
        <w:t>General Meeting and reviewed</w:t>
      </w:r>
      <w:r>
        <w:rPr>
          <w:spacing w:val="-1"/>
        </w:rPr>
        <w:t> </w:t>
      </w:r>
      <w:r>
        <w:rPr/>
        <w:t>annually.</w:t>
      </w:r>
    </w:p>
    <w:p>
      <w:pPr>
        <w:pStyle w:val="BodyText"/>
        <w:ind w:left="112"/>
      </w:pPr>
      <w:r>
        <w:rPr/>
        <w:t>A</w:t>
      </w:r>
      <w:r>
        <w:rPr>
          <w:spacing w:val="-2"/>
        </w:rPr>
        <w:t> </w:t>
      </w:r>
      <w:r>
        <w:rPr/>
        <w:t>minimum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two</w:t>
      </w:r>
      <w:r>
        <w:rPr>
          <w:spacing w:val="-4"/>
        </w:rPr>
        <w:t> </w:t>
      </w:r>
      <w:r>
        <w:rPr/>
        <w:t>Directors</w:t>
      </w:r>
      <w:r>
        <w:rPr>
          <w:spacing w:val="-1"/>
        </w:rPr>
        <w:t> </w:t>
      </w:r>
      <w:r>
        <w:rPr/>
        <w:t>must</w:t>
      </w:r>
      <w:r>
        <w:rPr>
          <w:spacing w:val="-1"/>
        </w:rPr>
        <w:t> </w:t>
      </w:r>
      <w:r>
        <w:rPr/>
        <w:t>attend</w:t>
      </w:r>
      <w:r>
        <w:rPr>
          <w:spacing w:val="-3"/>
        </w:rPr>
        <w:t> </w:t>
      </w:r>
      <w:r>
        <w:rPr/>
        <w:t>each</w:t>
      </w:r>
      <w:r>
        <w:rPr>
          <w:spacing w:val="-4"/>
        </w:rPr>
        <w:t> </w:t>
      </w:r>
      <w:r>
        <w:rPr/>
        <w:t>meeting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proxies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allowed.</w:t>
      </w:r>
    </w:p>
    <w:p>
      <w:pPr>
        <w:pStyle w:val="BodyText"/>
        <w:spacing w:line="264" w:lineRule="auto" w:before="149"/>
        <w:ind w:left="112" w:right="239"/>
      </w:pPr>
      <w:r>
        <w:rPr/>
        <w:t>The Audit and Finance Committee will meet at least twice a year. Special meetings may</w:t>
      </w:r>
      <w:r>
        <w:rPr>
          <w:spacing w:val="1"/>
        </w:rPr>
        <w:t> </w:t>
      </w:r>
      <w:r>
        <w:rPr/>
        <w:t>be</w:t>
      </w:r>
      <w:r>
        <w:rPr>
          <w:spacing w:val="-1"/>
        </w:rPr>
        <w:t> </w:t>
      </w:r>
      <w:r>
        <w:rPr/>
        <w:t>called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any</w:t>
      </w:r>
      <w:r>
        <w:rPr>
          <w:spacing w:val="-1"/>
        </w:rPr>
        <w:t> </w:t>
      </w:r>
      <w:r>
        <w:rPr/>
        <w:t>Committee</w:t>
      </w:r>
      <w:r>
        <w:rPr>
          <w:spacing w:val="-3"/>
        </w:rPr>
        <w:t> </w:t>
      </w:r>
      <w:r>
        <w:rPr/>
        <w:t>member</w:t>
      </w:r>
      <w:r>
        <w:rPr>
          <w:spacing w:val="-4"/>
        </w:rPr>
        <w:t> </w:t>
      </w:r>
      <w:r>
        <w:rPr/>
        <w:t>or</w:t>
      </w:r>
      <w:r>
        <w:rPr>
          <w:spacing w:val="-1"/>
        </w:rPr>
        <w:t> </w:t>
      </w:r>
      <w:r>
        <w:rPr/>
        <w:t>by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request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Chair</w:t>
      </w:r>
      <w:r>
        <w:rPr>
          <w:spacing w:val="-3"/>
        </w:rPr>
        <w:t> </w:t>
      </w:r>
      <w:r>
        <w:rPr/>
        <w:t>by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external</w:t>
      </w:r>
      <w:r>
        <w:rPr>
          <w:spacing w:val="-1"/>
        </w:rPr>
        <w:t> </w:t>
      </w:r>
      <w:r>
        <w:rPr/>
        <w:t>auditors.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Heading3"/>
      </w:pPr>
      <w:bookmarkStart w:name="Operation" w:id="29"/>
      <w:bookmarkEnd w:id="29"/>
      <w:r>
        <w:rPr/>
      </w:r>
      <w:r>
        <w:rPr>
          <w:color w:val="004A8D"/>
        </w:rPr>
        <w:t>Operation</w:t>
      </w:r>
    </w:p>
    <w:p>
      <w:pPr>
        <w:pStyle w:val="BodyText"/>
        <w:spacing w:before="124"/>
        <w:ind w:left="112"/>
      </w:pPr>
      <w:r>
        <w:rPr/>
        <w:t>Specific</w:t>
      </w:r>
      <w:r>
        <w:rPr>
          <w:spacing w:val="-2"/>
        </w:rPr>
        <w:t> </w:t>
      </w:r>
      <w:r>
        <w:rPr/>
        <w:t>activities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Audit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Finance</w:t>
      </w:r>
      <w:r>
        <w:rPr>
          <w:spacing w:val="-4"/>
        </w:rPr>
        <w:t> </w:t>
      </w:r>
      <w:r>
        <w:rPr/>
        <w:t>Committee</w:t>
      </w:r>
      <w:r>
        <w:rPr>
          <w:spacing w:val="-1"/>
        </w:rPr>
        <w:t> </w:t>
      </w:r>
      <w:r>
        <w:rPr/>
        <w:t>are: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Contract</w:t>
      </w:r>
      <w:r>
        <w:rPr>
          <w:spacing w:val="-4"/>
          <w:sz w:val="24"/>
        </w:rPr>
        <w:t> </w:t>
      </w:r>
      <w:r>
        <w:rPr>
          <w:sz w:val="24"/>
        </w:rPr>
        <w:t>external</w:t>
      </w:r>
      <w:r>
        <w:rPr>
          <w:spacing w:val="-1"/>
          <w:sz w:val="24"/>
        </w:rPr>
        <w:t> </w:t>
      </w:r>
      <w:r>
        <w:rPr>
          <w:sz w:val="24"/>
        </w:rPr>
        <w:t>expert</w:t>
      </w:r>
      <w:r>
        <w:rPr>
          <w:spacing w:val="-1"/>
          <w:sz w:val="24"/>
        </w:rPr>
        <w:t> </w:t>
      </w:r>
      <w:r>
        <w:rPr>
          <w:sz w:val="24"/>
        </w:rPr>
        <w:t>advice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</w:t>
      </w:r>
      <w:r>
        <w:rPr>
          <w:sz w:val="24"/>
        </w:rPr>
        <w:t>it</w:t>
      </w:r>
      <w:r>
        <w:rPr>
          <w:spacing w:val="-1"/>
          <w:sz w:val="24"/>
        </w:rPr>
        <w:t> </w:t>
      </w:r>
      <w:r>
        <w:rPr>
          <w:sz w:val="24"/>
        </w:rPr>
        <w:t>considers</w:t>
      </w:r>
      <w:r>
        <w:rPr>
          <w:spacing w:val="-1"/>
          <w:sz w:val="24"/>
        </w:rPr>
        <w:t> </w:t>
      </w:r>
      <w:r>
        <w:rPr>
          <w:sz w:val="24"/>
        </w:rPr>
        <w:t>appropriate.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Report</w:t>
      </w:r>
      <w:r>
        <w:rPr>
          <w:spacing w:val="-2"/>
          <w:sz w:val="24"/>
        </w:rPr>
        <w:t> </w:t>
      </w:r>
      <w:r>
        <w:rPr>
          <w:sz w:val="24"/>
        </w:rPr>
        <w:t>regularly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Board</w:t>
      </w:r>
      <w:r>
        <w:rPr>
          <w:spacing w:val="-4"/>
          <w:sz w:val="24"/>
        </w:rPr>
        <w:t> </w:t>
      </w:r>
      <w:r>
        <w:rPr>
          <w:sz w:val="24"/>
        </w:rPr>
        <w:t>on</w:t>
      </w:r>
      <w:r>
        <w:rPr>
          <w:spacing w:val="-4"/>
          <w:sz w:val="24"/>
        </w:rPr>
        <w:t> </w:t>
      </w:r>
      <w:r>
        <w:rPr>
          <w:sz w:val="24"/>
        </w:rPr>
        <w:t>matters</w:t>
      </w:r>
      <w:r>
        <w:rPr>
          <w:spacing w:val="-2"/>
          <w:sz w:val="24"/>
        </w:rPr>
        <w:t> </w:t>
      </w:r>
      <w:r>
        <w:rPr>
          <w:sz w:val="24"/>
        </w:rPr>
        <w:t>regarding</w:t>
      </w:r>
      <w:r>
        <w:rPr>
          <w:spacing w:val="-2"/>
          <w:sz w:val="24"/>
        </w:rPr>
        <w:t> </w:t>
      </w:r>
      <w:r>
        <w:rPr>
          <w:sz w:val="24"/>
        </w:rPr>
        <w:t>financial</w:t>
      </w:r>
      <w:r>
        <w:rPr>
          <w:spacing w:val="-3"/>
          <w:sz w:val="24"/>
        </w:rPr>
        <w:t> </w:t>
      </w:r>
      <w:r>
        <w:rPr>
          <w:sz w:val="24"/>
        </w:rPr>
        <w:t>management.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7" w:after="0"/>
        <w:ind w:left="538" w:right="1423" w:hanging="426"/>
        <w:jc w:val="left"/>
        <w:rPr>
          <w:sz w:val="24"/>
        </w:rPr>
      </w:pPr>
      <w:r>
        <w:rPr>
          <w:sz w:val="24"/>
        </w:rPr>
        <w:t>Investigate</w:t>
      </w:r>
      <w:r>
        <w:rPr>
          <w:spacing w:val="-3"/>
          <w:sz w:val="24"/>
        </w:rPr>
        <w:t> </w:t>
      </w:r>
      <w:r>
        <w:rPr>
          <w:sz w:val="24"/>
        </w:rPr>
        <w:t>matters</w:t>
      </w:r>
      <w:r>
        <w:rPr>
          <w:spacing w:val="-5"/>
          <w:sz w:val="24"/>
        </w:rPr>
        <w:t> </w:t>
      </w:r>
      <w:r>
        <w:rPr>
          <w:sz w:val="24"/>
        </w:rPr>
        <w:t>brought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its</w:t>
      </w:r>
      <w:r>
        <w:rPr>
          <w:spacing w:val="-3"/>
          <w:sz w:val="24"/>
        </w:rPr>
        <w:t> </w:t>
      </w:r>
      <w:r>
        <w:rPr>
          <w:sz w:val="24"/>
        </w:rPr>
        <w:t>attention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accordance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financial</w:t>
      </w:r>
      <w:r>
        <w:rPr>
          <w:spacing w:val="-2"/>
          <w:sz w:val="24"/>
        </w:rPr>
        <w:t> </w:t>
      </w:r>
      <w:r>
        <w:rPr>
          <w:sz w:val="24"/>
        </w:rPr>
        <w:t>risk</w:t>
      </w:r>
      <w:r>
        <w:rPr>
          <w:spacing w:val="-64"/>
          <w:sz w:val="24"/>
        </w:rPr>
        <w:t> </w:t>
      </w:r>
      <w:r>
        <w:rPr>
          <w:sz w:val="24"/>
        </w:rPr>
        <w:t>management</w:t>
      </w:r>
      <w:r>
        <w:rPr>
          <w:spacing w:val="-1"/>
          <w:sz w:val="24"/>
        </w:rPr>
        <w:t> </w:t>
      </w:r>
      <w:r>
        <w:rPr>
          <w:sz w:val="24"/>
        </w:rPr>
        <w:t>strategies.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185" w:hanging="426"/>
        <w:jc w:val="left"/>
        <w:rPr>
          <w:sz w:val="24"/>
        </w:rPr>
      </w:pPr>
      <w:r>
        <w:rPr>
          <w:sz w:val="24"/>
        </w:rPr>
        <w:t>Act where it deems appropriate, to uphold the overall quality of Vision 2020 Australia’s</w:t>
      </w:r>
      <w:r>
        <w:rPr>
          <w:spacing w:val="-64"/>
          <w:sz w:val="24"/>
        </w:rPr>
        <w:t> </w:t>
      </w:r>
      <w:r>
        <w:rPr>
          <w:sz w:val="24"/>
        </w:rPr>
        <w:t>financial</w:t>
      </w:r>
      <w:r>
        <w:rPr>
          <w:spacing w:val="-1"/>
          <w:sz w:val="24"/>
        </w:rPr>
        <w:t> </w:t>
      </w:r>
      <w:r>
        <w:rPr>
          <w:sz w:val="24"/>
        </w:rPr>
        <w:t>reporting and</w:t>
      </w:r>
      <w:r>
        <w:rPr>
          <w:spacing w:val="-2"/>
          <w:sz w:val="24"/>
        </w:rPr>
        <w:t> </w:t>
      </w:r>
      <w:r>
        <w:rPr>
          <w:sz w:val="24"/>
        </w:rPr>
        <w:t>practices.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Review</w:t>
      </w:r>
      <w:r>
        <w:rPr>
          <w:spacing w:val="-3"/>
          <w:sz w:val="24"/>
        </w:rPr>
        <w:t> </w:t>
      </w:r>
      <w:r>
        <w:rPr>
          <w:sz w:val="24"/>
        </w:rPr>
        <w:t>half</w:t>
      </w:r>
      <w:r>
        <w:rPr>
          <w:spacing w:val="-2"/>
          <w:sz w:val="24"/>
        </w:rPr>
        <w:t> </w:t>
      </w:r>
      <w:r>
        <w:rPr>
          <w:sz w:val="24"/>
        </w:rPr>
        <w:t>yearly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annual</w:t>
      </w:r>
      <w:r>
        <w:rPr>
          <w:spacing w:val="-2"/>
          <w:sz w:val="24"/>
        </w:rPr>
        <w:t> </w:t>
      </w:r>
      <w:r>
        <w:rPr>
          <w:sz w:val="24"/>
        </w:rPr>
        <w:t>financial</w:t>
      </w:r>
      <w:r>
        <w:rPr>
          <w:spacing w:val="-2"/>
          <w:sz w:val="24"/>
        </w:rPr>
        <w:t> </w:t>
      </w:r>
      <w:r>
        <w:rPr>
          <w:sz w:val="24"/>
        </w:rPr>
        <w:t>statements.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341" w:footer="661" w:top="1580" w:bottom="860" w:left="1020" w:right="1020"/>
        </w:sectPr>
      </w:pP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04" w:after="0"/>
        <w:ind w:left="538" w:right="526" w:hanging="426"/>
        <w:jc w:val="left"/>
        <w:rPr>
          <w:sz w:val="24"/>
        </w:rPr>
      </w:pPr>
      <w:r>
        <w:rPr>
          <w:sz w:val="24"/>
        </w:rPr>
        <w:t>Ensure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external</w:t>
      </w:r>
      <w:r>
        <w:rPr>
          <w:spacing w:val="-1"/>
          <w:sz w:val="24"/>
        </w:rPr>
        <w:t> </w:t>
      </w:r>
      <w:r>
        <w:rPr>
          <w:sz w:val="24"/>
        </w:rPr>
        <w:t>auditor</w:t>
      </w:r>
      <w:r>
        <w:rPr>
          <w:spacing w:val="-1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satisfied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disclosures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content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statutory</w:t>
      </w:r>
      <w:r>
        <w:rPr>
          <w:spacing w:val="-64"/>
          <w:sz w:val="24"/>
        </w:rPr>
        <w:t> </w:t>
      </w:r>
      <w:r>
        <w:rPr>
          <w:sz w:val="24"/>
        </w:rPr>
        <w:t>financial</w:t>
      </w:r>
      <w:r>
        <w:rPr>
          <w:spacing w:val="-1"/>
          <w:sz w:val="24"/>
        </w:rPr>
        <w:t> </w:t>
      </w:r>
      <w:r>
        <w:rPr>
          <w:sz w:val="24"/>
        </w:rPr>
        <w:t>statements.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241" w:hanging="426"/>
        <w:jc w:val="left"/>
        <w:rPr>
          <w:sz w:val="24"/>
        </w:rPr>
      </w:pPr>
      <w:r>
        <w:rPr>
          <w:sz w:val="24"/>
        </w:rPr>
        <w:t>Monitor and review long term investment objectives and policy and recommend policy</w:t>
      </w:r>
      <w:r>
        <w:rPr>
          <w:spacing w:val="-64"/>
          <w:sz w:val="24"/>
        </w:rPr>
        <w:t> </w:t>
      </w:r>
      <w:r>
        <w:rPr>
          <w:sz w:val="24"/>
        </w:rPr>
        <w:t>changes</w:t>
      </w:r>
      <w:r>
        <w:rPr>
          <w:spacing w:val="-1"/>
          <w:sz w:val="24"/>
        </w:rPr>
        <w:t> </w:t>
      </w:r>
      <w:r>
        <w:rPr>
          <w:sz w:val="24"/>
        </w:rPr>
        <w:t>when</w:t>
      </w:r>
      <w:r>
        <w:rPr>
          <w:spacing w:val="-2"/>
          <w:sz w:val="24"/>
        </w:rPr>
        <w:t> </w:t>
      </w:r>
      <w:r>
        <w:rPr>
          <w:sz w:val="24"/>
        </w:rPr>
        <w:t>necessary.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Review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recommend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final</w:t>
      </w:r>
      <w:r>
        <w:rPr>
          <w:spacing w:val="-2"/>
          <w:sz w:val="24"/>
        </w:rPr>
        <w:t> </w:t>
      </w:r>
      <w:r>
        <w:rPr>
          <w:sz w:val="24"/>
        </w:rPr>
        <w:t>budget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Board.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6" w:after="0"/>
        <w:ind w:left="538" w:right="1298" w:hanging="426"/>
        <w:jc w:val="left"/>
        <w:rPr>
          <w:sz w:val="24"/>
        </w:rPr>
      </w:pPr>
      <w:r>
        <w:rPr>
          <w:sz w:val="24"/>
        </w:rPr>
        <w:t>Approve financial risk management program proposed by management and</w:t>
      </w:r>
      <w:r>
        <w:rPr>
          <w:spacing w:val="-65"/>
          <w:sz w:val="24"/>
        </w:rPr>
        <w:t> </w:t>
      </w:r>
      <w:r>
        <w:rPr>
          <w:sz w:val="24"/>
        </w:rPr>
        <w:t>periodically</w:t>
      </w:r>
      <w:r>
        <w:rPr>
          <w:spacing w:val="-1"/>
          <w:sz w:val="24"/>
        </w:rPr>
        <w:t> </w:t>
      </w:r>
      <w:r>
        <w:rPr>
          <w:sz w:val="24"/>
        </w:rPr>
        <w:t>review</w:t>
      </w:r>
      <w:r>
        <w:rPr>
          <w:spacing w:val="-2"/>
          <w:sz w:val="24"/>
        </w:rPr>
        <w:t> </w:t>
      </w:r>
      <w:r>
        <w:rPr>
          <w:sz w:val="24"/>
        </w:rPr>
        <w:t>progress to</w:t>
      </w:r>
      <w:r>
        <w:rPr>
          <w:spacing w:val="-2"/>
          <w:sz w:val="24"/>
        </w:rPr>
        <w:t> </w:t>
      </w:r>
      <w:r>
        <w:rPr>
          <w:sz w:val="24"/>
        </w:rPr>
        <w:t>mitigate</w:t>
      </w:r>
      <w:r>
        <w:rPr>
          <w:spacing w:val="-1"/>
          <w:sz w:val="24"/>
        </w:rPr>
        <w:t> </w:t>
      </w:r>
      <w:r>
        <w:rPr>
          <w:sz w:val="24"/>
        </w:rPr>
        <w:t>risks identified.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219" w:hanging="426"/>
        <w:jc w:val="left"/>
        <w:rPr>
          <w:sz w:val="24"/>
        </w:rPr>
      </w:pPr>
      <w:r>
        <w:rPr>
          <w:sz w:val="24"/>
        </w:rPr>
        <w:t>Annually</w:t>
      </w:r>
      <w:r>
        <w:rPr>
          <w:spacing w:val="-3"/>
          <w:sz w:val="24"/>
        </w:rPr>
        <w:t> </w:t>
      </w:r>
      <w:r>
        <w:rPr>
          <w:sz w:val="24"/>
        </w:rPr>
        <w:t>review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performance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external</w:t>
      </w:r>
      <w:r>
        <w:rPr>
          <w:spacing w:val="-3"/>
          <w:sz w:val="24"/>
        </w:rPr>
        <w:t> </w:t>
      </w:r>
      <w:r>
        <w:rPr>
          <w:sz w:val="24"/>
        </w:rPr>
        <w:t>auditor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recommend</w:t>
      </w:r>
      <w:r>
        <w:rPr>
          <w:spacing w:val="-2"/>
          <w:sz w:val="24"/>
        </w:rPr>
        <w:t> </w:t>
      </w:r>
      <w:r>
        <w:rPr>
          <w:sz w:val="24"/>
        </w:rPr>
        <w:t>any</w:t>
      </w:r>
      <w:r>
        <w:rPr>
          <w:spacing w:val="-3"/>
          <w:sz w:val="24"/>
        </w:rPr>
        <w:t> </w:t>
      </w:r>
      <w:r>
        <w:rPr>
          <w:sz w:val="24"/>
        </w:rPr>
        <w:t>changes</w:t>
      </w:r>
      <w:r>
        <w:rPr>
          <w:spacing w:val="-63"/>
          <w:sz w:val="24"/>
        </w:rPr>
        <w:t> </w:t>
      </w:r>
      <w:r>
        <w:rPr>
          <w:sz w:val="24"/>
        </w:rPr>
        <w:t>it</w:t>
      </w:r>
      <w:r>
        <w:rPr>
          <w:spacing w:val="-1"/>
          <w:sz w:val="24"/>
        </w:rPr>
        <w:t> </w:t>
      </w:r>
      <w:r>
        <w:rPr>
          <w:sz w:val="24"/>
        </w:rPr>
        <w:t>deems</w:t>
      </w:r>
      <w:r>
        <w:rPr>
          <w:spacing w:val="-2"/>
          <w:sz w:val="24"/>
        </w:rPr>
        <w:t> </w:t>
      </w:r>
      <w:r>
        <w:rPr>
          <w:sz w:val="24"/>
        </w:rPr>
        <w:t>appropriate.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1" w:after="0"/>
        <w:ind w:left="538" w:right="176" w:hanging="426"/>
        <w:jc w:val="left"/>
        <w:rPr>
          <w:sz w:val="24"/>
        </w:rPr>
      </w:pPr>
      <w:r>
        <w:rPr>
          <w:sz w:val="24"/>
        </w:rPr>
        <w:t>Review and investigate any proposed activity by the external audit provider which may</w:t>
      </w:r>
      <w:r>
        <w:rPr>
          <w:spacing w:val="-64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deemed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create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conflict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interest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impede</w:t>
      </w:r>
      <w:r>
        <w:rPr>
          <w:spacing w:val="-1"/>
          <w:sz w:val="24"/>
        </w:rPr>
        <w:t> </w:t>
      </w:r>
      <w:r>
        <w:rPr>
          <w:sz w:val="24"/>
        </w:rPr>
        <w:t>independent</w:t>
      </w:r>
      <w:r>
        <w:rPr>
          <w:spacing w:val="-1"/>
          <w:sz w:val="24"/>
        </w:rPr>
        <w:t> </w:t>
      </w:r>
      <w:r>
        <w:rPr>
          <w:sz w:val="24"/>
        </w:rPr>
        <w:t>assessment.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2"/>
      </w:pPr>
      <w:bookmarkStart w:name="Corporate and Governance Standing Commit" w:id="30"/>
      <w:bookmarkEnd w:id="30"/>
      <w:r>
        <w:rPr/>
      </w:r>
      <w:r>
        <w:rPr>
          <w:color w:val="004A8D"/>
        </w:rPr>
        <w:t>Corporate</w:t>
      </w:r>
      <w:r>
        <w:rPr>
          <w:color w:val="004A8D"/>
          <w:spacing w:val="-5"/>
        </w:rPr>
        <w:t> </w:t>
      </w:r>
      <w:r>
        <w:rPr>
          <w:color w:val="004A8D"/>
        </w:rPr>
        <w:t>and</w:t>
      </w:r>
      <w:r>
        <w:rPr>
          <w:color w:val="004A8D"/>
          <w:spacing w:val="-2"/>
        </w:rPr>
        <w:t> </w:t>
      </w:r>
      <w:r>
        <w:rPr>
          <w:color w:val="004A8D"/>
        </w:rPr>
        <w:t>Governance</w:t>
      </w:r>
      <w:r>
        <w:rPr>
          <w:color w:val="004A8D"/>
          <w:spacing w:val="-4"/>
        </w:rPr>
        <w:t> </w:t>
      </w:r>
      <w:r>
        <w:rPr>
          <w:color w:val="004A8D"/>
        </w:rPr>
        <w:t>Standing</w:t>
      </w:r>
      <w:r>
        <w:rPr>
          <w:color w:val="004A8D"/>
          <w:spacing w:val="-5"/>
        </w:rPr>
        <w:t> </w:t>
      </w:r>
      <w:r>
        <w:rPr>
          <w:color w:val="004A8D"/>
        </w:rPr>
        <w:t>Committee</w:t>
      </w:r>
    </w:p>
    <w:p>
      <w:pPr>
        <w:pStyle w:val="Heading3"/>
        <w:spacing w:before="239"/>
      </w:pPr>
      <w:bookmarkStart w:name="Purpose" w:id="31"/>
      <w:bookmarkEnd w:id="31"/>
      <w:r>
        <w:rPr/>
      </w:r>
      <w:r>
        <w:rPr>
          <w:color w:val="004A8D"/>
        </w:rPr>
        <w:t>Purpose</w:t>
      </w:r>
    </w:p>
    <w:p>
      <w:pPr>
        <w:pStyle w:val="BodyText"/>
        <w:spacing w:line="264" w:lineRule="auto" w:before="123"/>
        <w:ind w:left="112" w:right="333"/>
      </w:pPr>
      <w:r>
        <w:rPr/>
        <w:t>The Corporate and Governance Committee is responsible for providing assistance and</w:t>
      </w:r>
      <w:r>
        <w:rPr>
          <w:spacing w:val="1"/>
        </w:rPr>
        <w:t> </w:t>
      </w:r>
      <w:r>
        <w:rPr/>
        <w:t>advice to the Board on: issues regarding compliance to the Constitution, corporate</w:t>
      </w:r>
      <w:r>
        <w:rPr>
          <w:spacing w:val="1"/>
        </w:rPr>
        <w:t> </w:t>
      </w:r>
      <w:r>
        <w:rPr/>
        <w:t>governance principles, compliance and amendments to the governance charter, and the</w:t>
      </w:r>
      <w:r>
        <w:rPr>
          <w:spacing w:val="1"/>
        </w:rPr>
        <w:t> </w:t>
      </w:r>
      <w:r>
        <w:rPr/>
        <w:t>structure of the Board including nominations and appointments. From time to time the</w:t>
      </w:r>
      <w:r>
        <w:rPr>
          <w:spacing w:val="1"/>
        </w:rPr>
        <w:t> </w:t>
      </w:r>
      <w:r>
        <w:rPr/>
        <w:t>committee will also provide advice and assistance to the CEO and the Board in regard to</w:t>
      </w:r>
      <w:r>
        <w:rPr>
          <w:spacing w:val="-64"/>
        </w:rPr>
        <w:t> </w:t>
      </w:r>
      <w:r>
        <w:rPr/>
        <w:t>human</w:t>
      </w:r>
      <w:r>
        <w:rPr>
          <w:spacing w:val="-1"/>
        </w:rPr>
        <w:t> </w:t>
      </w:r>
      <w:r>
        <w:rPr/>
        <w:t>resource</w:t>
      </w:r>
      <w:r>
        <w:rPr>
          <w:spacing w:val="-3"/>
        </w:rPr>
        <w:t> </w:t>
      </w:r>
      <w:r>
        <w:rPr/>
        <w:t>management</w:t>
      </w:r>
      <w:r>
        <w:rPr>
          <w:spacing w:val="-2"/>
        </w:rPr>
        <w:t> </w:t>
      </w:r>
      <w:r>
        <w:rPr/>
        <w:t>and organisational</w:t>
      </w:r>
      <w:r>
        <w:rPr>
          <w:spacing w:val="-4"/>
        </w:rPr>
        <w:t> </w:t>
      </w:r>
      <w:r>
        <w:rPr/>
        <w:t>development.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3"/>
      </w:pPr>
      <w:bookmarkStart w:name="Structure and membership" w:id="32"/>
      <w:bookmarkEnd w:id="32"/>
      <w:r>
        <w:rPr/>
      </w:r>
      <w:r>
        <w:rPr>
          <w:color w:val="004A8D"/>
        </w:rPr>
        <w:t>Structure</w:t>
      </w:r>
      <w:r>
        <w:rPr>
          <w:color w:val="004A8D"/>
          <w:spacing w:val="-2"/>
        </w:rPr>
        <w:t> </w:t>
      </w:r>
      <w:r>
        <w:rPr>
          <w:color w:val="004A8D"/>
        </w:rPr>
        <w:t>and</w:t>
      </w:r>
      <w:r>
        <w:rPr>
          <w:color w:val="004A8D"/>
          <w:spacing w:val="-4"/>
        </w:rPr>
        <w:t> </w:t>
      </w:r>
      <w:r>
        <w:rPr>
          <w:color w:val="004A8D"/>
        </w:rPr>
        <w:t>membership</w:t>
      </w:r>
    </w:p>
    <w:p>
      <w:pPr>
        <w:pStyle w:val="BodyText"/>
        <w:spacing w:line="264" w:lineRule="auto" w:before="122"/>
        <w:ind w:left="112" w:right="267"/>
      </w:pPr>
      <w:r>
        <w:rPr/>
        <w:t>The Corporate and Governance Committee will comprise no more than seven Committee</w:t>
      </w:r>
      <w:r>
        <w:rPr>
          <w:spacing w:val="-64"/>
        </w:rPr>
        <w:t> </w:t>
      </w:r>
      <w:r>
        <w:rPr/>
        <w:t>Members</w:t>
      </w:r>
      <w:r>
        <w:rPr>
          <w:spacing w:val="-1"/>
        </w:rPr>
        <w:t> </w:t>
      </w:r>
      <w:r>
        <w:rPr/>
        <w:t>with at</w:t>
      </w:r>
      <w:r>
        <w:rPr>
          <w:spacing w:val="-2"/>
        </w:rPr>
        <w:t> </w:t>
      </w:r>
      <w:r>
        <w:rPr/>
        <w:t>least</w:t>
      </w:r>
      <w:r>
        <w:rPr>
          <w:spacing w:val="-4"/>
        </w:rPr>
        <w:t> </w:t>
      </w:r>
      <w:r>
        <w:rPr/>
        <w:t>three</w:t>
      </w:r>
      <w:r>
        <w:rPr>
          <w:spacing w:val="1"/>
        </w:rPr>
        <w:t> </w:t>
      </w:r>
      <w:r>
        <w:rPr/>
        <w:t>Directors.</w:t>
      </w:r>
    </w:p>
    <w:p>
      <w:pPr>
        <w:pStyle w:val="BodyText"/>
        <w:spacing w:line="264" w:lineRule="auto"/>
        <w:ind w:left="112" w:right="346"/>
      </w:pPr>
      <w:r>
        <w:rPr/>
        <w:t>A Chair will be appointed by the Vision 2020 Australia Board at the first meeting after the</w:t>
      </w:r>
      <w:r>
        <w:rPr>
          <w:spacing w:val="-65"/>
        </w:rPr>
        <w:t> </w:t>
      </w:r>
      <w:r>
        <w:rPr/>
        <w:t>Annual</w:t>
      </w:r>
      <w:r>
        <w:rPr>
          <w:spacing w:val="-1"/>
        </w:rPr>
        <w:t> </w:t>
      </w:r>
      <w:r>
        <w:rPr/>
        <w:t>General Meeting and reviewed</w:t>
      </w:r>
      <w:r>
        <w:rPr>
          <w:spacing w:val="-1"/>
        </w:rPr>
        <w:t> </w:t>
      </w:r>
      <w:r>
        <w:rPr/>
        <w:t>annually.</w:t>
      </w:r>
    </w:p>
    <w:p>
      <w:pPr>
        <w:pStyle w:val="BodyText"/>
        <w:ind w:left="112"/>
      </w:pPr>
      <w:r>
        <w:rPr/>
        <w:t>A</w:t>
      </w:r>
      <w:r>
        <w:rPr>
          <w:spacing w:val="-2"/>
        </w:rPr>
        <w:t> </w:t>
      </w:r>
      <w:r>
        <w:rPr/>
        <w:t>minimum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two</w:t>
      </w:r>
      <w:r>
        <w:rPr>
          <w:spacing w:val="-4"/>
        </w:rPr>
        <w:t> </w:t>
      </w:r>
      <w:r>
        <w:rPr/>
        <w:t>Directors</w:t>
      </w:r>
      <w:r>
        <w:rPr>
          <w:spacing w:val="-1"/>
        </w:rPr>
        <w:t> </w:t>
      </w:r>
      <w:r>
        <w:rPr/>
        <w:t>must</w:t>
      </w:r>
      <w:r>
        <w:rPr>
          <w:spacing w:val="-1"/>
        </w:rPr>
        <w:t> </w:t>
      </w:r>
      <w:r>
        <w:rPr/>
        <w:t>attend</w:t>
      </w:r>
      <w:r>
        <w:rPr>
          <w:spacing w:val="-3"/>
        </w:rPr>
        <w:t> </w:t>
      </w:r>
      <w:r>
        <w:rPr/>
        <w:t>each</w:t>
      </w:r>
      <w:r>
        <w:rPr>
          <w:spacing w:val="-4"/>
        </w:rPr>
        <w:t> </w:t>
      </w:r>
      <w:r>
        <w:rPr/>
        <w:t>meeting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no</w:t>
      </w:r>
      <w:r>
        <w:rPr>
          <w:spacing w:val="-2"/>
        </w:rPr>
        <w:t> </w:t>
      </w:r>
      <w:r>
        <w:rPr/>
        <w:t>proxies</w:t>
      </w:r>
      <w:r>
        <w:rPr>
          <w:spacing w:val="-1"/>
        </w:rPr>
        <w:t> </w:t>
      </w:r>
      <w:r>
        <w:rPr/>
        <w:t>are</w:t>
      </w:r>
      <w:r>
        <w:rPr>
          <w:spacing w:val="-1"/>
        </w:rPr>
        <w:t> </w:t>
      </w:r>
      <w:r>
        <w:rPr/>
        <w:t>allowed.</w:t>
      </w:r>
    </w:p>
    <w:p>
      <w:pPr>
        <w:pStyle w:val="BodyText"/>
        <w:spacing w:before="0"/>
        <w:ind w:left="0"/>
        <w:rPr>
          <w:sz w:val="23"/>
        </w:rPr>
      </w:pPr>
    </w:p>
    <w:p>
      <w:pPr>
        <w:pStyle w:val="Heading3"/>
      </w:pPr>
      <w:bookmarkStart w:name="Operation" w:id="33"/>
      <w:bookmarkEnd w:id="33"/>
      <w:r>
        <w:rPr/>
      </w:r>
      <w:r>
        <w:rPr>
          <w:color w:val="004A8D"/>
        </w:rPr>
        <w:t>Operation</w:t>
      </w:r>
    </w:p>
    <w:p>
      <w:pPr>
        <w:pStyle w:val="BodyText"/>
        <w:spacing w:before="121"/>
        <w:ind w:left="112"/>
      </w:pPr>
      <w:r>
        <w:rPr/>
        <w:t>Specific</w:t>
      </w:r>
      <w:r>
        <w:rPr>
          <w:spacing w:val="-2"/>
        </w:rPr>
        <w:t> </w:t>
      </w:r>
      <w:r>
        <w:rPr/>
        <w:t>activities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2"/>
        </w:rPr>
        <w:t> </w:t>
      </w:r>
      <w:r>
        <w:rPr/>
        <w:t>Corporate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Governance</w:t>
      </w:r>
      <w:r>
        <w:rPr>
          <w:spacing w:val="-2"/>
        </w:rPr>
        <w:t> </w:t>
      </w:r>
      <w:r>
        <w:rPr/>
        <w:t>Committee</w:t>
      </w:r>
      <w:r>
        <w:rPr>
          <w:spacing w:val="-4"/>
        </w:rPr>
        <w:t> </w:t>
      </w:r>
      <w:r>
        <w:rPr/>
        <w:t>are: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50" w:after="0"/>
        <w:ind w:left="538" w:right="0" w:hanging="427"/>
        <w:jc w:val="left"/>
        <w:rPr>
          <w:sz w:val="24"/>
        </w:rPr>
      </w:pPr>
      <w:r>
        <w:rPr>
          <w:sz w:val="24"/>
        </w:rPr>
        <w:t>Review</w:t>
      </w:r>
      <w:r>
        <w:rPr>
          <w:spacing w:val="-2"/>
          <w:sz w:val="24"/>
        </w:rPr>
        <w:t> </w:t>
      </w:r>
      <w:r>
        <w:rPr>
          <w:sz w:val="24"/>
        </w:rPr>
        <w:t>Board</w:t>
      </w:r>
      <w:r>
        <w:rPr>
          <w:spacing w:val="-4"/>
          <w:sz w:val="24"/>
        </w:rPr>
        <w:t> </w:t>
      </w:r>
      <w:r>
        <w:rPr>
          <w:sz w:val="24"/>
        </w:rPr>
        <w:t>structure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ensure</w:t>
      </w:r>
      <w:r>
        <w:rPr>
          <w:spacing w:val="-1"/>
          <w:sz w:val="24"/>
        </w:rPr>
        <w:t> </w:t>
      </w:r>
      <w:r>
        <w:rPr>
          <w:sz w:val="24"/>
        </w:rPr>
        <w:t>Directors</w:t>
      </w:r>
      <w:r>
        <w:rPr>
          <w:spacing w:val="-1"/>
          <w:sz w:val="24"/>
        </w:rPr>
        <w:t> </w:t>
      </w:r>
      <w:r>
        <w:rPr>
          <w:sz w:val="24"/>
        </w:rPr>
        <w:t>are</w:t>
      </w:r>
      <w:r>
        <w:rPr>
          <w:spacing w:val="-1"/>
          <w:sz w:val="24"/>
        </w:rPr>
        <w:t> </w:t>
      </w:r>
      <w:r>
        <w:rPr>
          <w:sz w:val="24"/>
        </w:rPr>
        <w:t>suitably</w:t>
      </w:r>
      <w:r>
        <w:rPr>
          <w:spacing w:val="-1"/>
          <w:sz w:val="24"/>
        </w:rPr>
        <w:t> </w:t>
      </w:r>
      <w:r>
        <w:rPr>
          <w:sz w:val="24"/>
        </w:rPr>
        <w:t>qualified.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Oversee</w:t>
      </w:r>
      <w:r>
        <w:rPr>
          <w:spacing w:val="-3"/>
          <w:sz w:val="24"/>
        </w:rPr>
        <w:t> </w:t>
      </w:r>
      <w:r>
        <w:rPr>
          <w:sz w:val="24"/>
        </w:rPr>
        <w:t>Board</w:t>
      </w:r>
      <w:r>
        <w:rPr>
          <w:spacing w:val="-4"/>
          <w:sz w:val="24"/>
        </w:rPr>
        <w:t> </w:t>
      </w:r>
      <w:r>
        <w:rPr>
          <w:sz w:val="24"/>
        </w:rPr>
        <w:t>nominations</w:t>
      </w:r>
      <w:r>
        <w:rPr>
          <w:spacing w:val="-3"/>
          <w:sz w:val="24"/>
        </w:rPr>
        <w:t> </w:t>
      </w:r>
      <w:r>
        <w:rPr>
          <w:sz w:val="24"/>
        </w:rPr>
        <w:t>process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succession</w:t>
      </w:r>
      <w:r>
        <w:rPr>
          <w:spacing w:val="-2"/>
          <w:sz w:val="24"/>
        </w:rPr>
        <w:t> </w:t>
      </w:r>
      <w:r>
        <w:rPr>
          <w:sz w:val="24"/>
        </w:rPr>
        <w:t>planning.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9" w:after="0"/>
        <w:ind w:left="538" w:right="418" w:hanging="426"/>
        <w:jc w:val="left"/>
        <w:rPr>
          <w:sz w:val="24"/>
        </w:rPr>
      </w:pPr>
      <w:r>
        <w:rPr>
          <w:sz w:val="24"/>
        </w:rPr>
        <w:t>Ensure reporting compliance to external regulators including the Australian Taxation</w:t>
      </w:r>
      <w:r>
        <w:rPr>
          <w:spacing w:val="-65"/>
          <w:sz w:val="24"/>
        </w:rPr>
        <w:t> </w:t>
      </w:r>
      <w:r>
        <w:rPr>
          <w:sz w:val="24"/>
        </w:rPr>
        <w:t>Office and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Australian Charities</w:t>
      </w:r>
      <w:r>
        <w:rPr>
          <w:spacing w:val="-1"/>
          <w:sz w:val="24"/>
        </w:rPr>
        <w:t> </w:t>
      </w:r>
      <w:r>
        <w:rPr>
          <w:sz w:val="24"/>
        </w:rPr>
        <w:t>and Not-for-profit Commission.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Review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Governance</w:t>
      </w:r>
      <w:r>
        <w:rPr>
          <w:spacing w:val="-1"/>
          <w:sz w:val="24"/>
        </w:rPr>
        <w:t> </w:t>
      </w:r>
      <w:r>
        <w:rPr>
          <w:sz w:val="24"/>
        </w:rPr>
        <w:t>Charter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related</w:t>
      </w:r>
      <w:r>
        <w:rPr>
          <w:spacing w:val="-4"/>
          <w:sz w:val="24"/>
        </w:rPr>
        <w:t> </w:t>
      </w:r>
      <w:r>
        <w:rPr>
          <w:sz w:val="24"/>
        </w:rPr>
        <w:t>documents</w:t>
      </w:r>
      <w:r>
        <w:rPr>
          <w:spacing w:val="-1"/>
          <w:sz w:val="24"/>
        </w:rPr>
        <w:t> </w:t>
      </w:r>
      <w:r>
        <w:rPr>
          <w:sz w:val="24"/>
        </w:rPr>
        <w:t>on</w:t>
      </w:r>
      <w:r>
        <w:rPr>
          <w:spacing w:val="-2"/>
          <w:sz w:val="24"/>
        </w:rPr>
        <w:t> </w:t>
      </w:r>
      <w:r>
        <w:rPr>
          <w:sz w:val="24"/>
        </w:rPr>
        <w:t>an</w:t>
      </w:r>
      <w:r>
        <w:rPr>
          <w:spacing w:val="-1"/>
          <w:sz w:val="24"/>
        </w:rPr>
        <w:t> </w:t>
      </w:r>
      <w:r>
        <w:rPr>
          <w:sz w:val="24"/>
        </w:rPr>
        <w:t>annual</w:t>
      </w:r>
      <w:r>
        <w:rPr>
          <w:spacing w:val="-2"/>
          <w:sz w:val="24"/>
        </w:rPr>
        <w:t> </w:t>
      </w:r>
      <w:r>
        <w:rPr>
          <w:sz w:val="24"/>
        </w:rPr>
        <w:t>basis.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6" w:after="0"/>
        <w:ind w:left="538" w:right="817" w:hanging="426"/>
        <w:jc w:val="left"/>
        <w:rPr>
          <w:sz w:val="24"/>
        </w:rPr>
      </w:pPr>
      <w:r>
        <w:rPr>
          <w:sz w:val="24"/>
        </w:rPr>
        <w:t>Approve non-financial risk management program proposed by management and</w:t>
      </w:r>
      <w:r>
        <w:rPr>
          <w:spacing w:val="-64"/>
          <w:sz w:val="24"/>
        </w:rPr>
        <w:t> </w:t>
      </w:r>
      <w:r>
        <w:rPr>
          <w:sz w:val="24"/>
        </w:rPr>
        <w:t>periodically</w:t>
      </w:r>
      <w:r>
        <w:rPr>
          <w:spacing w:val="-1"/>
          <w:sz w:val="24"/>
        </w:rPr>
        <w:t> </w:t>
      </w:r>
      <w:r>
        <w:rPr>
          <w:sz w:val="24"/>
        </w:rPr>
        <w:t>review</w:t>
      </w:r>
      <w:r>
        <w:rPr>
          <w:spacing w:val="-2"/>
          <w:sz w:val="24"/>
        </w:rPr>
        <w:t> </w:t>
      </w:r>
      <w:r>
        <w:rPr>
          <w:sz w:val="24"/>
        </w:rPr>
        <w:t>progress to</w:t>
      </w:r>
      <w:r>
        <w:rPr>
          <w:spacing w:val="-2"/>
          <w:sz w:val="24"/>
        </w:rPr>
        <w:t> </w:t>
      </w:r>
      <w:r>
        <w:rPr>
          <w:sz w:val="24"/>
        </w:rPr>
        <w:t>mitigate</w:t>
      </w:r>
      <w:r>
        <w:rPr>
          <w:spacing w:val="-1"/>
          <w:sz w:val="24"/>
        </w:rPr>
        <w:t> </w:t>
      </w:r>
      <w:r>
        <w:rPr>
          <w:sz w:val="24"/>
        </w:rPr>
        <w:t>risks identified.</w:t>
      </w:r>
    </w:p>
    <w:p>
      <w:pPr>
        <w:spacing w:after="0" w:line="264" w:lineRule="auto"/>
        <w:jc w:val="left"/>
        <w:rPr>
          <w:sz w:val="24"/>
        </w:rPr>
        <w:sectPr>
          <w:pgSz w:w="11910" w:h="16840"/>
          <w:pgMar w:header="341" w:footer="661" w:top="1580" w:bottom="860" w:left="1020" w:right="1020"/>
        </w:sectPr>
      </w:pP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04" w:after="0"/>
        <w:ind w:left="538" w:right="765" w:hanging="426"/>
        <w:jc w:val="left"/>
        <w:rPr>
          <w:sz w:val="24"/>
        </w:rPr>
      </w:pPr>
      <w:r>
        <w:rPr>
          <w:sz w:val="24"/>
        </w:rPr>
        <w:t>Provide the CEO with advice on human resource development and management</w:t>
      </w:r>
      <w:r>
        <w:rPr>
          <w:spacing w:val="-65"/>
          <w:sz w:val="24"/>
        </w:rPr>
        <w:t> </w:t>
      </w:r>
      <w:r>
        <w:rPr>
          <w:sz w:val="24"/>
        </w:rPr>
        <w:t>issues.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168" w:hanging="426"/>
        <w:jc w:val="left"/>
        <w:rPr>
          <w:sz w:val="24"/>
        </w:rPr>
      </w:pPr>
      <w:r>
        <w:rPr>
          <w:sz w:val="24"/>
        </w:rPr>
        <w:t>The Corporate and Governance Committee will meet at least twice a year.</w:t>
      </w:r>
      <w:r>
        <w:rPr>
          <w:spacing w:val="1"/>
          <w:sz w:val="24"/>
        </w:rPr>
        <w:t> </w:t>
      </w:r>
      <w:r>
        <w:rPr>
          <w:sz w:val="24"/>
        </w:rPr>
        <w:t>Special</w:t>
      </w:r>
      <w:r>
        <w:rPr>
          <w:spacing w:val="1"/>
          <w:sz w:val="24"/>
        </w:rPr>
        <w:t> </w:t>
      </w:r>
      <w:r>
        <w:rPr>
          <w:sz w:val="24"/>
        </w:rPr>
        <w:t>meetings</w:t>
      </w:r>
      <w:r>
        <w:rPr>
          <w:spacing w:val="-3"/>
          <w:sz w:val="24"/>
        </w:rPr>
        <w:t> </w:t>
      </w:r>
      <w:r>
        <w:rPr>
          <w:sz w:val="24"/>
        </w:rPr>
        <w:t>may</w:t>
      </w:r>
      <w:r>
        <w:rPr>
          <w:spacing w:val="-4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called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3"/>
          <w:sz w:val="24"/>
        </w:rPr>
        <w:t> </w:t>
      </w:r>
      <w:r>
        <w:rPr>
          <w:sz w:val="24"/>
        </w:rPr>
        <w:t>any</w:t>
      </w:r>
      <w:r>
        <w:rPr>
          <w:spacing w:val="-1"/>
          <w:sz w:val="24"/>
        </w:rPr>
        <w:t> </w:t>
      </w:r>
      <w:r>
        <w:rPr>
          <w:sz w:val="24"/>
        </w:rPr>
        <w:t>Committee</w:t>
      </w:r>
      <w:r>
        <w:rPr>
          <w:spacing w:val="-3"/>
          <w:sz w:val="24"/>
        </w:rPr>
        <w:t> </w:t>
      </w:r>
      <w:r>
        <w:rPr>
          <w:sz w:val="24"/>
        </w:rPr>
        <w:t>member</w:t>
      </w:r>
      <w:r>
        <w:rPr>
          <w:spacing w:val="-1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a request</w:t>
      </w:r>
      <w:r>
        <w:rPr>
          <w:spacing w:val="-3"/>
          <w:sz w:val="24"/>
        </w:rPr>
        <w:t> </w:t>
      </w:r>
      <w:r>
        <w:rPr>
          <w:sz w:val="24"/>
        </w:rPr>
        <w:t>to the</w:t>
      </w:r>
      <w:r>
        <w:rPr>
          <w:spacing w:val="-1"/>
          <w:sz w:val="24"/>
        </w:rPr>
        <w:t> </w:t>
      </w:r>
      <w:r>
        <w:rPr>
          <w:sz w:val="24"/>
        </w:rPr>
        <w:t>Chair</w:t>
      </w:r>
      <w:r>
        <w:rPr>
          <w:spacing w:val="-3"/>
          <w:sz w:val="24"/>
        </w:rPr>
        <w:t> </w:t>
      </w:r>
      <w:r>
        <w:rPr>
          <w:sz w:val="24"/>
        </w:rPr>
        <w:t>by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64"/>
          <w:sz w:val="24"/>
        </w:rPr>
        <w:t> </w:t>
      </w:r>
      <w:r>
        <w:rPr>
          <w:sz w:val="24"/>
        </w:rPr>
        <w:t>external</w:t>
      </w:r>
      <w:r>
        <w:rPr>
          <w:spacing w:val="-4"/>
          <w:sz w:val="24"/>
        </w:rPr>
        <w:t> </w:t>
      </w:r>
      <w:r>
        <w:rPr>
          <w:sz w:val="24"/>
        </w:rPr>
        <w:t>auditors.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2"/>
      </w:pPr>
      <w:bookmarkStart w:name="Code of Conduct Committee" w:id="34"/>
      <w:bookmarkEnd w:id="34"/>
      <w:r>
        <w:rPr/>
      </w:r>
      <w:r>
        <w:rPr>
          <w:color w:val="004A8D"/>
        </w:rPr>
        <w:t>Code</w:t>
      </w:r>
      <w:r>
        <w:rPr>
          <w:color w:val="004A8D"/>
          <w:spacing w:val="-8"/>
        </w:rPr>
        <w:t> </w:t>
      </w:r>
      <w:r>
        <w:rPr>
          <w:color w:val="004A8D"/>
        </w:rPr>
        <w:t>of</w:t>
      </w:r>
      <w:r>
        <w:rPr>
          <w:color w:val="004A8D"/>
          <w:spacing w:val="-7"/>
        </w:rPr>
        <w:t> </w:t>
      </w:r>
      <w:r>
        <w:rPr>
          <w:color w:val="004A8D"/>
        </w:rPr>
        <w:t>Conduct</w:t>
      </w:r>
      <w:r>
        <w:rPr>
          <w:color w:val="004A8D"/>
          <w:spacing w:val="-6"/>
        </w:rPr>
        <w:t> </w:t>
      </w:r>
      <w:r>
        <w:rPr>
          <w:color w:val="004A8D"/>
        </w:rPr>
        <w:t>Committee</w:t>
      </w:r>
    </w:p>
    <w:p>
      <w:pPr>
        <w:pStyle w:val="Heading3"/>
        <w:spacing w:before="241"/>
      </w:pPr>
      <w:bookmarkStart w:name="Purpose" w:id="35"/>
      <w:bookmarkEnd w:id="35"/>
      <w:r>
        <w:rPr/>
      </w:r>
      <w:r>
        <w:rPr>
          <w:color w:val="004A8D"/>
        </w:rPr>
        <w:t>Purpose</w:t>
      </w:r>
    </w:p>
    <w:p>
      <w:pPr>
        <w:pStyle w:val="BodyText"/>
        <w:spacing w:line="264" w:lineRule="auto" w:before="121"/>
        <w:ind w:left="112" w:right="212"/>
      </w:pPr>
      <w:r>
        <w:rPr/>
        <w:t>The primary purpose of the Code of Conduct Committee is to provide assistance to</w:t>
      </w:r>
      <w:r>
        <w:rPr>
          <w:spacing w:val="1"/>
        </w:rPr>
        <w:t> </w:t>
      </w:r>
      <w:r>
        <w:rPr/>
        <w:t>members relating to the interpretation and application of the Code of Conduct. It provides</w:t>
      </w:r>
      <w:r>
        <w:rPr>
          <w:spacing w:val="1"/>
        </w:rPr>
        <w:t> </w:t>
      </w:r>
      <w:r>
        <w:rPr/>
        <w:t>a formal conduit through which members can table questions relating to the Code of</w:t>
      </w:r>
      <w:r>
        <w:rPr>
          <w:spacing w:val="1"/>
        </w:rPr>
        <w:t> </w:t>
      </w:r>
      <w:r>
        <w:rPr/>
        <w:t>Conduct in order to seek clarification or to ascertain whether an issue, behaviour or action</w:t>
      </w:r>
      <w:r>
        <w:rPr>
          <w:spacing w:val="-64"/>
        </w:rPr>
        <w:t> </w:t>
      </w:r>
      <w:r>
        <w:rPr/>
        <w:t>would</w:t>
      </w:r>
      <w:r>
        <w:rPr>
          <w:spacing w:val="-1"/>
        </w:rPr>
        <w:t> </w:t>
      </w:r>
      <w:r>
        <w:rPr/>
        <w:t>be considered to be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breach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code.</w:t>
      </w:r>
    </w:p>
    <w:p>
      <w:pPr>
        <w:pStyle w:val="BodyText"/>
        <w:spacing w:line="264" w:lineRule="auto"/>
        <w:ind w:left="112" w:right="252"/>
      </w:pPr>
      <w:r>
        <w:rPr/>
        <w:t>The Committee is also the body within Vision 2020 Australia that will advise the Board if</w:t>
      </w:r>
      <w:r>
        <w:rPr>
          <w:spacing w:val="1"/>
        </w:rPr>
        <w:t> </w:t>
      </w:r>
      <w:r>
        <w:rPr/>
        <w:t>the</w:t>
      </w:r>
      <w:r>
        <w:rPr>
          <w:spacing w:val="-2"/>
        </w:rPr>
        <w:t> </w:t>
      </w:r>
      <w:r>
        <w:rPr/>
        <w:t>Code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Conduct</w:t>
      </w:r>
      <w:r>
        <w:rPr>
          <w:spacing w:val="-1"/>
        </w:rPr>
        <w:t> </w:t>
      </w:r>
      <w:r>
        <w:rPr/>
        <w:t>has</w:t>
      </w:r>
      <w:r>
        <w:rPr>
          <w:spacing w:val="-1"/>
        </w:rPr>
        <w:t> </w:t>
      </w:r>
      <w:r>
        <w:rPr/>
        <w:t>been</w:t>
      </w:r>
      <w:r>
        <w:rPr>
          <w:spacing w:val="-4"/>
        </w:rPr>
        <w:t> </w:t>
      </w:r>
      <w:r>
        <w:rPr/>
        <w:t>breached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recommend</w:t>
      </w:r>
      <w:r>
        <w:rPr>
          <w:spacing w:val="-4"/>
        </w:rPr>
        <w:t> </w:t>
      </w:r>
      <w:r>
        <w:rPr/>
        <w:t>potential</w:t>
      </w:r>
      <w:r>
        <w:rPr>
          <w:spacing w:val="-4"/>
        </w:rPr>
        <w:t> </w:t>
      </w:r>
      <w:r>
        <w:rPr/>
        <w:t>actions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Board.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3"/>
      </w:pPr>
      <w:bookmarkStart w:name="Structure and membership" w:id="36"/>
      <w:bookmarkEnd w:id="36"/>
      <w:r>
        <w:rPr/>
      </w:r>
      <w:r>
        <w:rPr>
          <w:color w:val="004A8D"/>
        </w:rPr>
        <w:t>Structure</w:t>
      </w:r>
      <w:r>
        <w:rPr>
          <w:color w:val="004A8D"/>
          <w:spacing w:val="-2"/>
        </w:rPr>
        <w:t> </w:t>
      </w:r>
      <w:r>
        <w:rPr>
          <w:color w:val="004A8D"/>
        </w:rPr>
        <w:t>and</w:t>
      </w:r>
      <w:r>
        <w:rPr>
          <w:color w:val="004A8D"/>
          <w:spacing w:val="-4"/>
        </w:rPr>
        <w:t> </w:t>
      </w:r>
      <w:r>
        <w:rPr>
          <w:color w:val="004A8D"/>
        </w:rPr>
        <w:t>membership</w:t>
      </w:r>
    </w:p>
    <w:p>
      <w:pPr>
        <w:pStyle w:val="BodyText"/>
        <w:spacing w:line="264" w:lineRule="auto" w:before="121"/>
        <w:ind w:left="112" w:right="412"/>
      </w:pPr>
      <w:r>
        <w:rPr/>
        <w:t>The Committee will be made up of the Chair of Vision 2020 Australia, an Independent</w:t>
      </w:r>
      <w:r>
        <w:rPr>
          <w:spacing w:val="1"/>
        </w:rPr>
        <w:t> </w:t>
      </w:r>
      <w:r>
        <w:rPr/>
        <w:t>Director, an independent from within the Corporate and Governance Committee and the</w:t>
      </w:r>
      <w:r>
        <w:rPr>
          <w:spacing w:val="-65"/>
        </w:rPr>
        <w:t> </w:t>
      </w:r>
      <w:r>
        <w:rPr/>
        <w:t>CEO.</w:t>
      </w:r>
    </w:p>
    <w:p>
      <w:pPr>
        <w:pStyle w:val="BodyText"/>
        <w:spacing w:before="122"/>
        <w:ind w:left="112"/>
      </w:pPr>
      <w:r>
        <w:rPr/>
        <w:t>Terms</w:t>
      </w:r>
      <w:r>
        <w:rPr>
          <w:spacing w:val="-2"/>
        </w:rPr>
        <w:t> </w:t>
      </w:r>
      <w:r>
        <w:rPr/>
        <w:t>will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two</w:t>
      </w:r>
      <w:r>
        <w:rPr>
          <w:spacing w:val="-1"/>
        </w:rPr>
        <w:t> </w:t>
      </w:r>
      <w:r>
        <w:rPr/>
        <w:t>years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duration.</w:t>
      </w:r>
    </w:p>
    <w:p>
      <w:pPr>
        <w:pStyle w:val="BodyText"/>
        <w:spacing w:before="146"/>
        <w:ind w:left="112"/>
      </w:pPr>
      <w:r>
        <w:rPr/>
        <w:t>The</w:t>
      </w:r>
      <w:r>
        <w:rPr>
          <w:spacing w:val="-1"/>
        </w:rPr>
        <w:t> </w:t>
      </w:r>
      <w:r>
        <w:rPr/>
        <w:t>Chair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Board</w:t>
      </w:r>
      <w:r>
        <w:rPr>
          <w:spacing w:val="-4"/>
        </w:rPr>
        <w:t> </w:t>
      </w:r>
      <w:r>
        <w:rPr/>
        <w:t>will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Chair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this</w:t>
      </w:r>
      <w:r>
        <w:rPr>
          <w:spacing w:val="-1"/>
        </w:rPr>
        <w:t> </w:t>
      </w:r>
      <w:r>
        <w:rPr/>
        <w:t>Committee.</w:t>
      </w:r>
    </w:p>
    <w:p>
      <w:pPr>
        <w:pStyle w:val="BodyText"/>
        <w:spacing w:before="3"/>
        <w:ind w:left="0"/>
        <w:rPr>
          <w:sz w:val="23"/>
        </w:rPr>
      </w:pPr>
    </w:p>
    <w:p>
      <w:pPr>
        <w:pStyle w:val="Heading3"/>
      </w:pPr>
      <w:bookmarkStart w:name="Operation" w:id="37"/>
      <w:bookmarkEnd w:id="37"/>
      <w:r>
        <w:rPr/>
      </w:r>
      <w:r>
        <w:rPr>
          <w:color w:val="004A8D"/>
        </w:rPr>
        <w:t>Operation</w:t>
      </w:r>
    </w:p>
    <w:p>
      <w:pPr>
        <w:pStyle w:val="BodyText"/>
        <w:spacing w:line="264" w:lineRule="auto" w:before="121"/>
        <w:ind w:left="112" w:right="126"/>
      </w:pPr>
      <w:r>
        <w:rPr/>
        <w:t>The</w:t>
      </w:r>
      <w:r>
        <w:rPr>
          <w:spacing w:val="-3"/>
        </w:rPr>
        <w:t> </w:t>
      </w:r>
      <w:r>
        <w:rPr/>
        <w:t>Committee</w:t>
      </w:r>
      <w:r>
        <w:rPr>
          <w:spacing w:val="-4"/>
        </w:rPr>
        <w:t> </w:t>
      </w:r>
      <w:r>
        <w:rPr/>
        <w:t>operates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provide</w:t>
      </w:r>
      <w:r>
        <w:rPr>
          <w:spacing w:val="-4"/>
        </w:rPr>
        <w:t> </w:t>
      </w:r>
      <w:r>
        <w:rPr/>
        <w:t>guidance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interpretation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members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Directors.</w:t>
      </w:r>
      <w:r>
        <w:rPr>
          <w:spacing w:val="-64"/>
        </w:rPr>
        <w:t> </w:t>
      </w:r>
      <w:r>
        <w:rPr/>
        <w:t>It will advise on any necessary corrective actions and where required, recommend any</w:t>
      </w:r>
      <w:r>
        <w:rPr>
          <w:spacing w:val="1"/>
        </w:rPr>
        <w:t> </w:t>
      </w:r>
      <w:r>
        <w:rPr/>
        <w:t>appropriate</w:t>
      </w:r>
      <w:r>
        <w:rPr>
          <w:spacing w:val="-2"/>
        </w:rPr>
        <w:t> </w:t>
      </w:r>
      <w:r>
        <w:rPr/>
        <w:t>punitive action.</w:t>
      </w:r>
    </w:p>
    <w:p>
      <w:pPr>
        <w:pStyle w:val="BodyText"/>
        <w:spacing w:before="119"/>
        <w:ind w:left="112"/>
      </w:pPr>
      <w:r>
        <w:rPr/>
        <w:t>The</w:t>
      </w:r>
      <w:r>
        <w:rPr>
          <w:spacing w:val="-2"/>
        </w:rPr>
        <w:t> </w:t>
      </w:r>
      <w:r>
        <w:rPr/>
        <w:t>Committee</w:t>
      </w:r>
      <w:r>
        <w:rPr>
          <w:spacing w:val="-4"/>
        </w:rPr>
        <w:t> </w:t>
      </w:r>
      <w:r>
        <w:rPr/>
        <w:t>will</w:t>
      </w:r>
      <w:r>
        <w:rPr>
          <w:spacing w:val="-2"/>
        </w:rPr>
        <w:t> </w:t>
      </w:r>
      <w:r>
        <w:rPr/>
        <w:t>be</w:t>
      </w:r>
      <w:r>
        <w:rPr>
          <w:spacing w:val="-4"/>
        </w:rPr>
        <w:t> </w:t>
      </w:r>
      <w:r>
        <w:rPr/>
        <w:t>brought</w:t>
      </w:r>
      <w:r>
        <w:rPr>
          <w:spacing w:val="-2"/>
        </w:rPr>
        <w:t> </w:t>
      </w:r>
      <w:r>
        <w:rPr/>
        <w:t>together</w:t>
      </w:r>
      <w:r>
        <w:rPr>
          <w:spacing w:val="-2"/>
        </w:rPr>
        <w:t> </w:t>
      </w:r>
      <w:r>
        <w:rPr/>
        <w:t>when</w:t>
      </w:r>
      <w:r>
        <w:rPr>
          <w:spacing w:val="-4"/>
        </w:rPr>
        <w:t> </w:t>
      </w:r>
      <w:r>
        <w:rPr/>
        <w:t>required,</w:t>
      </w:r>
      <w:r>
        <w:rPr>
          <w:spacing w:val="-2"/>
        </w:rPr>
        <w:t> </w:t>
      </w:r>
      <w:r>
        <w:rPr/>
        <w:t>upon: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Receipt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question</w:t>
      </w:r>
      <w:r>
        <w:rPr>
          <w:spacing w:val="-3"/>
          <w:sz w:val="24"/>
        </w:rPr>
        <w:t> </w:t>
      </w:r>
      <w:r>
        <w:rPr>
          <w:sz w:val="24"/>
        </w:rPr>
        <w:t>from a</w:t>
      </w:r>
      <w:r>
        <w:rPr>
          <w:spacing w:val="-3"/>
          <w:sz w:val="24"/>
        </w:rPr>
        <w:t> </w:t>
      </w:r>
      <w:r>
        <w:rPr>
          <w:sz w:val="24"/>
        </w:rPr>
        <w:t>member</w:t>
      </w:r>
      <w:r>
        <w:rPr>
          <w:spacing w:val="-1"/>
          <w:sz w:val="24"/>
        </w:rPr>
        <w:t> </w:t>
      </w:r>
      <w:r>
        <w:rPr>
          <w:sz w:val="24"/>
        </w:rPr>
        <w:t>about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interpretation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Code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Conduct.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6" w:lineRule="auto" w:before="146" w:after="0"/>
        <w:ind w:left="538" w:right="286" w:hanging="426"/>
        <w:jc w:val="left"/>
        <w:rPr>
          <w:sz w:val="24"/>
        </w:rPr>
      </w:pPr>
      <w:r>
        <w:rPr>
          <w:sz w:val="24"/>
        </w:rPr>
        <w:t>Receipt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complaint</w:t>
      </w:r>
      <w:r>
        <w:rPr>
          <w:spacing w:val="-3"/>
          <w:sz w:val="24"/>
        </w:rPr>
        <w:t> </w:t>
      </w:r>
      <w:r>
        <w:rPr>
          <w:sz w:val="24"/>
        </w:rPr>
        <w:t>from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member</w:t>
      </w:r>
      <w:r>
        <w:rPr>
          <w:spacing w:val="-4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Director</w:t>
      </w:r>
      <w:r>
        <w:rPr>
          <w:spacing w:val="-2"/>
          <w:sz w:val="24"/>
        </w:rPr>
        <w:t> </w:t>
      </w:r>
      <w:r>
        <w:rPr>
          <w:sz w:val="24"/>
        </w:rPr>
        <w:t>about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breach</w:t>
      </w:r>
      <w:r>
        <w:rPr>
          <w:spacing w:val="-1"/>
          <w:sz w:val="24"/>
        </w:rPr>
        <w:t> </w:t>
      </w:r>
      <w:r>
        <w:rPr>
          <w:sz w:val="24"/>
        </w:rPr>
        <w:t>(actual</w:t>
      </w:r>
      <w:r>
        <w:rPr>
          <w:spacing w:val="-1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potential)</w:t>
      </w:r>
      <w:r>
        <w:rPr>
          <w:spacing w:val="-64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 Code</w:t>
      </w:r>
      <w:r>
        <w:rPr>
          <w:spacing w:val="-1"/>
          <w:sz w:val="24"/>
        </w:rPr>
        <w:t> </w:t>
      </w:r>
      <w:r>
        <w:rPr>
          <w:sz w:val="24"/>
        </w:rPr>
        <w:t>by another</w:t>
      </w:r>
      <w:r>
        <w:rPr>
          <w:spacing w:val="-4"/>
          <w:sz w:val="24"/>
        </w:rPr>
        <w:t> </w:t>
      </w:r>
      <w:r>
        <w:rPr>
          <w:sz w:val="24"/>
        </w:rPr>
        <w:t>member or Director.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369" w:lineRule="auto" w:before="116" w:after="0"/>
        <w:ind w:left="112" w:right="268" w:firstLine="0"/>
        <w:jc w:val="left"/>
        <w:rPr>
          <w:sz w:val="24"/>
        </w:rPr>
      </w:pPr>
      <w:r>
        <w:rPr>
          <w:sz w:val="24"/>
        </w:rPr>
        <w:t>The CEO of Vision 2020 Australia bringing a member-related issue to the Committee.</w:t>
      </w:r>
      <w:r>
        <w:rPr>
          <w:spacing w:val="-64"/>
          <w:sz w:val="24"/>
        </w:rPr>
        <w:t> </w:t>
      </w:r>
      <w:r>
        <w:rPr>
          <w:sz w:val="24"/>
        </w:rPr>
        <w:t>For</w:t>
      </w:r>
      <w:r>
        <w:rPr>
          <w:spacing w:val="-1"/>
          <w:sz w:val="24"/>
        </w:rPr>
        <w:t> </w:t>
      </w:r>
      <w:r>
        <w:rPr>
          <w:sz w:val="24"/>
        </w:rPr>
        <w:t>further</w:t>
      </w:r>
      <w:r>
        <w:rPr>
          <w:spacing w:val="-4"/>
          <w:sz w:val="24"/>
        </w:rPr>
        <w:t> </w:t>
      </w:r>
      <w:r>
        <w:rPr>
          <w:sz w:val="24"/>
        </w:rPr>
        <w:t>details,</w:t>
      </w:r>
      <w:r>
        <w:rPr>
          <w:spacing w:val="-1"/>
          <w:sz w:val="24"/>
        </w:rPr>
        <w:t> </w:t>
      </w:r>
      <w:r>
        <w:rPr>
          <w:sz w:val="24"/>
        </w:rPr>
        <w:t>refer to the</w:t>
      </w:r>
      <w:r>
        <w:rPr>
          <w:spacing w:val="-1"/>
          <w:sz w:val="24"/>
        </w:rPr>
        <w:t> </w:t>
      </w:r>
      <w:r>
        <w:rPr>
          <w:sz w:val="24"/>
        </w:rPr>
        <w:t>Code</w:t>
      </w:r>
      <w:r>
        <w:rPr>
          <w:spacing w:val="-1"/>
          <w:sz w:val="24"/>
        </w:rPr>
        <w:t> </w:t>
      </w:r>
      <w:r>
        <w:rPr>
          <w:sz w:val="24"/>
        </w:rPr>
        <w:t>of Conduct</w:t>
      </w:r>
      <w:r>
        <w:rPr>
          <w:spacing w:val="-1"/>
          <w:sz w:val="24"/>
        </w:rPr>
        <w:t> </w:t>
      </w:r>
      <w:r>
        <w:rPr>
          <w:sz w:val="24"/>
        </w:rPr>
        <w:t>Committee</w:t>
      </w:r>
      <w:r>
        <w:rPr>
          <w:spacing w:val="-1"/>
          <w:sz w:val="24"/>
        </w:rPr>
        <w:t> </w:t>
      </w:r>
      <w:r>
        <w:rPr>
          <w:sz w:val="24"/>
        </w:rPr>
        <w:t>Terms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Reference.</w:t>
      </w:r>
    </w:p>
    <w:p>
      <w:pPr>
        <w:spacing w:before="196"/>
        <w:ind w:left="112" w:right="894" w:firstLine="0"/>
        <w:jc w:val="left"/>
        <w:rPr>
          <w:sz w:val="36"/>
        </w:rPr>
      </w:pPr>
      <w:bookmarkStart w:name="Advisory groups (including Steering Comm" w:id="38"/>
      <w:bookmarkEnd w:id="38"/>
      <w:r>
        <w:rPr/>
      </w:r>
      <w:bookmarkStart w:name="_bookmark3" w:id="39"/>
      <w:bookmarkEnd w:id="39"/>
      <w:r>
        <w:rPr/>
      </w:r>
      <w:r>
        <w:rPr>
          <w:color w:val="004A8D"/>
          <w:sz w:val="36"/>
        </w:rPr>
        <w:t>Advisory groups (including Steering Committees, Policy</w:t>
      </w:r>
      <w:r>
        <w:rPr>
          <w:color w:val="004A8D"/>
          <w:spacing w:val="-99"/>
          <w:sz w:val="36"/>
        </w:rPr>
        <w:t> </w:t>
      </w:r>
      <w:r>
        <w:rPr>
          <w:color w:val="004A8D"/>
          <w:sz w:val="36"/>
        </w:rPr>
        <w:t>Committees)</w:t>
      </w:r>
    </w:p>
    <w:p>
      <w:pPr>
        <w:pStyle w:val="BodyText"/>
        <w:spacing w:line="264" w:lineRule="auto" w:before="182"/>
        <w:ind w:left="112" w:right="306"/>
      </w:pPr>
      <w:r>
        <w:rPr/>
        <w:t>The Board may appoint advisory groups where necessary to assist with the operations of</w:t>
      </w:r>
      <w:r>
        <w:rPr>
          <w:spacing w:val="-64"/>
        </w:rPr>
        <w:t> </w:t>
      </w:r>
      <w:r>
        <w:rPr/>
        <w:t>Vision</w:t>
      </w:r>
      <w:r>
        <w:rPr>
          <w:spacing w:val="-1"/>
        </w:rPr>
        <w:t> </w:t>
      </w:r>
      <w:r>
        <w:rPr/>
        <w:t>2020</w:t>
      </w:r>
      <w:r>
        <w:rPr>
          <w:spacing w:val="-2"/>
        </w:rPr>
        <w:t> </w:t>
      </w:r>
      <w:r>
        <w:rPr/>
        <w:t>Australia.</w:t>
      </w:r>
    </w:p>
    <w:p>
      <w:pPr>
        <w:spacing w:after="0" w:line="264" w:lineRule="auto"/>
        <w:sectPr>
          <w:pgSz w:w="11910" w:h="16840"/>
          <w:pgMar w:header="341" w:footer="661" w:top="1580" w:bottom="860" w:left="1020" w:right="1020"/>
        </w:sectPr>
      </w:pPr>
    </w:p>
    <w:p>
      <w:pPr>
        <w:pStyle w:val="Heading2"/>
        <w:spacing w:before="103"/>
      </w:pPr>
      <w:bookmarkStart w:name="Purpose" w:id="40"/>
      <w:bookmarkEnd w:id="40"/>
      <w:r>
        <w:rPr/>
      </w:r>
      <w:r>
        <w:rPr>
          <w:color w:val="004A8D"/>
        </w:rPr>
        <w:t>Purpose</w:t>
      </w:r>
    </w:p>
    <w:p>
      <w:pPr>
        <w:pStyle w:val="BodyText"/>
        <w:spacing w:line="369" w:lineRule="auto"/>
        <w:ind w:left="112" w:right="399"/>
      </w:pPr>
      <w:r>
        <w:rPr/>
        <w:t>The</w:t>
      </w:r>
      <w:r>
        <w:rPr>
          <w:spacing w:val="-1"/>
        </w:rPr>
        <w:t> </w:t>
      </w:r>
      <w:r>
        <w:rPr/>
        <w:t>role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advisory</w:t>
      </w:r>
      <w:r>
        <w:rPr>
          <w:spacing w:val="-1"/>
        </w:rPr>
        <w:t> </w:t>
      </w:r>
      <w:r>
        <w:rPr/>
        <w:t>groups</w:t>
      </w:r>
      <w:r>
        <w:rPr>
          <w:spacing w:val="-1"/>
        </w:rPr>
        <w:t> </w:t>
      </w:r>
      <w:r>
        <w:rPr/>
        <w:t>is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provide</w:t>
      </w:r>
      <w:r>
        <w:rPr>
          <w:spacing w:val="-2"/>
        </w:rPr>
        <w:t> </w:t>
      </w:r>
      <w:r>
        <w:rPr/>
        <w:t>expert</w:t>
      </w:r>
      <w:r>
        <w:rPr>
          <w:spacing w:val="-1"/>
        </w:rPr>
        <w:t> </w:t>
      </w:r>
      <w:r>
        <w:rPr/>
        <w:t>advice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Board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management.</w:t>
      </w:r>
      <w:r>
        <w:rPr>
          <w:spacing w:val="-64"/>
        </w:rPr>
        <w:t> </w:t>
      </w:r>
      <w:r>
        <w:rPr/>
        <w:t>The</w:t>
      </w:r>
      <w:r>
        <w:rPr>
          <w:spacing w:val="-2"/>
        </w:rPr>
        <w:t> </w:t>
      </w:r>
      <w:r>
        <w:rPr/>
        <w:t>Board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appoint</w:t>
      </w:r>
      <w:r>
        <w:rPr>
          <w:spacing w:val="-5"/>
        </w:rPr>
        <w:t> </w:t>
      </w:r>
      <w:r>
        <w:rPr/>
        <w:t>advisory</w:t>
      </w:r>
      <w:r>
        <w:rPr>
          <w:spacing w:val="-1"/>
        </w:rPr>
        <w:t> </w:t>
      </w:r>
      <w:r>
        <w:rPr/>
        <w:t>groups</w:t>
      </w:r>
      <w:r>
        <w:rPr>
          <w:spacing w:val="1"/>
        </w:rPr>
        <w:t> </w:t>
      </w:r>
      <w:r>
        <w:rPr/>
        <w:t>as</w:t>
      </w:r>
      <w:r>
        <w:rPr>
          <w:spacing w:val="-1"/>
        </w:rPr>
        <w:t> </w:t>
      </w:r>
      <w:r>
        <w:rPr/>
        <w:t>necessary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consultation</w:t>
      </w:r>
      <w:r>
        <w:rPr>
          <w:spacing w:val="-3"/>
        </w:rPr>
        <w:t> </w:t>
      </w:r>
      <w:r>
        <w:rPr/>
        <w:t>with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CEO.</w:t>
      </w:r>
    </w:p>
    <w:p>
      <w:pPr>
        <w:pStyle w:val="Heading2"/>
        <w:spacing w:before="117"/>
      </w:pPr>
      <w:bookmarkStart w:name="Structure, operation and membership" w:id="41"/>
      <w:bookmarkEnd w:id="41"/>
      <w:r>
        <w:rPr/>
      </w:r>
      <w:r>
        <w:rPr>
          <w:color w:val="004A8D"/>
        </w:rPr>
        <w:t>Structure,</w:t>
      </w:r>
      <w:r>
        <w:rPr>
          <w:color w:val="004A8D"/>
          <w:spacing w:val="-4"/>
        </w:rPr>
        <w:t> </w:t>
      </w:r>
      <w:r>
        <w:rPr>
          <w:color w:val="004A8D"/>
        </w:rPr>
        <w:t>operation</w:t>
      </w:r>
      <w:r>
        <w:rPr>
          <w:color w:val="004A8D"/>
          <w:spacing w:val="-3"/>
        </w:rPr>
        <w:t> </w:t>
      </w:r>
      <w:r>
        <w:rPr>
          <w:color w:val="004A8D"/>
        </w:rPr>
        <w:t>and</w:t>
      </w:r>
      <w:r>
        <w:rPr>
          <w:color w:val="004A8D"/>
          <w:spacing w:val="-3"/>
        </w:rPr>
        <w:t> </w:t>
      </w:r>
      <w:r>
        <w:rPr>
          <w:color w:val="004A8D"/>
        </w:rPr>
        <w:t>membership</w:t>
      </w:r>
    </w:p>
    <w:p>
      <w:pPr>
        <w:pStyle w:val="Heading3"/>
        <w:spacing w:before="238"/>
      </w:pPr>
      <w:bookmarkStart w:name="Establishment" w:id="42"/>
      <w:bookmarkEnd w:id="42"/>
      <w:r>
        <w:rPr/>
      </w:r>
      <w:r>
        <w:rPr>
          <w:color w:val="004A8D"/>
        </w:rPr>
        <w:t>Establishment</w:t>
      </w:r>
    </w:p>
    <w:p>
      <w:pPr>
        <w:pStyle w:val="BodyText"/>
        <w:spacing w:before="123"/>
        <w:ind w:left="112"/>
      </w:pPr>
      <w:r>
        <w:rPr/>
        <w:t>For</w:t>
      </w:r>
      <w:r>
        <w:rPr>
          <w:spacing w:val="-2"/>
        </w:rPr>
        <w:t> </w:t>
      </w:r>
      <w:r>
        <w:rPr/>
        <w:t>each</w:t>
      </w:r>
      <w:r>
        <w:rPr>
          <w:spacing w:val="-3"/>
        </w:rPr>
        <w:t> </w:t>
      </w:r>
      <w:r>
        <w:rPr/>
        <w:t>advisory</w:t>
      </w:r>
      <w:r>
        <w:rPr>
          <w:spacing w:val="-5"/>
        </w:rPr>
        <w:t> </w:t>
      </w:r>
      <w:r>
        <w:rPr/>
        <w:t>group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Board</w:t>
      </w:r>
      <w:r>
        <w:rPr>
          <w:spacing w:val="-3"/>
        </w:rPr>
        <w:t> </w:t>
      </w:r>
      <w:r>
        <w:rPr/>
        <w:t>has</w:t>
      </w:r>
      <w:r>
        <w:rPr>
          <w:spacing w:val="-1"/>
        </w:rPr>
        <w:t> </w:t>
      </w:r>
      <w:r>
        <w:rPr/>
        <w:t>sole</w:t>
      </w:r>
      <w:r>
        <w:rPr>
          <w:spacing w:val="-2"/>
        </w:rPr>
        <w:t> </w:t>
      </w:r>
      <w:r>
        <w:rPr/>
        <w:t>authority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approve: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terms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reference.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Membership.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7" w:after="0"/>
        <w:ind w:left="538" w:right="521" w:hanging="426"/>
        <w:jc w:val="left"/>
        <w:rPr>
          <w:sz w:val="24"/>
        </w:rPr>
      </w:pPr>
      <w:r>
        <w:rPr>
          <w:sz w:val="24"/>
        </w:rPr>
        <w:t>Appointments of Chairs and Deputy Chairs, to be reviewed annually in consultation</w:t>
      </w:r>
      <w:r>
        <w:rPr>
          <w:spacing w:val="-64"/>
          <w:sz w:val="24"/>
        </w:rPr>
        <w:t> </w:t>
      </w:r>
      <w:r>
        <w:rPr>
          <w:sz w:val="24"/>
        </w:rPr>
        <w:t>with the</w:t>
      </w:r>
      <w:r>
        <w:rPr>
          <w:spacing w:val="-2"/>
          <w:sz w:val="24"/>
        </w:rPr>
        <w:t> </w:t>
      </w:r>
      <w:r>
        <w:rPr>
          <w:sz w:val="24"/>
        </w:rPr>
        <w:t>group.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Reporting</w:t>
      </w:r>
      <w:r>
        <w:rPr>
          <w:spacing w:val="-5"/>
          <w:sz w:val="24"/>
        </w:rPr>
        <w:t> </w:t>
      </w:r>
      <w:r>
        <w:rPr>
          <w:sz w:val="24"/>
        </w:rPr>
        <w:t>requirements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Board.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termination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appointment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any</w:t>
      </w:r>
      <w:r>
        <w:rPr>
          <w:spacing w:val="-3"/>
          <w:sz w:val="24"/>
        </w:rPr>
        <w:t> </w:t>
      </w:r>
      <w:r>
        <w:rPr>
          <w:sz w:val="24"/>
        </w:rPr>
        <w:t>group,</w:t>
      </w:r>
      <w:r>
        <w:rPr>
          <w:spacing w:val="-3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any</w:t>
      </w:r>
      <w:r>
        <w:rPr>
          <w:spacing w:val="-2"/>
          <w:sz w:val="24"/>
        </w:rPr>
        <w:t> </w:t>
      </w:r>
      <w:r>
        <w:rPr>
          <w:sz w:val="24"/>
        </w:rPr>
        <w:t>member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any</w:t>
      </w:r>
      <w:r>
        <w:rPr>
          <w:spacing w:val="-3"/>
          <w:sz w:val="24"/>
        </w:rPr>
        <w:t> </w:t>
      </w:r>
      <w:r>
        <w:rPr>
          <w:sz w:val="24"/>
        </w:rPr>
        <w:t>group.</w:t>
      </w:r>
    </w:p>
    <w:p>
      <w:pPr>
        <w:pStyle w:val="BodyText"/>
        <w:spacing w:line="264" w:lineRule="auto" w:before="149"/>
        <w:ind w:left="112"/>
      </w:pPr>
      <w:r>
        <w:rPr/>
        <w:t>Each</w:t>
      </w:r>
      <w:r>
        <w:rPr>
          <w:spacing w:val="-4"/>
        </w:rPr>
        <w:t> </w:t>
      </w:r>
      <w:r>
        <w:rPr/>
        <w:t>advisory</w:t>
      </w:r>
      <w:r>
        <w:rPr>
          <w:spacing w:val="-2"/>
        </w:rPr>
        <w:t> </w:t>
      </w:r>
      <w:r>
        <w:rPr/>
        <w:t>group</w:t>
      </w:r>
      <w:r>
        <w:rPr>
          <w:spacing w:val="-4"/>
        </w:rPr>
        <w:t> </w:t>
      </w:r>
      <w:r>
        <w:rPr/>
        <w:t>should</w:t>
      </w:r>
      <w:r>
        <w:rPr>
          <w:spacing w:val="-3"/>
        </w:rPr>
        <w:t> </w:t>
      </w:r>
      <w:r>
        <w:rPr/>
        <w:t>have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minimum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three</w:t>
      </w:r>
      <w:r>
        <w:rPr>
          <w:spacing w:val="-3"/>
        </w:rPr>
        <w:t> </w:t>
      </w:r>
      <w:r>
        <w:rPr/>
        <w:t>members</w:t>
      </w:r>
      <w:r>
        <w:rPr>
          <w:spacing w:val="-2"/>
        </w:rPr>
        <w:t> </w:t>
      </w:r>
      <w:r>
        <w:rPr/>
        <w:t>(excluding</w:t>
      </w:r>
      <w:r>
        <w:rPr>
          <w:spacing w:val="-3"/>
        </w:rPr>
        <w:t> </w:t>
      </w:r>
      <w:r>
        <w:rPr/>
        <w:t>Vision</w:t>
      </w:r>
      <w:r>
        <w:rPr>
          <w:spacing w:val="-3"/>
        </w:rPr>
        <w:t> </w:t>
      </w:r>
      <w:r>
        <w:rPr/>
        <w:t>2020</w:t>
      </w:r>
      <w:r>
        <w:rPr>
          <w:spacing w:val="-64"/>
        </w:rPr>
        <w:t> </w:t>
      </w:r>
      <w:r>
        <w:rPr/>
        <w:t>Australia</w:t>
      </w:r>
      <w:r>
        <w:rPr>
          <w:spacing w:val="-2"/>
        </w:rPr>
        <w:t> </w:t>
      </w:r>
      <w:r>
        <w:rPr/>
        <w:t>employees</w:t>
      </w:r>
      <w:r>
        <w:rPr>
          <w:spacing w:val="-4"/>
        </w:rPr>
        <w:t> </w:t>
      </w:r>
      <w:r>
        <w:rPr/>
        <w:t>or</w:t>
      </w:r>
      <w:r>
        <w:rPr>
          <w:spacing w:val="-4"/>
        </w:rPr>
        <w:t> </w:t>
      </w:r>
      <w:r>
        <w:rPr/>
        <w:t>contractors).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3"/>
        <w:spacing w:before="1"/>
      </w:pPr>
      <w:bookmarkStart w:name="Membership" w:id="43"/>
      <w:bookmarkEnd w:id="43"/>
      <w:r>
        <w:rPr/>
      </w:r>
      <w:r>
        <w:rPr>
          <w:color w:val="004A8D"/>
        </w:rPr>
        <w:t>Membership</w:t>
      </w:r>
    </w:p>
    <w:p>
      <w:pPr>
        <w:pStyle w:val="BodyText"/>
        <w:spacing w:line="266" w:lineRule="auto" w:before="121"/>
        <w:ind w:left="112" w:right="213"/>
      </w:pPr>
      <w:r>
        <w:rPr/>
        <w:t>Organisations that are members of Vision 2020 Australia will play a key role in nominating</w:t>
      </w:r>
      <w:r>
        <w:rPr>
          <w:spacing w:val="-64"/>
        </w:rPr>
        <w:t> </w:t>
      </w:r>
      <w:r>
        <w:rPr/>
        <w:t>members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these groups.</w:t>
      </w:r>
    </w:p>
    <w:p>
      <w:pPr>
        <w:pStyle w:val="BodyText"/>
        <w:spacing w:line="264" w:lineRule="auto" w:before="115"/>
        <w:ind w:left="112"/>
      </w:pPr>
      <w:r>
        <w:rPr/>
        <w:t>Vision 2020 Australia is committed to ensuring genuine ongoing involvement and</w:t>
      </w:r>
      <w:r>
        <w:rPr>
          <w:spacing w:val="1"/>
        </w:rPr>
        <w:t> </w:t>
      </w:r>
      <w:r>
        <w:rPr/>
        <w:t>engagement of both Aboriginal and Torres Strait Islander people and people with lived</w:t>
      </w:r>
      <w:r>
        <w:rPr>
          <w:spacing w:val="1"/>
        </w:rPr>
        <w:t> </w:t>
      </w:r>
      <w:r>
        <w:rPr/>
        <w:t>experience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blindness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low</w:t>
      </w:r>
      <w:r>
        <w:rPr>
          <w:spacing w:val="-2"/>
        </w:rPr>
        <w:t> </w:t>
      </w:r>
      <w:r>
        <w:rPr/>
        <w:t>vision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their</w:t>
      </w:r>
      <w:r>
        <w:rPr>
          <w:spacing w:val="-4"/>
        </w:rPr>
        <w:t> </w:t>
      </w:r>
      <w:r>
        <w:rPr/>
        <w:t>participation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advisory</w:t>
      </w:r>
      <w:r>
        <w:rPr>
          <w:spacing w:val="-2"/>
        </w:rPr>
        <w:t> </w:t>
      </w:r>
      <w:r>
        <w:rPr/>
        <w:t>groups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be</w:t>
      </w:r>
      <w:r>
        <w:rPr>
          <w:spacing w:val="-63"/>
        </w:rPr>
        <w:t> </w:t>
      </w:r>
      <w:r>
        <w:rPr/>
        <w:t>actively</w:t>
      </w:r>
      <w:r>
        <w:rPr>
          <w:spacing w:val="-1"/>
        </w:rPr>
        <w:t> </w:t>
      </w:r>
      <w:r>
        <w:rPr/>
        <w:t>sought.</w:t>
      </w:r>
    </w:p>
    <w:p>
      <w:pPr>
        <w:pStyle w:val="BodyText"/>
        <w:ind w:left="112"/>
      </w:pPr>
      <w:r>
        <w:rPr/>
        <w:t>Wherever</w:t>
      </w:r>
      <w:r>
        <w:rPr>
          <w:spacing w:val="-2"/>
        </w:rPr>
        <w:t> </w:t>
      </w:r>
      <w:r>
        <w:rPr/>
        <w:t>possible,</w:t>
      </w:r>
      <w:r>
        <w:rPr>
          <w:spacing w:val="-4"/>
        </w:rPr>
        <w:t> </w:t>
      </w:r>
      <w:r>
        <w:rPr/>
        <w:t>Advisory</w:t>
      </w:r>
      <w:r>
        <w:rPr>
          <w:spacing w:val="-2"/>
        </w:rPr>
        <w:t> </w:t>
      </w:r>
      <w:r>
        <w:rPr/>
        <w:t>groups: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9" w:after="0"/>
        <w:ind w:left="538" w:right="286" w:hanging="426"/>
        <w:jc w:val="left"/>
        <w:rPr>
          <w:sz w:val="24"/>
        </w:rPr>
      </w:pPr>
      <w:r>
        <w:rPr>
          <w:sz w:val="24"/>
        </w:rPr>
        <w:t>Working in Aboriginal and Torres Strait Islander eye care or blindness should be</w:t>
      </w:r>
      <w:r>
        <w:rPr>
          <w:spacing w:val="1"/>
          <w:sz w:val="24"/>
        </w:rPr>
        <w:t> </w:t>
      </w:r>
      <w:r>
        <w:rPr>
          <w:sz w:val="24"/>
        </w:rPr>
        <w:t>chaired</w:t>
      </w:r>
      <w:r>
        <w:rPr>
          <w:spacing w:val="-5"/>
          <w:sz w:val="24"/>
        </w:rPr>
        <w:t> </w:t>
      </w:r>
      <w:r>
        <w:rPr>
          <w:sz w:val="24"/>
        </w:rPr>
        <w:t>by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person</w:t>
      </w:r>
      <w:r>
        <w:rPr>
          <w:spacing w:val="-3"/>
          <w:sz w:val="24"/>
        </w:rPr>
        <w:t> </w:t>
      </w:r>
      <w:r>
        <w:rPr>
          <w:sz w:val="24"/>
        </w:rPr>
        <w:t>who</w:t>
      </w:r>
      <w:r>
        <w:rPr>
          <w:spacing w:val="-2"/>
          <w:sz w:val="24"/>
        </w:rPr>
        <w:t> </w:t>
      </w:r>
      <w:r>
        <w:rPr>
          <w:sz w:val="24"/>
        </w:rPr>
        <w:t>identifies</w:t>
      </w:r>
      <w:r>
        <w:rPr>
          <w:spacing w:val="-4"/>
          <w:sz w:val="24"/>
        </w:rPr>
        <w:t> </w:t>
      </w:r>
      <w:r>
        <w:rPr>
          <w:sz w:val="24"/>
        </w:rPr>
        <w:t>as</w:t>
      </w:r>
      <w:r>
        <w:rPr>
          <w:spacing w:val="-2"/>
          <w:sz w:val="24"/>
        </w:rPr>
        <w:t> </w:t>
      </w:r>
      <w:r>
        <w:rPr>
          <w:sz w:val="24"/>
        </w:rPr>
        <w:t>Aboriginal</w:t>
      </w:r>
      <w:r>
        <w:rPr>
          <w:spacing w:val="-3"/>
          <w:sz w:val="24"/>
        </w:rPr>
        <w:t> </w:t>
      </w:r>
      <w:r>
        <w:rPr>
          <w:sz w:val="24"/>
        </w:rPr>
        <w:t>and/or</w:t>
      </w:r>
      <w:r>
        <w:rPr>
          <w:spacing w:val="-2"/>
          <w:sz w:val="24"/>
        </w:rPr>
        <w:t> </w:t>
      </w:r>
      <w:r>
        <w:rPr>
          <w:sz w:val="24"/>
        </w:rPr>
        <w:t>Torres</w:t>
      </w:r>
      <w:r>
        <w:rPr>
          <w:spacing w:val="-2"/>
          <w:sz w:val="24"/>
        </w:rPr>
        <w:t> </w:t>
      </w:r>
      <w:r>
        <w:rPr>
          <w:sz w:val="24"/>
        </w:rPr>
        <w:t>Strait</w:t>
      </w:r>
      <w:r>
        <w:rPr>
          <w:spacing w:val="-5"/>
          <w:sz w:val="24"/>
        </w:rPr>
        <w:t> </w:t>
      </w:r>
      <w:r>
        <w:rPr>
          <w:sz w:val="24"/>
        </w:rPr>
        <w:t>Islander</w:t>
      </w:r>
      <w:r>
        <w:rPr>
          <w:spacing w:val="-3"/>
          <w:sz w:val="24"/>
        </w:rPr>
        <w:t> </w:t>
      </w:r>
      <w:r>
        <w:rPr>
          <w:sz w:val="24"/>
        </w:rPr>
        <w:t>descent</w:t>
      </w:r>
      <w:r>
        <w:rPr>
          <w:spacing w:val="-63"/>
          <w:sz w:val="24"/>
        </w:rPr>
        <w:t> </w:t>
      </w:r>
      <w:r>
        <w:rPr>
          <w:sz w:val="24"/>
        </w:rPr>
        <w:t>and include the significant participation and/or input of Aboriginal and Torres Strait</w:t>
      </w:r>
      <w:r>
        <w:rPr>
          <w:spacing w:val="1"/>
          <w:sz w:val="24"/>
        </w:rPr>
        <w:t> </w:t>
      </w:r>
      <w:r>
        <w:rPr>
          <w:sz w:val="24"/>
        </w:rPr>
        <w:t>Islander</w:t>
      </w:r>
      <w:r>
        <w:rPr>
          <w:spacing w:val="-1"/>
          <w:sz w:val="24"/>
        </w:rPr>
        <w:t> </w:t>
      </w:r>
      <w:r>
        <w:rPr>
          <w:sz w:val="24"/>
        </w:rPr>
        <w:t>people.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18" w:after="0"/>
        <w:ind w:left="538" w:right="442" w:hanging="426"/>
        <w:jc w:val="left"/>
        <w:rPr>
          <w:sz w:val="24"/>
        </w:rPr>
      </w:pPr>
      <w:r>
        <w:rPr>
          <w:sz w:val="24"/>
        </w:rPr>
        <w:t>Working on matters related to blindness and low vision (including the Independence</w:t>
      </w:r>
      <w:r>
        <w:rPr>
          <w:spacing w:val="-64"/>
          <w:sz w:val="24"/>
        </w:rPr>
        <w:t> </w:t>
      </w:r>
      <w:r>
        <w:rPr>
          <w:sz w:val="24"/>
        </w:rPr>
        <w:t>and Participation Policy Committee) should be chaired by a person with lived</w:t>
      </w:r>
      <w:r>
        <w:rPr>
          <w:spacing w:val="1"/>
          <w:sz w:val="24"/>
        </w:rPr>
        <w:t> </w:t>
      </w:r>
      <w:r>
        <w:rPr>
          <w:sz w:val="24"/>
        </w:rPr>
        <w:t>experience and include the significant participation and/or input of people with lived</w:t>
      </w:r>
      <w:r>
        <w:rPr>
          <w:spacing w:val="1"/>
          <w:sz w:val="24"/>
        </w:rPr>
        <w:t> </w:t>
      </w:r>
      <w:r>
        <w:rPr>
          <w:sz w:val="24"/>
        </w:rPr>
        <w:t>experience</w:t>
      </w:r>
      <w:r>
        <w:rPr>
          <w:spacing w:val="-1"/>
          <w:sz w:val="24"/>
        </w:rPr>
        <w:t> </w:t>
      </w:r>
      <w:r>
        <w:rPr>
          <w:sz w:val="24"/>
        </w:rPr>
        <w:t>blindness</w:t>
      </w:r>
      <w:r>
        <w:rPr>
          <w:spacing w:val="-3"/>
          <w:sz w:val="24"/>
        </w:rPr>
        <w:t> </w:t>
      </w:r>
      <w:r>
        <w:rPr>
          <w:sz w:val="24"/>
        </w:rPr>
        <w:t>or low vision.</w:t>
      </w:r>
    </w:p>
    <w:p>
      <w:pPr>
        <w:pStyle w:val="BodyText"/>
        <w:spacing w:line="264" w:lineRule="auto"/>
        <w:ind w:left="112" w:right="150"/>
        <w:jc w:val="both"/>
      </w:pPr>
      <w:r>
        <w:rPr/>
        <w:t>Group members will be appointed for a fixed term and in accordance with the program and</w:t>
      </w:r>
      <w:r>
        <w:rPr>
          <w:spacing w:val="-65"/>
        </w:rPr>
        <w:t> </w:t>
      </w:r>
      <w:r>
        <w:rPr/>
        <w:t>or sub-programs implementation timeframe. Terms of appointment will be defined for each</w:t>
      </w:r>
      <w:r>
        <w:rPr>
          <w:spacing w:val="-64"/>
        </w:rPr>
        <w:t> </w:t>
      </w:r>
      <w:r>
        <w:rPr/>
        <w:t>group</w:t>
      </w:r>
      <w:r>
        <w:rPr>
          <w:spacing w:val="-3"/>
        </w:rPr>
        <w:t> </w:t>
      </w:r>
      <w:r>
        <w:rPr/>
        <w:t>but</w:t>
      </w:r>
      <w:r>
        <w:rPr>
          <w:spacing w:val="-2"/>
        </w:rPr>
        <w:t> </w:t>
      </w:r>
      <w:r>
        <w:rPr/>
        <w:t>will not</w:t>
      </w:r>
      <w:r>
        <w:rPr>
          <w:spacing w:val="-2"/>
        </w:rPr>
        <w:t> </w:t>
      </w:r>
      <w:r>
        <w:rPr/>
        <w:t>exceed three</w:t>
      </w:r>
      <w:r>
        <w:rPr>
          <w:spacing w:val="1"/>
        </w:rPr>
        <w:t> </w:t>
      </w:r>
      <w:r>
        <w:rPr/>
        <w:t>years.</w:t>
      </w:r>
    </w:p>
    <w:p>
      <w:pPr>
        <w:pStyle w:val="BodyText"/>
        <w:spacing w:line="264" w:lineRule="auto" w:before="121"/>
        <w:ind w:left="112" w:right="225"/>
      </w:pPr>
      <w:r>
        <w:rPr/>
        <w:t>Group members may be reappointed, however nominating organisations are requested to</w:t>
      </w:r>
      <w:r>
        <w:rPr>
          <w:spacing w:val="-64"/>
        </w:rPr>
        <w:t> </w:t>
      </w:r>
      <w:r>
        <w:rPr/>
        <w:t>consider when it may be appropriate to consider appointing an alternative nominee to</w:t>
      </w:r>
      <w:r>
        <w:rPr>
          <w:spacing w:val="1"/>
        </w:rPr>
        <w:t> </w:t>
      </w:r>
      <w:r>
        <w:rPr/>
        <w:t>support</w:t>
      </w:r>
      <w:r>
        <w:rPr>
          <w:spacing w:val="-3"/>
        </w:rPr>
        <w:t> </w:t>
      </w:r>
      <w:r>
        <w:rPr/>
        <w:t>renewal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membership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provide</w:t>
      </w:r>
      <w:r>
        <w:rPr>
          <w:spacing w:val="-4"/>
        </w:rPr>
        <w:t> </w:t>
      </w:r>
      <w:r>
        <w:rPr/>
        <w:t>development</w:t>
      </w:r>
      <w:r>
        <w:rPr>
          <w:spacing w:val="-5"/>
        </w:rPr>
        <w:t> </w:t>
      </w:r>
      <w:r>
        <w:rPr/>
        <w:t>opportunities</w:t>
      </w:r>
      <w:r>
        <w:rPr>
          <w:spacing w:val="-2"/>
        </w:rPr>
        <w:t> </w:t>
      </w:r>
      <w:r>
        <w:rPr/>
        <w:t>for</w:t>
      </w:r>
      <w:r>
        <w:rPr>
          <w:spacing w:val="-3"/>
        </w:rPr>
        <w:t> </w:t>
      </w:r>
      <w:r>
        <w:rPr/>
        <w:t>future</w:t>
      </w:r>
      <w:r>
        <w:rPr>
          <w:spacing w:val="-5"/>
        </w:rPr>
        <w:t> </w:t>
      </w:r>
      <w:r>
        <w:rPr/>
        <w:t>leaders.</w:t>
      </w:r>
    </w:p>
    <w:p>
      <w:pPr>
        <w:spacing w:after="0" w:line="264" w:lineRule="auto"/>
        <w:sectPr>
          <w:pgSz w:w="11910" w:h="16840"/>
          <w:pgMar w:header="341" w:footer="661" w:top="1580" w:bottom="860" w:left="1020" w:right="1020"/>
        </w:sectPr>
      </w:pPr>
    </w:p>
    <w:p>
      <w:pPr>
        <w:pStyle w:val="BodyText"/>
        <w:spacing w:line="264" w:lineRule="auto" w:before="104"/>
        <w:ind w:left="112" w:right="293"/>
      </w:pPr>
      <w:r>
        <w:rPr/>
        <w:t>Each member nominated for a group will be required to sign, and comply with, any codes</w:t>
      </w:r>
      <w:r>
        <w:rPr>
          <w:spacing w:val="-64"/>
        </w:rPr>
        <w:t> </w:t>
      </w:r>
      <w:r>
        <w:rPr/>
        <w:t>or equivalent documents that set expectations regarding the behaviour and conduct of</w:t>
      </w:r>
      <w:r>
        <w:rPr>
          <w:spacing w:val="1"/>
        </w:rPr>
        <w:t> </w:t>
      </w:r>
      <w:r>
        <w:rPr/>
        <w:t>members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relation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both</w:t>
      </w:r>
      <w:r>
        <w:rPr>
          <w:spacing w:val="-3"/>
        </w:rPr>
        <w:t> </w:t>
      </w:r>
      <w:r>
        <w:rPr/>
        <w:t>meetings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related</w:t>
      </w:r>
      <w:r>
        <w:rPr>
          <w:spacing w:val="-2"/>
        </w:rPr>
        <w:t> </w:t>
      </w:r>
      <w:r>
        <w:rPr/>
        <w:t>work</w:t>
      </w:r>
      <w:r>
        <w:rPr>
          <w:spacing w:val="-5"/>
        </w:rPr>
        <w:t> </w:t>
      </w:r>
      <w:r>
        <w:rPr/>
        <w:t>occurring</w:t>
      </w:r>
      <w:r>
        <w:rPr>
          <w:spacing w:val="-3"/>
        </w:rPr>
        <w:t> </w:t>
      </w:r>
      <w:r>
        <w:rPr/>
        <w:t>outside</w:t>
      </w:r>
      <w:r>
        <w:rPr>
          <w:spacing w:val="-1"/>
        </w:rPr>
        <w:t> </w:t>
      </w:r>
      <w:r>
        <w:rPr/>
        <w:t>those</w:t>
      </w:r>
      <w:r>
        <w:rPr>
          <w:spacing w:val="-4"/>
        </w:rPr>
        <w:t> </w:t>
      </w:r>
      <w:r>
        <w:rPr/>
        <w:t>meetings.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Heading3"/>
      </w:pPr>
      <w:bookmarkStart w:name="Secretariat support" w:id="44"/>
      <w:bookmarkEnd w:id="44"/>
      <w:r>
        <w:rPr/>
      </w:r>
      <w:r>
        <w:rPr>
          <w:color w:val="004A8D"/>
        </w:rPr>
        <w:t>Secretariat</w:t>
      </w:r>
      <w:r>
        <w:rPr>
          <w:color w:val="004A8D"/>
          <w:spacing w:val="-4"/>
        </w:rPr>
        <w:t> </w:t>
      </w:r>
      <w:r>
        <w:rPr>
          <w:color w:val="004A8D"/>
        </w:rPr>
        <w:t>support</w:t>
      </w:r>
    </w:p>
    <w:p>
      <w:pPr>
        <w:pStyle w:val="BodyText"/>
        <w:spacing w:line="264" w:lineRule="auto" w:before="121"/>
        <w:ind w:left="112" w:right="252"/>
      </w:pPr>
      <w:r>
        <w:rPr/>
        <w:t>The CEO will appoint an appropriate member of Vision 2020 Australia staff for each</w:t>
      </w:r>
      <w:r>
        <w:rPr>
          <w:spacing w:val="1"/>
        </w:rPr>
        <w:t> </w:t>
      </w:r>
      <w:r>
        <w:rPr/>
        <w:t>advisory</w:t>
      </w:r>
      <w:r>
        <w:rPr>
          <w:spacing w:val="-3"/>
        </w:rPr>
        <w:t> </w:t>
      </w:r>
      <w:r>
        <w:rPr/>
        <w:t>group.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staff</w:t>
      </w:r>
      <w:r>
        <w:rPr>
          <w:spacing w:val="-5"/>
        </w:rPr>
        <w:t> </w:t>
      </w:r>
      <w:r>
        <w:rPr/>
        <w:t>member</w:t>
      </w:r>
      <w:r>
        <w:rPr>
          <w:spacing w:val="-3"/>
        </w:rPr>
        <w:t> </w:t>
      </w:r>
      <w:r>
        <w:rPr/>
        <w:t>will</w:t>
      </w:r>
      <w:r>
        <w:rPr>
          <w:spacing w:val="-2"/>
        </w:rPr>
        <w:t> </w:t>
      </w:r>
      <w:r>
        <w:rPr/>
        <w:t>be</w:t>
      </w:r>
      <w:r>
        <w:rPr>
          <w:spacing w:val="-3"/>
        </w:rPr>
        <w:t> </w:t>
      </w:r>
      <w:r>
        <w:rPr/>
        <w:t>responsible</w:t>
      </w:r>
      <w:r>
        <w:rPr>
          <w:spacing w:val="-5"/>
        </w:rPr>
        <w:t> </w:t>
      </w:r>
      <w:r>
        <w:rPr/>
        <w:t>for</w:t>
      </w:r>
      <w:r>
        <w:rPr>
          <w:spacing w:val="-6"/>
        </w:rPr>
        <w:t> </w:t>
      </w:r>
      <w:r>
        <w:rPr/>
        <w:t>agenda</w:t>
      </w:r>
      <w:r>
        <w:rPr>
          <w:spacing w:val="-5"/>
        </w:rPr>
        <w:t> </w:t>
      </w:r>
      <w:r>
        <w:rPr/>
        <w:t>preparation,</w:t>
      </w:r>
      <w:r>
        <w:rPr>
          <w:spacing w:val="-2"/>
        </w:rPr>
        <w:t> </w:t>
      </w:r>
      <w:r>
        <w:rPr/>
        <w:t>scheduling</w:t>
      </w:r>
      <w:r>
        <w:rPr>
          <w:spacing w:val="-64"/>
        </w:rPr>
        <w:t> </w:t>
      </w:r>
      <w:r>
        <w:rPr/>
        <w:t>of</w:t>
      </w:r>
      <w:r>
        <w:rPr>
          <w:spacing w:val="-3"/>
        </w:rPr>
        <w:t> </w:t>
      </w:r>
      <w:r>
        <w:rPr/>
        <w:t>meetings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preparation</w:t>
      </w:r>
      <w:r>
        <w:rPr>
          <w:spacing w:val="-1"/>
        </w:rPr>
        <w:t> </w:t>
      </w:r>
      <w:r>
        <w:rPr/>
        <w:t>of all</w:t>
      </w:r>
      <w:r>
        <w:rPr>
          <w:spacing w:val="-1"/>
        </w:rPr>
        <w:t> </w:t>
      </w:r>
      <w:r>
        <w:rPr/>
        <w:t>supporting</w:t>
      </w:r>
      <w:r>
        <w:rPr>
          <w:spacing w:val="-3"/>
        </w:rPr>
        <w:t> </w:t>
      </w:r>
      <w:r>
        <w:rPr/>
        <w:t>documentation.</w:t>
      </w:r>
    </w:p>
    <w:p>
      <w:pPr>
        <w:pStyle w:val="BodyText"/>
        <w:spacing w:before="122"/>
        <w:ind w:left="112"/>
      </w:pPr>
      <w:r>
        <w:rPr/>
        <w:t>The</w:t>
      </w:r>
      <w:r>
        <w:rPr>
          <w:spacing w:val="-1"/>
        </w:rPr>
        <w:t> </w:t>
      </w:r>
      <w:r>
        <w:rPr/>
        <w:t>CEO,</w:t>
      </w:r>
      <w:r>
        <w:rPr>
          <w:spacing w:val="-2"/>
        </w:rPr>
        <w:t> </w:t>
      </w:r>
      <w:r>
        <w:rPr/>
        <w:t>or nominee,</w:t>
      </w:r>
      <w:r>
        <w:rPr>
          <w:spacing w:val="-3"/>
        </w:rPr>
        <w:t> </w:t>
      </w:r>
      <w:r>
        <w:rPr/>
        <w:t>shall</w:t>
      </w:r>
      <w:r>
        <w:rPr>
          <w:spacing w:val="-1"/>
        </w:rPr>
        <w:t> </w:t>
      </w:r>
      <w:r>
        <w:rPr/>
        <w:t>be a</w:t>
      </w:r>
      <w:r>
        <w:rPr>
          <w:spacing w:val="-2"/>
        </w:rPr>
        <w:t> </w:t>
      </w:r>
      <w:r>
        <w:rPr/>
        <w:t>member of</w:t>
      </w:r>
      <w:r>
        <w:rPr>
          <w:spacing w:val="-4"/>
        </w:rPr>
        <w:t> </w:t>
      </w:r>
      <w:r>
        <w:rPr/>
        <w:t>all</w:t>
      </w:r>
      <w:r>
        <w:rPr>
          <w:spacing w:val="-2"/>
        </w:rPr>
        <w:t> </w:t>
      </w:r>
      <w:r>
        <w:rPr/>
        <w:t>advisory groups,</w:t>
      </w:r>
      <w:r>
        <w:rPr>
          <w:spacing w:val="-2"/>
        </w:rPr>
        <w:t> </w:t>
      </w:r>
      <w:r>
        <w:rPr/>
        <w:t>ex-officio.</w:t>
      </w:r>
    </w:p>
    <w:p>
      <w:pPr>
        <w:pStyle w:val="BodyText"/>
        <w:spacing w:line="264" w:lineRule="auto" w:before="146"/>
        <w:ind w:left="112" w:right="266"/>
      </w:pPr>
      <w:r>
        <w:rPr/>
        <w:t>Minutes of advisory group meetings will be recorded and will be made available for Board</w:t>
      </w:r>
      <w:r>
        <w:rPr>
          <w:spacing w:val="-64"/>
        </w:rPr>
        <w:t> </w:t>
      </w:r>
      <w:r>
        <w:rPr/>
        <w:t>scrutiny. Declarations of interests declared by group members must be recorded in the</w:t>
      </w:r>
      <w:r>
        <w:rPr>
          <w:spacing w:val="1"/>
        </w:rPr>
        <w:t> </w:t>
      </w:r>
      <w:r>
        <w:rPr/>
        <w:t>minutes.</w:t>
      </w:r>
    </w:p>
    <w:p>
      <w:pPr>
        <w:pStyle w:val="BodyText"/>
        <w:spacing w:before="11"/>
        <w:ind w:left="0"/>
        <w:rPr>
          <w:sz w:val="27"/>
        </w:rPr>
      </w:pPr>
    </w:p>
    <w:p>
      <w:pPr>
        <w:pStyle w:val="Heading1"/>
      </w:pPr>
      <w:bookmarkStart w:name="Membership of Vision 2020 Australia" w:id="45"/>
      <w:bookmarkEnd w:id="45"/>
      <w:r>
        <w:rPr/>
      </w:r>
      <w:bookmarkStart w:name="_bookmark4" w:id="46"/>
      <w:bookmarkEnd w:id="46"/>
      <w:r>
        <w:rPr/>
      </w:r>
      <w:r>
        <w:rPr>
          <w:color w:val="004A8D"/>
          <w:spacing w:val="-1"/>
        </w:rPr>
        <w:t>Membership of</w:t>
      </w:r>
      <w:r>
        <w:rPr>
          <w:color w:val="004A8D"/>
          <w:spacing w:val="4"/>
        </w:rPr>
        <w:t> </w:t>
      </w:r>
      <w:r>
        <w:rPr>
          <w:color w:val="004A8D"/>
          <w:spacing w:val="-1"/>
        </w:rPr>
        <w:t>Vision</w:t>
      </w:r>
      <w:r>
        <w:rPr>
          <w:color w:val="004A8D"/>
        </w:rPr>
        <w:t> </w:t>
      </w:r>
      <w:r>
        <w:rPr>
          <w:color w:val="004A8D"/>
          <w:spacing w:val="-1"/>
        </w:rPr>
        <w:t>2020</w:t>
      </w:r>
      <w:r>
        <w:rPr>
          <w:color w:val="004A8D"/>
          <w:spacing w:val="-22"/>
        </w:rPr>
        <w:t> </w:t>
      </w:r>
      <w:r>
        <w:rPr>
          <w:color w:val="004A8D"/>
          <w:spacing w:val="-1"/>
        </w:rPr>
        <w:t>Australia</w:t>
      </w:r>
    </w:p>
    <w:p>
      <w:pPr>
        <w:pStyle w:val="Heading2"/>
        <w:spacing w:before="240"/>
      </w:pPr>
      <w:bookmarkStart w:name="Board determination of membership tiers" w:id="47"/>
      <w:bookmarkEnd w:id="47"/>
      <w:r>
        <w:rPr/>
      </w:r>
      <w:r>
        <w:rPr>
          <w:color w:val="004A8D"/>
        </w:rPr>
        <w:t>Board</w:t>
      </w:r>
      <w:r>
        <w:rPr>
          <w:color w:val="004A8D"/>
          <w:spacing w:val="-2"/>
        </w:rPr>
        <w:t> </w:t>
      </w:r>
      <w:r>
        <w:rPr>
          <w:color w:val="004A8D"/>
        </w:rPr>
        <w:t>determination</w:t>
      </w:r>
      <w:r>
        <w:rPr>
          <w:color w:val="004A8D"/>
          <w:spacing w:val="-3"/>
        </w:rPr>
        <w:t> </w:t>
      </w:r>
      <w:r>
        <w:rPr>
          <w:color w:val="004A8D"/>
        </w:rPr>
        <w:t>of</w:t>
      </w:r>
      <w:r>
        <w:rPr>
          <w:color w:val="004A8D"/>
          <w:spacing w:val="-3"/>
        </w:rPr>
        <w:t> </w:t>
      </w:r>
      <w:r>
        <w:rPr>
          <w:color w:val="004A8D"/>
        </w:rPr>
        <w:t>membership</w:t>
      </w:r>
      <w:r>
        <w:rPr>
          <w:color w:val="004A8D"/>
          <w:spacing w:val="-3"/>
        </w:rPr>
        <w:t> </w:t>
      </w:r>
      <w:r>
        <w:rPr>
          <w:color w:val="004A8D"/>
        </w:rPr>
        <w:t>tiers</w:t>
      </w:r>
    </w:p>
    <w:p>
      <w:pPr>
        <w:pStyle w:val="BodyText"/>
        <w:spacing w:line="264" w:lineRule="auto"/>
        <w:ind w:left="112" w:right="123"/>
      </w:pPr>
      <w:r>
        <w:rPr/>
        <w:t>Under Article 7.2 of the Constitution, the Board is required to determine the number of</w:t>
      </w:r>
      <w:r>
        <w:rPr>
          <w:spacing w:val="1"/>
        </w:rPr>
        <w:t> </w:t>
      </w:r>
      <w:r>
        <w:rPr/>
        <w:t>member tiers and set the criteria for each tier. Under Article 8.1 and 8.2 of the Constitution,</w:t>
      </w:r>
      <w:r>
        <w:rPr>
          <w:spacing w:val="-64"/>
        </w:rPr>
        <w:t> </w:t>
      </w:r>
      <w:r>
        <w:rPr/>
        <w:t>the Board is required to determine the amounts payable for member subscriptions and the</w:t>
      </w:r>
      <w:r>
        <w:rPr>
          <w:spacing w:val="1"/>
        </w:rPr>
        <w:t> </w:t>
      </w:r>
      <w:r>
        <w:rPr/>
        <w:t>date</w:t>
      </w:r>
      <w:r>
        <w:rPr>
          <w:spacing w:val="2"/>
        </w:rPr>
        <w:t> </w:t>
      </w:r>
      <w:r>
        <w:rPr/>
        <w:t>for</w:t>
      </w:r>
      <w:r>
        <w:rPr>
          <w:spacing w:val="3"/>
        </w:rPr>
        <w:t> </w:t>
      </w:r>
      <w:r>
        <w:rPr/>
        <w:t>payment.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Board</w:t>
      </w:r>
      <w:r>
        <w:rPr>
          <w:spacing w:val="1"/>
        </w:rPr>
        <w:t> </w:t>
      </w:r>
      <w:r>
        <w:rPr/>
        <w:t>may decide,</w:t>
      </w:r>
      <w:r>
        <w:rPr>
          <w:spacing w:val="2"/>
        </w:rPr>
        <w:t> </w:t>
      </w:r>
      <w:r>
        <w:rPr/>
        <w:t>at</w:t>
      </w:r>
      <w:r>
        <w:rPr>
          <w:spacing w:val="3"/>
        </w:rPr>
        <w:t> </w:t>
      </w:r>
      <w:r>
        <w:rPr/>
        <w:t>its</w:t>
      </w:r>
      <w:r>
        <w:rPr>
          <w:spacing w:val="3"/>
        </w:rPr>
        <w:t> </w:t>
      </w:r>
      <w:r>
        <w:rPr/>
        <w:t>discretion,</w:t>
      </w:r>
      <w:r>
        <w:rPr>
          <w:spacing w:val="1"/>
        </w:rPr>
        <w:t> </w:t>
      </w:r>
      <w:r>
        <w:rPr/>
        <w:t>to</w:t>
      </w:r>
      <w:r>
        <w:rPr>
          <w:spacing w:val="3"/>
        </w:rPr>
        <w:t> </w:t>
      </w:r>
      <w:r>
        <w:rPr/>
        <w:t>waive</w:t>
      </w:r>
      <w:r>
        <w:rPr>
          <w:spacing w:val="3"/>
        </w:rPr>
        <w:t> </w:t>
      </w:r>
      <w:r>
        <w:rPr/>
        <w:t>the</w:t>
      </w:r>
      <w:r>
        <w:rPr>
          <w:spacing w:val="2"/>
        </w:rPr>
        <w:t> </w:t>
      </w:r>
      <w:r>
        <w:rPr/>
        <w:t>membership</w:t>
      </w:r>
      <w:r>
        <w:rPr>
          <w:spacing w:val="3"/>
        </w:rPr>
        <w:t> </w:t>
      </w:r>
      <w:r>
        <w:rPr/>
        <w:t>fees</w:t>
      </w:r>
      <w:r>
        <w:rPr>
          <w:spacing w:val="1"/>
        </w:rPr>
        <w:t> </w:t>
      </w:r>
      <w:r>
        <w:rPr/>
        <w:t>of</w:t>
      </w:r>
      <w:r>
        <w:rPr>
          <w:spacing w:val="-1"/>
        </w:rPr>
        <w:t> </w:t>
      </w:r>
      <w:r>
        <w:rPr/>
        <w:t>an organisation.</w:t>
      </w:r>
    </w:p>
    <w:p>
      <w:pPr>
        <w:pStyle w:val="BodyText"/>
        <w:spacing w:line="264" w:lineRule="auto" w:before="119"/>
        <w:ind w:left="112" w:right="267"/>
      </w:pPr>
      <w:r>
        <w:rPr/>
        <w:t>The</w:t>
      </w:r>
      <w:r>
        <w:rPr>
          <w:spacing w:val="-2"/>
        </w:rPr>
        <w:t> </w:t>
      </w:r>
      <w:r>
        <w:rPr/>
        <w:t>Audit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Finance</w:t>
      </w:r>
      <w:r>
        <w:rPr>
          <w:spacing w:val="-3"/>
        </w:rPr>
        <w:t> </w:t>
      </w:r>
      <w:r>
        <w:rPr/>
        <w:t>Committee</w:t>
      </w:r>
      <w:r>
        <w:rPr>
          <w:spacing w:val="-2"/>
        </w:rPr>
        <w:t> </w:t>
      </w:r>
      <w:r>
        <w:rPr/>
        <w:t>will</w:t>
      </w:r>
      <w:r>
        <w:rPr>
          <w:spacing w:val="-1"/>
        </w:rPr>
        <w:t> </w:t>
      </w:r>
      <w:r>
        <w:rPr/>
        <w:t>review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membership</w:t>
      </w:r>
      <w:r>
        <w:rPr>
          <w:spacing w:val="-1"/>
        </w:rPr>
        <w:t> </w:t>
      </w:r>
      <w:r>
        <w:rPr/>
        <w:t>structure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fees</w:t>
      </w:r>
      <w:r>
        <w:rPr>
          <w:spacing w:val="-4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64"/>
        </w:rPr>
        <w:t> </w:t>
      </w:r>
      <w:r>
        <w:rPr/>
        <w:t>start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1"/>
        </w:rPr>
        <w:t> </w:t>
      </w:r>
      <w:r>
        <w:rPr/>
        <w:t>last</w:t>
      </w:r>
      <w:r>
        <w:rPr>
          <w:spacing w:val="-3"/>
        </w:rPr>
        <w:t> </w:t>
      </w:r>
      <w:r>
        <w:rPr/>
        <w:t>quarter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each</w:t>
      </w:r>
      <w:r>
        <w:rPr>
          <w:spacing w:val="-3"/>
        </w:rPr>
        <w:t> </w:t>
      </w:r>
      <w:r>
        <w:rPr/>
        <w:t>financial</w:t>
      </w:r>
      <w:r>
        <w:rPr>
          <w:spacing w:val="-1"/>
        </w:rPr>
        <w:t> </w:t>
      </w:r>
      <w:r>
        <w:rPr/>
        <w:t>year</w:t>
      </w:r>
      <w:r>
        <w:rPr>
          <w:spacing w:val="-4"/>
        </w:rPr>
        <w:t> </w:t>
      </w:r>
      <w:r>
        <w:rPr/>
        <w:t>and</w:t>
      </w:r>
      <w:r>
        <w:rPr>
          <w:spacing w:val="-1"/>
        </w:rPr>
        <w:t> </w:t>
      </w:r>
      <w:r>
        <w:rPr/>
        <w:t>recommend</w:t>
      </w:r>
      <w:r>
        <w:rPr>
          <w:spacing w:val="-2"/>
        </w:rPr>
        <w:t> </w:t>
      </w:r>
      <w:r>
        <w:rPr/>
        <w:t>changes</w:t>
      </w:r>
      <w:r>
        <w:rPr>
          <w:spacing w:val="-1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Board.</w:t>
      </w:r>
    </w:p>
    <w:p>
      <w:pPr>
        <w:pStyle w:val="BodyText"/>
        <w:spacing w:line="264" w:lineRule="auto"/>
        <w:ind w:left="112" w:right="266"/>
      </w:pPr>
      <w:r>
        <w:rPr/>
        <w:t>Under Article 14.4(b) of the Constitution, members are required to abide by the members’</w:t>
      </w:r>
      <w:r>
        <w:rPr>
          <w:spacing w:val="-65"/>
        </w:rPr>
        <w:t> </w:t>
      </w:r>
      <w:r>
        <w:rPr/>
        <w:t>code</w:t>
      </w:r>
      <w:r>
        <w:rPr>
          <w:spacing w:val="-3"/>
        </w:rPr>
        <w:t> </w:t>
      </w:r>
      <w:r>
        <w:rPr/>
        <w:t>of conduct (appendix B).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Heading2"/>
      </w:pPr>
      <w:bookmarkStart w:name="Vision 2020 Australia Associates" w:id="48"/>
      <w:bookmarkEnd w:id="48"/>
      <w:r>
        <w:rPr/>
      </w:r>
      <w:r>
        <w:rPr>
          <w:color w:val="004A8D"/>
        </w:rPr>
        <w:t>Vision</w:t>
      </w:r>
      <w:r>
        <w:rPr>
          <w:color w:val="004A8D"/>
          <w:spacing w:val="-4"/>
        </w:rPr>
        <w:t> </w:t>
      </w:r>
      <w:r>
        <w:rPr>
          <w:color w:val="004A8D"/>
        </w:rPr>
        <w:t>2020</w:t>
      </w:r>
      <w:r>
        <w:rPr>
          <w:color w:val="004A8D"/>
          <w:spacing w:val="-4"/>
        </w:rPr>
        <w:t> </w:t>
      </w:r>
      <w:r>
        <w:rPr>
          <w:color w:val="004A8D"/>
        </w:rPr>
        <w:t>Australia</w:t>
      </w:r>
      <w:r>
        <w:rPr>
          <w:color w:val="004A8D"/>
          <w:spacing w:val="-3"/>
        </w:rPr>
        <w:t> </w:t>
      </w:r>
      <w:r>
        <w:rPr>
          <w:color w:val="004A8D"/>
        </w:rPr>
        <w:t>Associates</w:t>
      </w:r>
    </w:p>
    <w:p>
      <w:pPr>
        <w:pStyle w:val="BodyText"/>
        <w:spacing w:line="264" w:lineRule="auto" w:before="122"/>
        <w:ind w:left="112" w:right="119"/>
      </w:pPr>
      <w:r>
        <w:rPr/>
        <w:t>It is recognised that a number of organisations not primarily involved in eye health and</w:t>
      </w:r>
      <w:r>
        <w:rPr>
          <w:spacing w:val="1"/>
        </w:rPr>
        <w:t> </w:t>
      </w:r>
      <w:r>
        <w:rPr/>
        <w:t>vision care are critical to Vision 2020 Australia’s ongoing success but are either not eligible</w:t>
      </w:r>
      <w:r>
        <w:rPr>
          <w:spacing w:val="-65"/>
        </w:rPr>
        <w:t> </w:t>
      </w:r>
      <w:r>
        <w:rPr/>
        <w:t>or don’t have a need for membership. In order to keep these important organisations</w:t>
      </w:r>
      <w:r>
        <w:rPr>
          <w:spacing w:val="1"/>
        </w:rPr>
        <w:t> </w:t>
      </w:r>
      <w:r>
        <w:rPr/>
        <w:t>engaged,</w:t>
      </w:r>
      <w:r>
        <w:rPr>
          <w:spacing w:val="-1"/>
        </w:rPr>
        <w:t> </w:t>
      </w:r>
      <w:r>
        <w:rPr/>
        <w:t>an Associates group</w:t>
      </w:r>
      <w:r>
        <w:rPr>
          <w:spacing w:val="-2"/>
        </w:rPr>
        <w:t> </w:t>
      </w:r>
      <w:r>
        <w:rPr/>
        <w:t>has</w:t>
      </w:r>
      <w:r>
        <w:rPr>
          <w:spacing w:val="-3"/>
        </w:rPr>
        <w:t> </w:t>
      </w:r>
      <w:r>
        <w:rPr/>
        <w:t>been created.</w:t>
      </w:r>
    </w:p>
    <w:p>
      <w:pPr>
        <w:pStyle w:val="BodyText"/>
        <w:spacing w:line="264" w:lineRule="auto" w:before="121"/>
        <w:ind w:left="112"/>
      </w:pPr>
      <w:r>
        <w:rPr/>
        <w:t>Only</w:t>
      </w:r>
      <w:r>
        <w:rPr>
          <w:spacing w:val="-2"/>
        </w:rPr>
        <w:t> </w:t>
      </w:r>
      <w:r>
        <w:rPr/>
        <w:t>organisations</w:t>
      </w:r>
      <w:r>
        <w:rPr>
          <w:spacing w:val="-1"/>
        </w:rPr>
        <w:t> </w:t>
      </w:r>
      <w:r>
        <w:rPr/>
        <w:t>that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not</w:t>
      </w:r>
      <w:r>
        <w:rPr>
          <w:spacing w:val="-3"/>
        </w:rPr>
        <w:t> </w:t>
      </w:r>
      <w:r>
        <w:rPr/>
        <w:t>have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primary</w:t>
      </w:r>
      <w:r>
        <w:rPr>
          <w:spacing w:val="-4"/>
        </w:rPr>
        <w:t> </w:t>
      </w:r>
      <w:r>
        <w:rPr/>
        <w:t>focus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/>
        <w:t>eye</w:t>
      </w:r>
      <w:r>
        <w:rPr>
          <w:spacing w:val="-3"/>
        </w:rPr>
        <w:t> </w:t>
      </w:r>
      <w:r>
        <w:rPr/>
        <w:t>health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vision care</w:t>
      </w:r>
      <w:r>
        <w:rPr>
          <w:spacing w:val="-1"/>
        </w:rPr>
        <w:t> </w:t>
      </w:r>
      <w:r>
        <w:rPr/>
        <w:t>will</w:t>
      </w:r>
      <w:r>
        <w:rPr>
          <w:spacing w:val="-2"/>
        </w:rPr>
        <w:t> </w:t>
      </w:r>
      <w:r>
        <w:rPr/>
        <w:t>be</w:t>
      </w:r>
      <w:r>
        <w:rPr>
          <w:spacing w:val="-63"/>
        </w:rPr>
        <w:t> </w:t>
      </w:r>
      <w:r>
        <w:rPr/>
        <w:t>eligible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become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Vision</w:t>
      </w:r>
      <w:r>
        <w:rPr>
          <w:spacing w:val="-1"/>
        </w:rPr>
        <w:t> </w:t>
      </w:r>
      <w:r>
        <w:rPr/>
        <w:t>2020</w:t>
      </w:r>
      <w:r>
        <w:rPr>
          <w:spacing w:val="-4"/>
        </w:rPr>
        <w:t> </w:t>
      </w:r>
      <w:r>
        <w:rPr/>
        <w:t>Australia</w:t>
      </w:r>
      <w:r>
        <w:rPr>
          <w:spacing w:val="-3"/>
        </w:rPr>
        <w:t> </w:t>
      </w:r>
      <w:r>
        <w:rPr/>
        <w:t>Associate.</w:t>
      </w:r>
      <w:r>
        <w:rPr>
          <w:spacing w:val="-4"/>
        </w:rPr>
        <w:t> </w:t>
      </w:r>
      <w:r>
        <w:rPr/>
        <w:t>These</w:t>
      </w:r>
      <w:r>
        <w:rPr>
          <w:spacing w:val="-2"/>
        </w:rPr>
        <w:t> </w:t>
      </w:r>
      <w:r>
        <w:rPr/>
        <w:t>organisations</w:t>
      </w:r>
      <w:r>
        <w:rPr>
          <w:spacing w:val="-2"/>
        </w:rPr>
        <w:t> </w:t>
      </w:r>
      <w:r>
        <w:rPr/>
        <w:t>will</w:t>
      </w:r>
      <w:r>
        <w:rPr>
          <w:spacing w:val="-2"/>
        </w:rPr>
        <w:t> </w:t>
      </w:r>
      <w:r>
        <w:rPr/>
        <w:t>be</w:t>
      </w:r>
      <w:r>
        <w:rPr>
          <w:spacing w:val="-4"/>
        </w:rPr>
        <w:t> </w:t>
      </w:r>
      <w:r>
        <w:rPr/>
        <w:t>eligible</w:t>
      </w:r>
    </w:p>
    <w:p>
      <w:pPr>
        <w:pStyle w:val="BodyText"/>
        <w:spacing w:line="264" w:lineRule="auto" w:before="0"/>
        <w:ind w:left="112" w:right="120"/>
      </w:pPr>
      <w:r>
        <w:rPr/>
        <w:t>to participate in Vision 2020 Australia’s activities, including forums and committees, but will</w:t>
      </w:r>
      <w:r>
        <w:rPr>
          <w:spacing w:val="-64"/>
        </w:rPr>
        <w:t> </w:t>
      </w:r>
      <w:r>
        <w:rPr/>
        <w:t>not be eligible to nominate or vote for Directors of the Board. An administration fee will be</w:t>
      </w:r>
      <w:r>
        <w:rPr>
          <w:spacing w:val="1"/>
        </w:rPr>
        <w:t> </w:t>
      </w:r>
      <w:r>
        <w:rPr/>
        <w:t>assigned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Associates</w:t>
      </w:r>
      <w:r>
        <w:rPr>
          <w:spacing w:val="-3"/>
        </w:rPr>
        <w:t> </w:t>
      </w:r>
      <w:r>
        <w:rPr/>
        <w:t>by the</w:t>
      </w:r>
      <w:r>
        <w:rPr>
          <w:spacing w:val="-1"/>
        </w:rPr>
        <w:t> </w:t>
      </w:r>
      <w:r>
        <w:rPr/>
        <w:t>Audit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Finance Committee.</w:t>
      </w:r>
    </w:p>
    <w:p>
      <w:pPr>
        <w:pStyle w:val="BodyText"/>
        <w:spacing w:line="264" w:lineRule="auto" w:before="119"/>
        <w:ind w:left="112"/>
      </w:pPr>
      <w:r>
        <w:rPr/>
        <w:t>It is acknowledged that this category is not part of the membership tiers of Vision 2020</w:t>
      </w:r>
      <w:r>
        <w:rPr>
          <w:spacing w:val="1"/>
        </w:rPr>
        <w:t> </w:t>
      </w:r>
      <w:r>
        <w:rPr/>
        <w:t>Australia</w:t>
      </w:r>
      <w:r>
        <w:rPr>
          <w:spacing w:val="-4"/>
        </w:rPr>
        <w:t> </w:t>
      </w:r>
      <w:r>
        <w:rPr/>
        <w:t>as</w:t>
      </w:r>
      <w:r>
        <w:rPr>
          <w:spacing w:val="-2"/>
        </w:rPr>
        <w:t> </w:t>
      </w:r>
      <w:r>
        <w:rPr/>
        <w:t>membership</w:t>
      </w:r>
      <w:r>
        <w:rPr>
          <w:spacing w:val="-2"/>
        </w:rPr>
        <w:t> </w:t>
      </w:r>
      <w:r>
        <w:rPr/>
        <w:t>affords</w:t>
      </w:r>
      <w:r>
        <w:rPr>
          <w:spacing w:val="-2"/>
        </w:rPr>
        <w:t> </w:t>
      </w:r>
      <w:r>
        <w:rPr/>
        <w:t>voting</w:t>
      </w:r>
      <w:r>
        <w:rPr>
          <w:spacing w:val="-2"/>
        </w:rPr>
        <w:t> </w:t>
      </w:r>
      <w:r>
        <w:rPr/>
        <w:t>rights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associates</w:t>
      </w:r>
      <w:r>
        <w:rPr>
          <w:spacing w:val="-1"/>
        </w:rPr>
        <w:t> </w:t>
      </w:r>
      <w:r>
        <w:rPr/>
        <w:t>are</w:t>
      </w:r>
      <w:r>
        <w:rPr>
          <w:spacing w:val="-2"/>
        </w:rPr>
        <w:t> </w:t>
      </w:r>
      <w:r>
        <w:rPr/>
        <w:t>not</w:t>
      </w:r>
      <w:r>
        <w:rPr>
          <w:spacing w:val="-4"/>
        </w:rPr>
        <w:t> </w:t>
      </w:r>
      <w:r>
        <w:rPr/>
        <w:t>granted</w:t>
      </w:r>
      <w:r>
        <w:rPr>
          <w:spacing w:val="-2"/>
        </w:rPr>
        <w:t> </w:t>
      </w:r>
      <w:r>
        <w:rPr/>
        <w:t>voting</w:t>
      </w:r>
      <w:r>
        <w:rPr>
          <w:spacing w:val="-4"/>
        </w:rPr>
        <w:t> </w:t>
      </w:r>
      <w:r>
        <w:rPr/>
        <w:t>rights.</w:t>
      </w:r>
    </w:p>
    <w:p>
      <w:pPr>
        <w:spacing w:after="0" w:line="264" w:lineRule="auto"/>
        <w:sectPr>
          <w:pgSz w:w="11910" w:h="16840"/>
          <w:pgMar w:header="341" w:footer="661" w:top="1580" w:bottom="860" w:left="1020" w:right="1020"/>
        </w:sectPr>
      </w:pPr>
    </w:p>
    <w:p>
      <w:pPr>
        <w:pStyle w:val="Heading2"/>
        <w:spacing w:before="103"/>
      </w:pPr>
      <w:bookmarkStart w:name="Relationship to other organisations" w:id="49"/>
      <w:bookmarkEnd w:id="49"/>
      <w:r>
        <w:rPr/>
      </w:r>
      <w:r>
        <w:rPr>
          <w:color w:val="004A8D"/>
        </w:rPr>
        <w:t>Relationship</w:t>
      </w:r>
      <w:r>
        <w:rPr>
          <w:color w:val="004A8D"/>
          <w:spacing w:val="-5"/>
        </w:rPr>
        <w:t> </w:t>
      </w:r>
      <w:r>
        <w:rPr>
          <w:color w:val="004A8D"/>
        </w:rPr>
        <w:t>to</w:t>
      </w:r>
      <w:r>
        <w:rPr>
          <w:color w:val="004A8D"/>
          <w:spacing w:val="-4"/>
        </w:rPr>
        <w:t> </w:t>
      </w:r>
      <w:r>
        <w:rPr>
          <w:color w:val="004A8D"/>
        </w:rPr>
        <w:t>other</w:t>
      </w:r>
      <w:r>
        <w:rPr>
          <w:color w:val="004A8D"/>
          <w:spacing w:val="-4"/>
        </w:rPr>
        <w:t> </w:t>
      </w:r>
      <w:r>
        <w:rPr>
          <w:color w:val="004A8D"/>
        </w:rPr>
        <w:t>organisations</w:t>
      </w:r>
    </w:p>
    <w:p>
      <w:pPr>
        <w:pStyle w:val="BodyText"/>
        <w:spacing w:line="264" w:lineRule="auto"/>
        <w:ind w:left="112" w:right="173"/>
      </w:pPr>
      <w:r>
        <w:rPr/>
        <w:t>Vision 2020 Australia is the peak member organisation representing the eye health and</w:t>
      </w:r>
      <w:r>
        <w:rPr>
          <w:spacing w:val="1"/>
        </w:rPr>
        <w:t> </w:t>
      </w:r>
      <w:r>
        <w:rPr/>
        <w:t>vision care sector. Membership is only available to organisations operating in the eye</w:t>
      </w:r>
      <w:r>
        <w:rPr>
          <w:spacing w:val="1"/>
        </w:rPr>
        <w:t> </w:t>
      </w:r>
      <w:r>
        <w:rPr/>
        <w:t>health and vision care sector, however there is no requirement that eye health and vision</w:t>
      </w:r>
      <w:r>
        <w:rPr>
          <w:spacing w:val="1"/>
        </w:rPr>
        <w:t> </w:t>
      </w:r>
      <w:r>
        <w:rPr/>
        <w:t>care be the organisation’s only business or its core business. Applications for membership</w:t>
      </w:r>
      <w:r>
        <w:rPr>
          <w:spacing w:val="-64"/>
        </w:rPr>
        <w:t> </w:t>
      </w:r>
      <w:r>
        <w:rPr/>
        <w:t>are</w:t>
      </w:r>
      <w:r>
        <w:rPr>
          <w:spacing w:val="-1"/>
        </w:rPr>
        <w:t> </w:t>
      </w:r>
      <w:r>
        <w:rPr/>
        <w:t>considered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an</w:t>
      </w:r>
      <w:r>
        <w:rPr>
          <w:spacing w:val="-2"/>
        </w:rPr>
        <w:t> </w:t>
      </w:r>
      <w:r>
        <w:rPr/>
        <w:t>individual</w:t>
      </w:r>
      <w:r>
        <w:rPr>
          <w:spacing w:val="-3"/>
        </w:rPr>
        <w:t> </w:t>
      </w:r>
      <w:r>
        <w:rPr/>
        <w:t>basis</w:t>
      </w:r>
      <w:r>
        <w:rPr>
          <w:spacing w:val="-4"/>
        </w:rPr>
        <w:t> </w:t>
      </w:r>
      <w:r>
        <w:rPr/>
        <w:t>by the</w:t>
      </w:r>
      <w:r>
        <w:rPr>
          <w:spacing w:val="-2"/>
        </w:rPr>
        <w:t> </w:t>
      </w:r>
      <w:r>
        <w:rPr/>
        <w:t>Board</w:t>
      </w:r>
      <w:r>
        <w:rPr>
          <w:spacing w:val="-3"/>
        </w:rPr>
        <w:t> </w:t>
      </w:r>
      <w:r>
        <w:rPr/>
        <w:t>of Vision</w:t>
      </w:r>
      <w:r>
        <w:rPr>
          <w:spacing w:val="-1"/>
        </w:rPr>
        <w:t> </w:t>
      </w:r>
      <w:r>
        <w:rPr/>
        <w:t>2020 Australia.</w:t>
      </w:r>
    </w:p>
    <w:p>
      <w:pPr>
        <w:pStyle w:val="BodyText"/>
        <w:spacing w:line="264" w:lineRule="auto" w:before="121"/>
        <w:ind w:left="112"/>
      </w:pPr>
      <w:r>
        <w:rPr/>
        <w:t>The</w:t>
      </w:r>
      <w:r>
        <w:rPr>
          <w:spacing w:val="-2"/>
        </w:rPr>
        <w:t> </w:t>
      </w:r>
      <w:r>
        <w:rPr/>
        <w:t>following</w:t>
      </w:r>
      <w:r>
        <w:rPr>
          <w:spacing w:val="-2"/>
        </w:rPr>
        <w:t> </w:t>
      </w:r>
      <w:r>
        <w:rPr/>
        <w:t>considerations</w:t>
      </w:r>
      <w:r>
        <w:rPr>
          <w:spacing w:val="-3"/>
        </w:rPr>
        <w:t> </w:t>
      </w:r>
      <w:r>
        <w:rPr/>
        <w:t>are</w:t>
      </w:r>
      <w:r>
        <w:rPr>
          <w:spacing w:val="-2"/>
        </w:rPr>
        <w:t> </w:t>
      </w:r>
      <w:r>
        <w:rPr/>
        <w:t>taken</w:t>
      </w:r>
      <w:r>
        <w:rPr>
          <w:spacing w:val="-4"/>
        </w:rPr>
        <w:t> </w:t>
      </w:r>
      <w:r>
        <w:rPr/>
        <w:t>into</w:t>
      </w:r>
      <w:r>
        <w:rPr>
          <w:spacing w:val="-2"/>
        </w:rPr>
        <w:t> </w:t>
      </w:r>
      <w:r>
        <w:rPr/>
        <w:t>account</w:t>
      </w:r>
      <w:r>
        <w:rPr>
          <w:spacing w:val="-4"/>
        </w:rPr>
        <w:t> </w:t>
      </w:r>
      <w:r>
        <w:rPr/>
        <w:t>by</w:t>
      </w:r>
      <w:r>
        <w:rPr>
          <w:spacing w:val="-2"/>
        </w:rPr>
        <w:t> </w:t>
      </w:r>
      <w:r>
        <w:rPr/>
        <w:t>Vision</w:t>
      </w:r>
      <w:r>
        <w:rPr>
          <w:spacing w:val="-1"/>
        </w:rPr>
        <w:t> </w:t>
      </w:r>
      <w:r>
        <w:rPr/>
        <w:t>2020</w:t>
      </w:r>
      <w:r>
        <w:rPr>
          <w:spacing w:val="-4"/>
        </w:rPr>
        <w:t> </w:t>
      </w:r>
      <w:r>
        <w:rPr/>
        <w:t>Australia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assessing</w:t>
      </w:r>
      <w:r>
        <w:rPr>
          <w:spacing w:val="-64"/>
        </w:rPr>
        <w:t> </w:t>
      </w:r>
      <w:r>
        <w:rPr/>
        <w:t>whether to establish or maintain a relationship with another organisation through</w:t>
      </w:r>
      <w:r>
        <w:rPr>
          <w:spacing w:val="1"/>
        </w:rPr>
        <w:t> </w:t>
      </w:r>
      <w:r>
        <w:rPr/>
        <w:t>membership,</w:t>
      </w:r>
      <w:r>
        <w:rPr>
          <w:spacing w:val="-4"/>
        </w:rPr>
        <w:t> </w:t>
      </w:r>
      <w:r>
        <w:rPr/>
        <w:t>partnership,</w:t>
      </w:r>
      <w:r>
        <w:rPr>
          <w:spacing w:val="-1"/>
        </w:rPr>
        <w:t> </w:t>
      </w:r>
      <w:r>
        <w:rPr/>
        <w:t>sponsorship</w:t>
      </w:r>
      <w:r>
        <w:rPr>
          <w:spacing w:val="-1"/>
        </w:rPr>
        <w:t> </w:t>
      </w:r>
      <w:r>
        <w:rPr/>
        <w:t>or</w:t>
      </w:r>
      <w:r>
        <w:rPr>
          <w:spacing w:val="-4"/>
        </w:rPr>
        <w:t> </w:t>
      </w:r>
      <w:r>
        <w:rPr/>
        <w:t>other</w:t>
      </w:r>
      <w:r>
        <w:rPr>
          <w:spacing w:val="-1"/>
        </w:rPr>
        <w:t> </w:t>
      </w:r>
      <w:r>
        <w:rPr/>
        <w:t>formal/contractual</w:t>
      </w:r>
      <w:r>
        <w:rPr>
          <w:spacing w:val="-1"/>
        </w:rPr>
        <w:t> </w:t>
      </w:r>
      <w:r>
        <w:rPr/>
        <w:t>arrangement: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119" w:after="0"/>
        <w:ind w:left="538" w:right="0" w:hanging="427"/>
        <w:jc w:val="both"/>
        <w:rPr>
          <w:sz w:val="24"/>
        </w:rPr>
      </w:pPr>
      <w:r>
        <w:rPr>
          <w:sz w:val="24"/>
        </w:rPr>
        <w:t>An</w:t>
      </w:r>
      <w:r>
        <w:rPr>
          <w:spacing w:val="-2"/>
          <w:sz w:val="24"/>
        </w:rPr>
        <w:t> </w:t>
      </w:r>
      <w:r>
        <w:rPr>
          <w:sz w:val="24"/>
        </w:rPr>
        <w:t>actual,</w:t>
      </w:r>
      <w:r>
        <w:rPr>
          <w:spacing w:val="-3"/>
          <w:sz w:val="24"/>
        </w:rPr>
        <w:t> </w:t>
      </w:r>
      <w:r>
        <w:rPr>
          <w:sz w:val="24"/>
        </w:rPr>
        <w:t>definable</w:t>
      </w:r>
      <w:r>
        <w:rPr>
          <w:spacing w:val="-2"/>
          <w:sz w:val="24"/>
        </w:rPr>
        <w:t> </w:t>
      </w:r>
      <w:r>
        <w:rPr>
          <w:sz w:val="24"/>
        </w:rPr>
        <w:t>benefit</w:t>
      </w:r>
      <w:r>
        <w:rPr>
          <w:spacing w:val="-1"/>
          <w:sz w:val="24"/>
        </w:rPr>
        <w:t> </w:t>
      </w:r>
      <w:r>
        <w:rPr>
          <w:sz w:val="24"/>
        </w:rPr>
        <w:t>is</w:t>
      </w:r>
      <w:r>
        <w:rPr>
          <w:spacing w:val="-4"/>
          <w:sz w:val="24"/>
        </w:rPr>
        <w:t> </w:t>
      </w:r>
      <w:r>
        <w:rPr>
          <w:sz w:val="24"/>
        </w:rPr>
        <w:t>provided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work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Vision</w:t>
      </w:r>
      <w:r>
        <w:rPr>
          <w:spacing w:val="-4"/>
          <w:sz w:val="24"/>
        </w:rPr>
        <w:t> </w:t>
      </w:r>
      <w:r>
        <w:rPr>
          <w:sz w:val="24"/>
        </w:rPr>
        <w:t>2020</w:t>
      </w:r>
      <w:r>
        <w:rPr>
          <w:spacing w:val="-3"/>
          <w:sz w:val="24"/>
        </w:rPr>
        <w:t> </w:t>
      </w:r>
      <w:r>
        <w:rPr>
          <w:sz w:val="24"/>
        </w:rPr>
        <w:t>Australia.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64" w:lineRule="auto" w:before="147" w:after="0"/>
        <w:ind w:left="538" w:right="231" w:hanging="426"/>
        <w:jc w:val="both"/>
        <w:rPr>
          <w:sz w:val="24"/>
        </w:rPr>
      </w:pPr>
      <w:r>
        <w:rPr>
          <w:sz w:val="24"/>
        </w:rPr>
        <w:t>The organisation will respect, and not compromise, Vision 2020 Australia’s role as the</w:t>
      </w:r>
      <w:r>
        <w:rPr>
          <w:spacing w:val="-64"/>
          <w:sz w:val="24"/>
        </w:rPr>
        <w:t> </w:t>
      </w:r>
      <w:r>
        <w:rPr>
          <w:sz w:val="24"/>
        </w:rPr>
        <w:t>peak</w:t>
      </w:r>
      <w:r>
        <w:rPr>
          <w:spacing w:val="-3"/>
          <w:sz w:val="24"/>
        </w:rPr>
        <w:t> </w:t>
      </w:r>
      <w:r>
        <w:rPr>
          <w:sz w:val="24"/>
        </w:rPr>
        <w:t>body</w:t>
      </w:r>
      <w:r>
        <w:rPr>
          <w:spacing w:val="-3"/>
          <w:sz w:val="24"/>
        </w:rPr>
        <w:t> </w:t>
      </w:r>
      <w:r>
        <w:rPr>
          <w:sz w:val="24"/>
        </w:rPr>
        <w:t>for the</w:t>
      </w:r>
      <w:r>
        <w:rPr>
          <w:spacing w:val="-2"/>
          <w:sz w:val="24"/>
        </w:rPr>
        <w:t> </w:t>
      </w:r>
      <w:r>
        <w:rPr>
          <w:sz w:val="24"/>
        </w:rPr>
        <w:t>eye</w:t>
      </w:r>
      <w:r>
        <w:rPr>
          <w:spacing w:val="-2"/>
          <w:sz w:val="24"/>
        </w:rPr>
        <w:t> </w:t>
      </w:r>
      <w:r>
        <w:rPr>
          <w:sz w:val="24"/>
        </w:rPr>
        <w:t>health and vision</w:t>
      </w:r>
      <w:r>
        <w:rPr>
          <w:spacing w:val="-1"/>
          <w:sz w:val="24"/>
        </w:rPr>
        <w:t> </w:t>
      </w:r>
      <w:r>
        <w:rPr>
          <w:sz w:val="24"/>
        </w:rPr>
        <w:t>care</w:t>
      </w:r>
      <w:r>
        <w:rPr>
          <w:spacing w:val="-2"/>
          <w:sz w:val="24"/>
        </w:rPr>
        <w:t> </w:t>
      </w:r>
      <w:r>
        <w:rPr>
          <w:sz w:val="24"/>
        </w:rPr>
        <w:t>sector.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64" w:lineRule="auto" w:before="120" w:after="0"/>
        <w:ind w:left="538" w:right="352" w:hanging="426"/>
        <w:jc w:val="both"/>
        <w:rPr>
          <w:sz w:val="24"/>
        </w:rPr>
      </w:pPr>
      <w:r>
        <w:rPr>
          <w:sz w:val="24"/>
        </w:rPr>
        <w:t>The organisation maintains its credibility, integrity and transparency in all its dealings</w:t>
      </w:r>
      <w:r>
        <w:rPr>
          <w:spacing w:val="-65"/>
          <w:sz w:val="24"/>
        </w:rPr>
        <w:t> </w:t>
      </w:r>
      <w:r>
        <w:rPr>
          <w:sz w:val="24"/>
        </w:rPr>
        <w:t>with Vision 2020 Australia. New partners or member applicants should supply copies</w:t>
      </w:r>
      <w:r>
        <w:rPr>
          <w:spacing w:val="-65"/>
          <w:sz w:val="24"/>
        </w:rPr>
        <w:t> </w:t>
      </w:r>
      <w:r>
        <w:rPr>
          <w:sz w:val="24"/>
        </w:rPr>
        <w:t>of their current strategic plan and corporate plan in order for the Board to assess the</w:t>
      </w:r>
      <w:r>
        <w:rPr>
          <w:spacing w:val="-64"/>
          <w:sz w:val="24"/>
        </w:rPr>
        <w:t> </w:t>
      </w:r>
      <w:r>
        <w:rPr>
          <w:sz w:val="24"/>
        </w:rPr>
        <w:t>applicant’s</w:t>
      </w:r>
      <w:r>
        <w:rPr>
          <w:spacing w:val="-1"/>
          <w:sz w:val="24"/>
        </w:rPr>
        <w:t> </w:t>
      </w:r>
      <w:r>
        <w:rPr>
          <w:sz w:val="24"/>
        </w:rPr>
        <w:t>core values.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658" w:hanging="426"/>
        <w:jc w:val="left"/>
        <w:rPr>
          <w:sz w:val="24"/>
        </w:rPr>
      </w:pPr>
      <w:r>
        <w:rPr>
          <w:sz w:val="24"/>
        </w:rPr>
        <w:t>The organisation must have a well-established reputation for integrity of corporate</w:t>
      </w:r>
      <w:r>
        <w:rPr>
          <w:spacing w:val="-65"/>
          <w:sz w:val="24"/>
        </w:rPr>
        <w:t> </w:t>
      </w:r>
      <w:r>
        <w:rPr>
          <w:sz w:val="24"/>
        </w:rPr>
        <w:t>values.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339" w:hanging="426"/>
        <w:jc w:val="left"/>
        <w:rPr>
          <w:sz w:val="24"/>
        </w:rPr>
      </w:pPr>
      <w:r>
        <w:rPr>
          <w:sz w:val="24"/>
        </w:rPr>
        <w:t>The organisation must have a sound financial track record. New applicants should</w:t>
      </w:r>
      <w:r>
        <w:rPr>
          <w:spacing w:val="1"/>
          <w:sz w:val="24"/>
        </w:rPr>
        <w:t> </w:t>
      </w:r>
      <w:r>
        <w:rPr>
          <w:sz w:val="24"/>
        </w:rPr>
        <w:t>supply annual and financial reports for the previous 3-5 years as part of their</w:t>
      </w:r>
      <w:r>
        <w:rPr>
          <w:spacing w:val="1"/>
          <w:sz w:val="24"/>
        </w:rPr>
        <w:t> </w:t>
      </w:r>
      <w:r>
        <w:rPr>
          <w:sz w:val="24"/>
        </w:rPr>
        <w:t>application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these</w:t>
      </w:r>
      <w:r>
        <w:rPr>
          <w:spacing w:val="-3"/>
          <w:sz w:val="24"/>
        </w:rPr>
        <w:t> </w:t>
      </w:r>
      <w:r>
        <w:rPr>
          <w:sz w:val="24"/>
        </w:rPr>
        <w:t>are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considered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reported</w:t>
      </w:r>
      <w:r>
        <w:rPr>
          <w:spacing w:val="-3"/>
          <w:sz w:val="24"/>
        </w:rPr>
        <w:t> </w:t>
      </w:r>
      <w:r>
        <w:rPr>
          <w:sz w:val="24"/>
        </w:rPr>
        <w:t>on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Board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Audit</w:t>
      </w:r>
      <w:r>
        <w:rPr>
          <w:spacing w:val="-64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Finance Committee.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1" w:after="0"/>
        <w:ind w:left="538" w:right="424" w:hanging="426"/>
        <w:jc w:val="left"/>
        <w:rPr>
          <w:sz w:val="24"/>
        </w:rPr>
      </w:pPr>
      <w:r>
        <w:rPr>
          <w:sz w:val="24"/>
        </w:rPr>
        <w:t>The organisation must not have any direct links with products or industries known to</w:t>
      </w:r>
      <w:r>
        <w:rPr>
          <w:spacing w:val="-64"/>
          <w:sz w:val="24"/>
        </w:rPr>
        <w:t> </w:t>
      </w:r>
      <w:r>
        <w:rPr>
          <w:sz w:val="24"/>
        </w:rPr>
        <w:t>cause</w:t>
      </w:r>
      <w:r>
        <w:rPr>
          <w:spacing w:val="-3"/>
          <w:sz w:val="24"/>
        </w:rPr>
        <w:t> </w:t>
      </w:r>
      <w:r>
        <w:rPr>
          <w:sz w:val="24"/>
        </w:rPr>
        <w:t>blindness or vision impairment</w:t>
      </w:r>
      <w:r>
        <w:rPr>
          <w:spacing w:val="-3"/>
          <w:sz w:val="24"/>
        </w:rPr>
        <w:t> </w:t>
      </w:r>
      <w:r>
        <w:rPr>
          <w:sz w:val="24"/>
        </w:rPr>
        <w:t>(e.g.</w:t>
      </w:r>
      <w:r>
        <w:rPr>
          <w:spacing w:val="-2"/>
          <w:sz w:val="24"/>
        </w:rPr>
        <w:t> </w:t>
      </w:r>
      <w:r>
        <w:rPr>
          <w:sz w:val="24"/>
        </w:rPr>
        <w:t>tobacco).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552" w:hanging="426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organisation</w:t>
      </w:r>
      <w:r>
        <w:rPr>
          <w:spacing w:val="-4"/>
          <w:sz w:val="24"/>
        </w:rPr>
        <w:t> </w:t>
      </w:r>
      <w:r>
        <w:rPr>
          <w:sz w:val="24"/>
        </w:rPr>
        <w:t>uses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Vision</w:t>
      </w:r>
      <w:r>
        <w:rPr>
          <w:spacing w:val="-2"/>
          <w:sz w:val="24"/>
        </w:rPr>
        <w:t> </w:t>
      </w:r>
      <w:r>
        <w:rPr>
          <w:sz w:val="24"/>
        </w:rPr>
        <w:t>2020</w:t>
      </w:r>
      <w:r>
        <w:rPr>
          <w:spacing w:val="-2"/>
          <w:sz w:val="24"/>
        </w:rPr>
        <w:t> </w:t>
      </w:r>
      <w:r>
        <w:rPr>
          <w:sz w:val="24"/>
        </w:rPr>
        <w:t>Australia</w:t>
      </w:r>
      <w:r>
        <w:rPr>
          <w:spacing w:val="-2"/>
          <w:sz w:val="24"/>
        </w:rPr>
        <w:t> </w:t>
      </w:r>
      <w:r>
        <w:rPr>
          <w:sz w:val="24"/>
        </w:rPr>
        <w:t>logo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branding</w:t>
      </w:r>
      <w:r>
        <w:rPr>
          <w:spacing w:val="-3"/>
          <w:sz w:val="24"/>
        </w:rPr>
        <w:t> </w:t>
      </w:r>
      <w:r>
        <w:rPr>
          <w:sz w:val="24"/>
        </w:rPr>
        <w:t>appropriately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64"/>
          <w:sz w:val="24"/>
        </w:rPr>
        <w:t> </w:t>
      </w:r>
      <w:r>
        <w:rPr>
          <w:sz w:val="24"/>
        </w:rPr>
        <w:t>line</w:t>
      </w:r>
      <w:r>
        <w:rPr>
          <w:spacing w:val="-1"/>
          <w:sz w:val="24"/>
        </w:rPr>
        <w:t> </w:t>
      </w:r>
      <w:r>
        <w:rPr>
          <w:sz w:val="24"/>
        </w:rPr>
        <w:t>with Vision 2020</w:t>
      </w:r>
      <w:r>
        <w:rPr>
          <w:spacing w:val="-2"/>
          <w:sz w:val="24"/>
        </w:rPr>
        <w:t> </w:t>
      </w:r>
      <w:r>
        <w:rPr>
          <w:sz w:val="24"/>
        </w:rPr>
        <w:t>Australia guidelines.</w:t>
      </w:r>
    </w:p>
    <w:p>
      <w:pPr>
        <w:pStyle w:val="BodyText"/>
        <w:spacing w:line="264" w:lineRule="auto"/>
        <w:ind w:left="112" w:right="559"/>
      </w:pPr>
      <w:r>
        <w:rPr/>
        <w:t>For each application considered by the Board, management will take these factors into</w:t>
      </w:r>
      <w:r>
        <w:rPr>
          <w:spacing w:val="-64"/>
        </w:rPr>
        <w:t> </w:t>
      </w:r>
      <w:r>
        <w:rPr/>
        <w:t>account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preparing advice for the</w:t>
      </w:r>
      <w:r>
        <w:rPr>
          <w:spacing w:val="-2"/>
        </w:rPr>
        <w:t> </w:t>
      </w:r>
      <w:r>
        <w:rPr/>
        <w:t>Board.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2"/>
      </w:pPr>
      <w:bookmarkStart w:name="Independence and Impartiality" w:id="50"/>
      <w:bookmarkEnd w:id="50"/>
      <w:r>
        <w:rPr/>
      </w:r>
      <w:r>
        <w:rPr>
          <w:color w:val="004A8D"/>
        </w:rPr>
        <w:t>Independence</w:t>
      </w:r>
      <w:r>
        <w:rPr>
          <w:color w:val="004A8D"/>
          <w:spacing w:val="-2"/>
        </w:rPr>
        <w:t> </w:t>
      </w:r>
      <w:r>
        <w:rPr>
          <w:color w:val="004A8D"/>
        </w:rPr>
        <w:t>and</w:t>
      </w:r>
      <w:r>
        <w:rPr>
          <w:color w:val="004A8D"/>
          <w:spacing w:val="-4"/>
        </w:rPr>
        <w:t> </w:t>
      </w:r>
      <w:r>
        <w:rPr>
          <w:color w:val="004A8D"/>
        </w:rPr>
        <w:t>Impartiality</w:t>
      </w:r>
    </w:p>
    <w:p>
      <w:pPr>
        <w:pStyle w:val="BodyText"/>
        <w:spacing w:line="264" w:lineRule="auto" w:before="123"/>
        <w:ind w:left="112" w:right="385"/>
      </w:pPr>
      <w:r>
        <w:rPr/>
        <w:t>Vision 2020 Australia is the national advocate to government working in partnership with</w:t>
      </w:r>
      <w:r>
        <w:rPr>
          <w:spacing w:val="-65"/>
        </w:rPr>
        <w:t> </w:t>
      </w:r>
      <w:r>
        <w:rPr/>
        <w:t>members for policy change and for the funding of programs that will eliminate avoidable</w:t>
      </w:r>
      <w:r>
        <w:rPr>
          <w:spacing w:val="1"/>
        </w:rPr>
        <w:t> </w:t>
      </w:r>
      <w:r>
        <w:rPr/>
        <w:t>blindness and vision impairment and ensure community participation of people who are</w:t>
      </w:r>
      <w:r>
        <w:rPr>
          <w:spacing w:val="1"/>
        </w:rPr>
        <w:t> </w:t>
      </w:r>
      <w:r>
        <w:rPr/>
        <w:t>blind</w:t>
      </w:r>
      <w:r>
        <w:rPr>
          <w:spacing w:val="-1"/>
        </w:rPr>
        <w:t> </w:t>
      </w:r>
      <w:r>
        <w:rPr/>
        <w:t>or vision impaired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</w:t>
      </w:r>
      <w:r>
        <w:rPr/>
        <w:t>Australia and our region.</w:t>
      </w:r>
    </w:p>
    <w:p>
      <w:pPr>
        <w:pStyle w:val="BodyText"/>
        <w:spacing w:line="264" w:lineRule="auto"/>
        <w:ind w:left="112"/>
      </w:pPr>
      <w:r>
        <w:rPr/>
        <w:t>Vision</w:t>
      </w:r>
      <w:r>
        <w:rPr>
          <w:spacing w:val="-4"/>
        </w:rPr>
        <w:t> </w:t>
      </w:r>
      <w:r>
        <w:rPr/>
        <w:t>2020</w:t>
      </w:r>
      <w:r>
        <w:rPr>
          <w:spacing w:val="-5"/>
        </w:rPr>
        <w:t> </w:t>
      </w:r>
      <w:r>
        <w:rPr/>
        <w:t>Australia’s</w:t>
      </w:r>
      <w:r>
        <w:rPr>
          <w:spacing w:val="-5"/>
        </w:rPr>
        <w:t> </w:t>
      </w:r>
      <w:r>
        <w:rPr/>
        <w:t>decisions</w:t>
      </w:r>
      <w:r>
        <w:rPr>
          <w:spacing w:val="-6"/>
        </w:rPr>
        <w:t> </w:t>
      </w:r>
      <w:r>
        <w:rPr/>
        <w:t>related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policy,</w:t>
      </w:r>
      <w:r>
        <w:rPr>
          <w:spacing w:val="-3"/>
        </w:rPr>
        <w:t> </w:t>
      </w:r>
      <w:r>
        <w:rPr/>
        <w:t>advocacy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relationships</w:t>
      </w:r>
      <w:r>
        <w:rPr>
          <w:spacing w:val="-4"/>
        </w:rPr>
        <w:t> </w:t>
      </w:r>
      <w:r>
        <w:rPr/>
        <w:t>reflect</w:t>
      </w:r>
      <w:r>
        <w:rPr>
          <w:spacing w:val="-3"/>
        </w:rPr>
        <w:t> </w:t>
      </w:r>
      <w:r>
        <w:rPr/>
        <w:t>three</w:t>
      </w:r>
      <w:r>
        <w:rPr>
          <w:spacing w:val="-64"/>
        </w:rPr>
        <w:t> </w:t>
      </w:r>
      <w:r>
        <w:rPr/>
        <w:t>fundamental</w:t>
      </w:r>
      <w:r>
        <w:rPr>
          <w:spacing w:val="-1"/>
        </w:rPr>
        <w:t> </w:t>
      </w:r>
      <w:r>
        <w:rPr/>
        <w:t>interests: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1" w:after="0"/>
        <w:ind w:left="538" w:right="0" w:hanging="427"/>
        <w:jc w:val="left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interests</w:t>
      </w:r>
      <w:r>
        <w:rPr>
          <w:spacing w:val="-6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Vision</w:t>
      </w:r>
      <w:r>
        <w:rPr>
          <w:spacing w:val="-6"/>
          <w:sz w:val="24"/>
        </w:rPr>
        <w:t> </w:t>
      </w:r>
      <w:r>
        <w:rPr>
          <w:sz w:val="24"/>
        </w:rPr>
        <w:t>2020</w:t>
      </w:r>
      <w:r>
        <w:rPr>
          <w:spacing w:val="-3"/>
          <w:sz w:val="24"/>
        </w:rPr>
        <w:t> </w:t>
      </w:r>
      <w:r>
        <w:rPr>
          <w:sz w:val="24"/>
        </w:rPr>
        <w:t>Australia’s</w:t>
      </w:r>
      <w:r>
        <w:rPr>
          <w:spacing w:val="-5"/>
          <w:sz w:val="24"/>
        </w:rPr>
        <w:t> </w:t>
      </w:r>
      <w:r>
        <w:rPr>
          <w:sz w:val="24"/>
        </w:rPr>
        <w:t>member</w:t>
      </w:r>
      <w:r>
        <w:rPr>
          <w:spacing w:val="-3"/>
          <w:sz w:val="24"/>
        </w:rPr>
        <w:t> </w:t>
      </w:r>
      <w:r>
        <w:rPr>
          <w:sz w:val="24"/>
        </w:rPr>
        <w:t>organisations.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6" w:after="0"/>
        <w:ind w:left="538" w:right="499" w:hanging="426"/>
        <w:jc w:val="left"/>
        <w:rPr>
          <w:sz w:val="24"/>
        </w:rPr>
      </w:pPr>
      <w:r>
        <w:rPr>
          <w:sz w:val="24"/>
        </w:rPr>
        <w:t>The integrity and respect Vision 2020 Australia must maintain in order to remain an</w:t>
      </w:r>
      <w:r>
        <w:rPr>
          <w:spacing w:val="-64"/>
          <w:sz w:val="24"/>
        </w:rPr>
        <w:t> </w:t>
      </w:r>
      <w:r>
        <w:rPr>
          <w:sz w:val="24"/>
        </w:rPr>
        <w:t>effective</w:t>
      </w:r>
      <w:r>
        <w:rPr>
          <w:spacing w:val="-3"/>
          <w:sz w:val="24"/>
        </w:rPr>
        <w:t> </w:t>
      </w:r>
      <w:r>
        <w:rPr>
          <w:sz w:val="24"/>
        </w:rPr>
        <w:t>national</w:t>
      </w:r>
      <w:r>
        <w:rPr>
          <w:spacing w:val="-2"/>
          <w:sz w:val="24"/>
        </w:rPr>
        <w:t> </w:t>
      </w:r>
      <w:r>
        <w:rPr>
          <w:sz w:val="24"/>
        </w:rPr>
        <w:t>advocate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government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eye</w:t>
      </w:r>
      <w:r>
        <w:rPr>
          <w:spacing w:val="-4"/>
          <w:sz w:val="24"/>
        </w:rPr>
        <w:t> </w:t>
      </w:r>
      <w:r>
        <w:rPr>
          <w:sz w:val="24"/>
        </w:rPr>
        <w:t>health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vision</w:t>
      </w:r>
      <w:r>
        <w:rPr>
          <w:spacing w:val="-2"/>
          <w:sz w:val="24"/>
        </w:rPr>
        <w:t> </w:t>
      </w:r>
      <w:r>
        <w:rPr>
          <w:sz w:val="24"/>
        </w:rPr>
        <w:t>care</w:t>
      </w:r>
      <w:r>
        <w:rPr>
          <w:spacing w:val="-5"/>
          <w:sz w:val="24"/>
        </w:rPr>
        <w:t> </w:t>
      </w:r>
      <w:r>
        <w:rPr>
          <w:sz w:val="24"/>
        </w:rPr>
        <w:t>sector.</w:t>
      </w:r>
    </w:p>
    <w:p>
      <w:pPr>
        <w:spacing w:after="0" w:line="264" w:lineRule="auto"/>
        <w:jc w:val="left"/>
        <w:rPr>
          <w:sz w:val="24"/>
        </w:rPr>
        <w:sectPr>
          <w:pgSz w:w="11910" w:h="16840"/>
          <w:pgMar w:header="341" w:footer="661" w:top="1580" w:bottom="860" w:left="1020" w:right="1020"/>
        </w:sectPr>
      </w:pP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04" w:after="0"/>
        <w:ind w:left="538" w:right="0" w:hanging="427"/>
        <w:jc w:val="left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interests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public.</w:t>
      </w:r>
    </w:p>
    <w:p>
      <w:pPr>
        <w:pStyle w:val="BodyText"/>
        <w:spacing w:line="264" w:lineRule="auto" w:before="146"/>
        <w:ind w:left="112" w:right="1119"/>
      </w:pPr>
      <w:r>
        <w:rPr/>
        <w:t>Where these interests do not align, Vision 2020 Australia reserves the right not to</w:t>
      </w:r>
      <w:r>
        <w:rPr>
          <w:spacing w:val="-65"/>
        </w:rPr>
        <w:t> </w:t>
      </w:r>
      <w:r>
        <w:rPr/>
        <w:t>advocate</w:t>
      </w:r>
      <w:r>
        <w:rPr>
          <w:spacing w:val="-2"/>
        </w:rPr>
        <w:t> </w:t>
      </w:r>
      <w:r>
        <w:rPr/>
        <w:t>for any given</w:t>
      </w:r>
      <w:r>
        <w:rPr>
          <w:spacing w:val="-2"/>
        </w:rPr>
        <w:t> </w:t>
      </w:r>
      <w:r>
        <w:rPr/>
        <w:t>position.</w:t>
      </w:r>
    </w:p>
    <w:p>
      <w:pPr>
        <w:pStyle w:val="BodyText"/>
        <w:spacing w:line="264" w:lineRule="auto"/>
        <w:ind w:left="112" w:right="252"/>
      </w:pPr>
      <w:r>
        <w:rPr/>
        <w:t>To maintain impartiality, it is the policy of Vision 2020 Australia not to endorse funding</w:t>
      </w:r>
      <w:r>
        <w:rPr>
          <w:spacing w:val="1"/>
        </w:rPr>
        <w:t> </w:t>
      </w:r>
      <w:r>
        <w:rPr/>
        <w:t>applications or tender submissions of any particular member (see Resolution 8, dated 10</w:t>
      </w:r>
      <w:r>
        <w:rPr>
          <w:spacing w:val="1"/>
        </w:rPr>
        <w:t> </w:t>
      </w:r>
      <w:r>
        <w:rPr/>
        <w:t>October 2012, Section 13). Members may use the Vision 2020 Australia logo in</w:t>
      </w:r>
      <w:r>
        <w:rPr>
          <w:spacing w:val="1"/>
        </w:rPr>
        <w:t> </w:t>
      </w:r>
      <w:r>
        <w:rPr/>
        <w:t>accordance with guidelines to indicate membership.</w:t>
      </w:r>
      <w:r>
        <w:rPr>
          <w:spacing w:val="1"/>
        </w:rPr>
        <w:t> </w:t>
      </w:r>
      <w:r>
        <w:rPr/>
        <w:t>These stipulate that current Vision</w:t>
      </w:r>
      <w:r>
        <w:rPr>
          <w:spacing w:val="1"/>
        </w:rPr>
        <w:t> </w:t>
      </w:r>
      <w:r>
        <w:rPr/>
        <w:t>2020</w:t>
      </w:r>
      <w:r>
        <w:rPr>
          <w:spacing w:val="-4"/>
        </w:rPr>
        <w:t> </w:t>
      </w:r>
      <w:r>
        <w:rPr/>
        <w:t>Australia’s</w:t>
      </w:r>
      <w:r>
        <w:rPr>
          <w:spacing w:val="-3"/>
        </w:rPr>
        <w:t> </w:t>
      </w:r>
      <w:r>
        <w:rPr/>
        <w:t>members</w:t>
      </w:r>
      <w:r>
        <w:rPr>
          <w:spacing w:val="-3"/>
        </w:rPr>
        <w:t> </w:t>
      </w:r>
      <w:r>
        <w:rPr/>
        <w:t>are</w:t>
      </w:r>
      <w:r>
        <w:rPr>
          <w:spacing w:val="-4"/>
        </w:rPr>
        <w:t> </w:t>
      </w:r>
      <w:r>
        <w:rPr/>
        <w:t>encouraged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display</w:t>
      </w:r>
      <w:r>
        <w:rPr>
          <w:spacing w:val="-3"/>
        </w:rPr>
        <w:t> </w:t>
      </w:r>
      <w:r>
        <w:rPr/>
        <w:t>Vision</w:t>
      </w:r>
      <w:r>
        <w:rPr>
          <w:spacing w:val="-3"/>
        </w:rPr>
        <w:t> </w:t>
      </w:r>
      <w:r>
        <w:rPr/>
        <w:t>2020</w:t>
      </w:r>
      <w:r>
        <w:rPr>
          <w:spacing w:val="-5"/>
        </w:rPr>
        <w:t> </w:t>
      </w:r>
      <w:r>
        <w:rPr/>
        <w:t>Australia’s</w:t>
      </w:r>
      <w:r>
        <w:rPr>
          <w:spacing w:val="-4"/>
        </w:rPr>
        <w:t> </w:t>
      </w:r>
      <w:r>
        <w:rPr/>
        <w:t>logo</w:t>
      </w:r>
      <w:r>
        <w:rPr>
          <w:spacing w:val="-5"/>
        </w:rPr>
        <w:t> </w:t>
      </w:r>
      <w:r>
        <w:rPr/>
        <w:t>on</w:t>
      </w:r>
      <w:r>
        <w:rPr>
          <w:spacing w:val="-5"/>
        </w:rPr>
        <w:t> </w:t>
      </w:r>
      <w:r>
        <w:rPr/>
        <w:t>their</w:t>
      </w:r>
      <w:r>
        <w:rPr>
          <w:spacing w:val="-64"/>
        </w:rPr>
        <w:t> </w:t>
      </w:r>
      <w:r>
        <w:rPr/>
        <w:t>website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other promotional collateral</w:t>
      </w:r>
      <w:r>
        <w:rPr>
          <w:spacing w:val="-4"/>
        </w:rPr>
        <w:t> </w:t>
      </w:r>
      <w:r>
        <w:rPr/>
        <w:t>and</w:t>
      </w:r>
      <w:r>
        <w:rPr>
          <w:spacing w:val="-2"/>
        </w:rPr>
        <w:t> </w:t>
      </w:r>
      <w:r>
        <w:rPr/>
        <w:t>may state that:</w:t>
      </w:r>
    </w:p>
    <w:p>
      <w:pPr>
        <w:pStyle w:val="BodyText"/>
        <w:ind w:left="112"/>
      </w:pPr>
      <w:r>
        <w:rPr/>
        <w:t>‘[MEMBER</w:t>
      </w:r>
      <w:r>
        <w:rPr>
          <w:spacing w:val="-4"/>
        </w:rPr>
        <w:t> </w:t>
      </w:r>
      <w:r>
        <w:rPr/>
        <w:t>NAME]</w:t>
      </w:r>
      <w:r>
        <w:rPr>
          <w:spacing w:val="-2"/>
        </w:rPr>
        <w:t> </w:t>
      </w:r>
      <w:r>
        <w:rPr/>
        <w:t>is a</w:t>
      </w:r>
      <w:r>
        <w:rPr>
          <w:spacing w:val="-5"/>
        </w:rPr>
        <w:t> </w:t>
      </w:r>
      <w:r>
        <w:rPr/>
        <w:t>member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Vision</w:t>
      </w:r>
      <w:r>
        <w:rPr>
          <w:spacing w:val="-4"/>
        </w:rPr>
        <w:t> </w:t>
      </w:r>
      <w:r>
        <w:rPr/>
        <w:t>2020</w:t>
      </w:r>
      <w:r>
        <w:rPr>
          <w:spacing w:val="-3"/>
        </w:rPr>
        <w:t> </w:t>
      </w:r>
      <w:r>
        <w:rPr/>
        <w:t>Australia’</w:t>
      </w:r>
    </w:p>
    <w:p>
      <w:pPr>
        <w:pStyle w:val="BodyText"/>
        <w:spacing w:line="264" w:lineRule="auto" w:before="150"/>
        <w:ind w:left="112" w:right="173"/>
      </w:pPr>
      <w:r>
        <w:rPr/>
        <w:t>Members are not to state that Vision 2020 Australia promotes, endorses or supports (or</w:t>
      </w:r>
      <w:r>
        <w:rPr>
          <w:spacing w:val="1"/>
        </w:rPr>
        <w:t> </w:t>
      </w:r>
      <w:r>
        <w:rPr/>
        <w:t>other</w:t>
      </w:r>
      <w:r>
        <w:rPr>
          <w:spacing w:val="-3"/>
        </w:rPr>
        <w:t> </w:t>
      </w:r>
      <w:r>
        <w:rPr/>
        <w:t>words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that</w:t>
      </w:r>
      <w:r>
        <w:rPr>
          <w:spacing w:val="-2"/>
        </w:rPr>
        <w:t> </w:t>
      </w:r>
      <w:r>
        <w:rPr/>
        <w:t>effect)</w:t>
      </w:r>
      <w:r>
        <w:rPr>
          <w:spacing w:val="-3"/>
        </w:rPr>
        <w:t> </w:t>
      </w:r>
      <w:r>
        <w:rPr/>
        <w:t>any</w:t>
      </w:r>
      <w:r>
        <w:rPr>
          <w:spacing w:val="-2"/>
        </w:rPr>
        <w:t> </w:t>
      </w:r>
      <w:r>
        <w:rPr/>
        <w:t>particular</w:t>
      </w:r>
      <w:r>
        <w:rPr>
          <w:spacing w:val="-2"/>
        </w:rPr>
        <w:t> </w:t>
      </w:r>
      <w:r>
        <w:rPr/>
        <w:t>product</w:t>
      </w:r>
      <w:r>
        <w:rPr>
          <w:spacing w:val="-2"/>
        </w:rPr>
        <w:t> </w:t>
      </w:r>
      <w:r>
        <w:rPr/>
        <w:t>or</w:t>
      </w:r>
      <w:r>
        <w:rPr>
          <w:spacing w:val="-2"/>
        </w:rPr>
        <w:t> </w:t>
      </w:r>
      <w:r>
        <w:rPr/>
        <w:t>service</w:t>
      </w:r>
      <w:r>
        <w:rPr>
          <w:spacing w:val="-3"/>
        </w:rPr>
        <w:t> </w:t>
      </w:r>
      <w:r>
        <w:rPr/>
        <w:t>without</w:t>
      </w:r>
      <w:r>
        <w:rPr>
          <w:spacing w:val="-4"/>
        </w:rPr>
        <w:t> </w:t>
      </w:r>
      <w:r>
        <w:rPr/>
        <w:t>written</w:t>
      </w:r>
      <w:r>
        <w:rPr>
          <w:spacing w:val="-4"/>
        </w:rPr>
        <w:t> </w:t>
      </w:r>
      <w:r>
        <w:rPr/>
        <w:t>permission</w:t>
      </w:r>
      <w:r>
        <w:rPr>
          <w:spacing w:val="-2"/>
        </w:rPr>
        <w:t> </w:t>
      </w:r>
      <w:r>
        <w:rPr/>
        <w:t>from</w:t>
      </w:r>
      <w:r>
        <w:rPr>
          <w:spacing w:val="-64"/>
        </w:rPr>
        <w:t> </w:t>
      </w:r>
      <w:r>
        <w:rPr/>
        <w:t>Vision</w:t>
      </w:r>
      <w:r>
        <w:rPr>
          <w:spacing w:val="-1"/>
        </w:rPr>
        <w:t> </w:t>
      </w:r>
      <w:r>
        <w:rPr/>
        <w:t>2020</w:t>
      </w:r>
      <w:r>
        <w:rPr>
          <w:spacing w:val="-2"/>
        </w:rPr>
        <w:t> </w:t>
      </w:r>
      <w:r>
        <w:rPr/>
        <w:t>Australia.</w:t>
      </w:r>
    </w:p>
    <w:p>
      <w:pPr>
        <w:pStyle w:val="BodyText"/>
        <w:spacing w:line="264" w:lineRule="auto" w:before="119"/>
        <w:ind w:left="112" w:right="192"/>
      </w:pPr>
      <w:r>
        <w:rPr/>
        <w:t>Vision 2020 Australia will advocate for sector funding but will not apply for funding from</w:t>
      </w:r>
      <w:r>
        <w:rPr>
          <w:spacing w:val="1"/>
        </w:rPr>
        <w:t> </w:t>
      </w:r>
      <w:r>
        <w:rPr/>
        <w:t>government, nor seek donations from the public where it could be competing with</w:t>
      </w:r>
      <w:r>
        <w:rPr>
          <w:spacing w:val="1"/>
        </w:rPr>
        <w:t> </w:t>
      </w:r>
      <w:r>
        <w:rPr/>
        <w:t>members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funds.</w:t>
      </w:r>
      <w:r>
        <w:rPr>
          <w:spacing w:val="-2"/>
        </w:rPr>
        <w:t> </w:t>
      </w:r>
      <w:r>
        <w:rPr/>
        <w:t>This</w:t>
      </w:r>
      <w:r>
        <w:rPr>
          <w:spacing w:val="-3"/>
        </w:rPr>
        <w:t> </w:t>
      </w:r>
      <w:r>
        <w:rPr/>
        <w:t>excludes</w:t>
      </w:r>
      <w:r>
        <w:rPr>
          <w:spacing w:val="-2"/>
        </w:rPr>
        <w:t> </w:t>
      </w:r>
      <w:r>
        <w:rPr/>
        <w:t>core</w:t>
      </w:r>
      <w:r>
        <w:rPr>
          <w:spacing w:val="-2"/>
        </w:rPr>
        <w:t> </w:t>
      </w:r>
      <w:r>
        <w:rPr/>
        <w:t>funding</w:t>
      </w:r>
      <w:r>
        <w:rPr>
          <w:spacing w:val="-3"/>
        </w:rPr>
        <w:t> </w:t>
      </w:r>
      <w:r>
        <w:rPr/>
        <w:t>from</w:t>
      </w:r>
      <w:r>
        <w:rPr>
          <w:spacing w:val="-1"/>
        </w:rPr>
        <w:t> </w:t>
      </w:r>
      <w:r>
        <w:rPr/>
        <w:t>government</w:t>
      </w:r>
      <w:r>
        <w:rPr>
          <w:spacing w:val="-2"/>
        </w:rPr>
        <w:t> </w:t>
      </w:r>
      <w:r>
        <w:rPr/>
        <w:t>to</w:t>
      </w:r>
      <w:r>
        <w:rPr>
          <w:spacing w:val="-6"/>
        </w:rPr>
        <w:t> </w:t>
      </w:r>
      <w:r>
        <w:rPr/>
        <w:t>provide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peak</w:t>
      </w:r>
      <w:r>
        <w:rPr>
          <w:spacing w:val="-3"/>
        </w:rPr>
        <w:t> </w:t>
      </w:r>
      <w:r>
        <w:rPr/>
        <w:t>body</w:t>
      </w:r>
      <w:r>
        <w:rPr>
          <w:spacing w:val="-63"/>
        </w:rPr>
        <w:t> </w:t>
      </w:r>
      <w:r>
        <w:rPr/>
        <w:t>function and program funding where the peak body is best placed to coordinate the work</w:t>
      </w:r>
      <w:r>
        <w:rPr>
          <w:spacing w:val="1"/>
        </w:rPr>
        <w:t> </w:t>
      </w:r>
      <w:r>
        <w:rPr/>
        <w:t>of</w:t>
      </w:r>
      <w:r>
        <w:rPr>
          <w:spacing w:val="-3"/>
        </w:rPr>
        <w:t> </w:t>
      </w:r>
      <w:r>
        <w:rPr/>
        <w:t>members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other</w:t>
      </w:r>
      <w:r>
        <w:rPr>
          <w:spacing w:val="-3"/>
        </w:rPr>
        <w:t> </w:t>
      </w:r>
      <w:r>
        <w:rPr/>
        <w:t>stakeholders within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sector.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Heading2"/>
      </w:pPr>
      <w:bookmarkStart w:name="Conflict of Interest" w:id="51"/>
      <w:bookmarkEnd w:id="51"/>
      <w:r>
        <w:rPr/>
      </w:r>
      <w:r>
        <w:rPr>
          <w:color w:val="004A8D"/>
        </w:rPr>
        <w:t>Conflict</w:t>
      </w:r>
      <w:r>
        <w:rPr>
          <w:color w:val="004A8D"/>
          <w:spacing w:val="-4"/>
        </w:rPr>
        <w:t> </w:t>
      </w:r>
      <w:r>
        <w:rPr>
          <w:color w:val="004A8D"/>
        </w:rPr>
        <w:t>of</w:t>
      </w:r>
      <w:r>
        <w:rPr>
          <w:color w:val="004A8D"/>
          <w:spacing w:val="-3"/>
        </w:rPr>
        <w:t> </w:t>
      </w:r>
      <w:r>
        <w:rPr>
          <w:color w:val="004A8D"/>
        </w:rPr>
        <w:t>Interest</w:t>
      </w:r>
    </w:p>
    <w:p>
      <w:pPr>
        <w:pStyle w:val="BodyText"/>
        <w:spacing w:line="264" w:lineRule="auto"/>
        <w:ind w:left="112" w:right="212"/>
      </w:pPr>
      <w:r>
        <w:rPr/>
        <w:t>Vision 2020 Australia staff, directors and committee members will declare real and</w:t>
      </w:r>
      <w:r>
        <w:rPr>
          <w:spacing w:val="1"/>
        </w:rPr>
        <w:t> </w:t>
      </w:r>
      <w:r>
        <w:rPr/>
        <w:t>potential conflicts of interest and behave in an ethical manner where such conflicts arise.</w:t>
      </w:r>
      <w:r>
        <w:rPr>
          <w:spacing w:val="1"/>
        </w:rPr>
        <w:t> </w:t>
      </w:r>
      <w:r>
        <w:rPr/>
        <w:t>This includes excusing themselves from Vision 2020 Australia’s committee and Board</w:t>
      </w:r>
      <w:r>
        <w:rPr>
          <w:spacing w:val="1"/>
        </w:rPr>
        <w:t> </w:t>
      </w:r>
      <w:r>
        <w:rPr/>
        <w:t>decisions</w:t>
      </w:r>
      <w:r>
        <w:rPr>
          <w:spacing w:val="-4"/>
        </w:rPr>
        <w:t> </w:t>
      </w:r>
      <w:r>
        <w:rPr/>
        <w:t>on</w:t>
      </w:r>
      <w:r>
        <w:rPr>
          <w:spacing w:val="-2"/>
        </w:rPr>
        <w:t> </w:t>
      </w:r>
      <w:r>
        <w:rPr/>
        <w:t>these</w:t>
      </w:r>
      <w:r>
        <w:rPr>
          <w:spacing w:val="-3"/>
        </w:rPr>
        <w:t> </w:t>
      </w:r>
      <w:r>
        <w:rPr/>
        <w:t>matters.</w:t>
      </w:r>
      <w:r>
        <w:rPr>
          <w:spacing w:val="-2"/>
        </w:rPr>
        <w:t> </w:t>
      </w:r>
      <w:r>
        <w:rPr/>
        <w:t>Board</w:t>
      </w:r>
      <w:r>
        <w:rPr>
          <w:spacing w:val="-1"/>
        </w:rPr>
        <w:t> </w:t>
      </w:r>
      <w:r>
        <w:rPr/>
        <w:t>policies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procedures</w:t>
      </w:r>
      <w:r>
        <w:rPr>
          <w:spacing w:val="-3"/>
        </w:rPr>
        <w:t> </w:t>
      </w:r>
      <w:r>
        <w:rPr/>
        <w:t>exist</w:t>
      </w:r>
      <w:r>
        <w:rPr>
          <w:spacing w:val="-2"/>
        </w:rPr>
        <w:t> </w:t>
      </w:r>
      <w:r>
        <w:rPr/>
        <w:t>on</w:t>
      </w:r>
      <w:r>
        <w:rPr>
          <w:spacing w:val="-3"/>
        </w:rPr>
        <w:t> </w:t>
      </w:r>
      <w:r>
        <w:rPr/>
        <w:t>conflict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interest</w:t>
      </w:r>
      <w:r>
        <w:rPr>
          <w:spacing w:val="-1"/>
        </w:rPr>
        <w:t> </w:t>
      </w:r>
      <w:r>
        <w:rPr/>
        <w:t>and</w:t>
      </w:r>
      <w:r>
        <w:rPr>
          <w:spacing w:val="-64"/>
        </w:rPr>
        <w:t> </w:t>
      </w:r>
      <w:r>
        <w:rPr/>
        <w:t>a</w:t>
      </w:r>
      <w:r>
        <w:rPr>
          <w:spacing w:val="-2"/>
        </w:rPr>
        <w:t> </w:t>
      </w:r>
      <w:r>
        <w:rPr/>
        <w:t>register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Board</w:t>
      </w:r>
      <w:r>
        <w:rPr>
          <w:spacing w:val="-3"/>
        </w:rPr>
        <w:t> </w:t>
      </w:r>
      <w:r>
        <w:rPr/>
        <w:t>member</w:t>
      </w:r>
      <w:r>
        <w:rPr>
          <w:spacing w:val="-1"/>
        </w:rPr>
        <w:t> </w:t>
      </w:r>
      <w:r>
        <w:rPr/>
        <w:t>interests</w:t>
      </w:r>
      <w:r>
        <w:rPr>
          <w:spacing w:val="-4"/>
        </w:rPr>
        <w:t> </w:t>
      </w:r>
      <w:r>
        <w:rPr/>
        <w:t>is</w:t>
      </w:r>
      <w:r>
        <w:rPr>
          <w:spacing w:val="-1"/>
        </w:rPr>
        <w:t> </w:t>
      </w:r>
      <w:r>
        <w:rPr/>
        <w:t>maintained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published</w:t>
      </w:r>
      <w:r>
        <w:rPr>
          <w:spacing w:val="-1"/>
        </w:rPr>
        <w:t> </w:t>
      </w:r>
      <w:r>
        <w:rPr/>
        <w:t>at</w:t>
      </w:r>
      <w:r>
        <w:rPr>
          <w:spacing w:val="-4"/>
        </w:rPr>
        <w:t> </w:t>
      </w:r>
      <w:r>
        <w:rPr/>
        <w:t>each</w:t>
      </w:r>
      <w:r>
        <w:rPr>
          <w:spacing w:val="-3"/>
        </w:rPr>
        <w:t> </w:t>
      </w:r>
      <w:r>
        <w:rPr/>
        <w:t>Board</w:t>
      </w:r>
      <w:r>
        <w:rPr>
          <w:spacing w:val="-3"/>
        </w:rPr>
        <w:t> </w:t>
      </w:r>
      <w:r>
        <w:rPr/>
        <w:t>meeting.</w:t>
      </w:r>
    </w:p>
    <w:p>
      <w:pPr>
        <w:pStyle w:val="BodyText"/>
        <w:spacing w:line="264" w:lineRule="auto"/>
        <w:ind w:left="112"/>
      </w:pPr>
      <w:r>
        <w:rPr/>
        <w:t>Interests that should be declared (whether such interests are those of the individual</w:t>
      </w:r>
      <w:r>
        <w:rPr>
          <w:spacing w:val="1"/>
        </w:rPr>
        <w:t> </w:t>
      </w:r>
      <w:r>
        <w:rPr/>
        <w:t>themselves</w:t>
      </w:r>
      <w:r>
        <w:rPr>
          <w:spacing w:val="-4"/>
        </w:rPr>
        <w:t> </w:t>
      </w:r>
      <w:r>
        <w:rPr/>
        <w:t>or</w:t>
      </w:r>
      <w:r>
        <w:rPr>
          <w:spacing w:val="-2"/>
        </w:rPr>
        <w:t> </w:t>
      </w:r>
      <w:r>
        <w:rPr/>
        <w:t>of</w:t>
      </w:r>
      <w:r>
        <w:rPr>
          <w:spacing w:val="-4"/>
        </w:rPr>
        <w:t> </w:t>
      </w:r>
      <w:r>
        <w:rPr/>
        <w:t>a family</w:t>
      </w:r>
      <w:r>
        <w:rPr>
          <w:spacing w:val="-2"/>
        </w:rPr>
        <w:t> </w:t>
      </w:r>
      <w:r>
        <w:rPr/>
        <w:t>member,</w:t>
      </w:r>
      <w:r>
        <w:rPr>
          <w:spacing w:val="-2"/>
        </w:rPr>
        <w:t> </w:t>
      </w:r>
      <w:r>
        <w:rPr/>
        <w:t>close</w:t>
      </w:r>
      <w:r>
        <w:rPr>
          <w:spacing w:val="-2"/>
        </w:rPr>
        <w:t> </w:t>
      </w:r>
      <w:r>
        <w:rPr/>
        <w:t>friend</w:t>
      </w:r>
      <w:r>
        <w:rPr>
          <w:spacing w:val="-1"/>
        </w:rPr>
        <w:t> </w:t>
      </w:r>
      <w:r>
        <w:rPr/>
        <w:t>or</w:t>
      </w:r>
      <w:r>
        <w:rPr>
          <w:spacing w:val="-2"/>
        </w:rPr>
        <w:t> </w:t>
      </w:r>
      <w:r>
        <w:rPr/>
        <w:t>other</w:t>
      </w:r>
      <w:r>
        <w:rPr>
          <w:spacing w:val="-5"/>
        </w:rPr>
        <w:t> </w:t>
      </w:r>
      <w:r>
        <w:rPr/>
        <w:t>acquaintance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individual)</w:t>
      </w:r>
      <w:r>
        <w:rPr>
          <w:spacing w:val="-64"/>
        </w:rPr>
        <w:t> </w:t>
      </w:r>
      <w:r>
        <w:rPr/>
        <w:t>include: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1" w:after="0"/>
        <w:ind w:left="538" w:right="0" w:hanging="427"/>
        <w:jc w:val="left"/>
        <w:rPr>
          <w:sz w:val="24"/>
        </w:rPr>
      </w:pPr>
      <w:r>
        <w:rPr>
          <w:sz w:val="24"/>
        </w:rPr>
        <w:t>Roles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responsibilities</w:t>
      </w:r>
      <w:r>
        <w:rPr>
          <w:spacing w:val="-2"/>
          <w:sz w:val="24"/>
        </w:rPr>
        <w:t> </w:t>
      </w:r>
      <w:r>
        <w:rPr>
          <w:sz w:val="24"/>
        </w:rPr>
        <w:t>held</w:t>
      </w:r>
      <w:r>
        <w:rPr>
          <w:spacing w:val="-4"/>
          <w:sz w:val="24"/>
        </w:rPr>
        <w:t> </w:t>
      </w:r>
      <w:r>
        <w:rPr>
          <w:sz w:val="24"/>
        </w:rPr>
        <w:t>within</w:t>
      </w:r>
      <w:r>
        <w:rPr>
          <w:spacing w:val="-4"/>
          <w:sz w:val="24"/>
        </w:rPr>
        <w:t> </w:t>
      </w:r>
      <w:r>
        <w:rPr>
          <w:sz w:val="24"/>
        </w:rPr>
        <w:t>member</w:t>
      </w:r>
      <w:r>
        <w:rPr>
          <w:spacing w:val="-2"/>
          <w:sz w:val="24"/>
        </w:rPr>
        <w:t> </w:t>
      </w:r>
      <w:r>
        <w:rPr>
          <w:sz w:val="24"/>
        </w:rPr>
        <w:t>organisations.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Directorships,</w:t>
      </w:r>
      <w:r>
        <w:rPr>
          <w:spacing w:val="-3"/>
          <w:sz w:val="24"/>
        </w:rPr>
        <w:t> </w:t>
      </w:r>
      <w:r>
        <w:rPr>
          <w:sz w:val="24"/>
        </w:rPr>
        <w:t>including</w:t>
      </w:r>
      <w:r>
        <w:rPr>
          <w:spacing w:val="-2"/>
          <w:sz w:val="24"/>
        </w:rPr>
        <w:t> </w:t>
      </w:r>
      <w:r>
        <w:rPr>
          <w:sz w:val="24"/>
        </w:rPr>
        <w:t>non-executive</w:t>
      </w:r>
      <w:r>
        <w:rPr>
          <w:spacing w:val="-4"/>
          <w:sz w:val="24"/>
        </w:rPr>
        <w:t> </w:t>
      </w:r>
      <w:r>
        <w:rPr>
          <w:sz w:val="24"/>
        </w:rPr>
        <w:t>directorships,</w:t>
      </w:r>
      <w:r>
        <w:rPr>
          <w:spacing w:val="-3"/>
          <w:sz w:val="24"/>
        </w:rPr>
        <w:t> </w:t>
      </w:r>
      <w:r>
        <w:rPr>
          <w:sz w:val="24"/>
        </w:rPr>
        <w:t>held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private</w:t>
      </w:r>
      <w:r>
        <w:rPr>
          <w:spacing w:val="-3"/>
          <w:sz w:val="24"/>
        </w:rPr>
        <w:t> </w:t>
      </w:r>
      <w:r>
        <w:rPr>
          <w:sz w:val="24"/>
        </w:rPr>
        <w:t>companies.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9" w:after="0"/>
        <w:ind w:left="538" w:right="230" w:hanging="426"/>
        <w:jc w:val="left"/>
        <w:rPr>
          <w:sz w:val="24"/>
        </w:rPr>
      </w:pPr>
      <w:r>
        <w:rPr>
          <w:sz w:val="24"/>
        </w:rPr>
        <w:t>Ownership or part-ownership of private companies, businesses or consultancies likely</w:t>
      </w:r>
      <w:r>
        <w:rPr>
          <w:spacing w:val="-64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possibly seeking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business with</w:t>
      </w:r>
      <w:r>
        <w:rPr>
          <w:spacing w:val="-1"/>
          <w:sz w:val="24"/>
        </w:rPr>
        <w:t> </w:t>
      </w:r>
      <w:r>
        <w:rPr>
          <w:sz w:val="24"/>
        </w:rPr>
        <w:t>Vision 2020</w:t>
      </w:r>
      <w:r>
        <w:rPr>
          <w:spacing w:val="-3"/>
          <w:sz w:val="24"/>
        </w:rPr>
        <w:t> </w:t>
      </w:r>
      <w:r>
        <w:rPr>
          <w:sz w:val="24"/>
        </w:rPr>
        <w:t>Australia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its</w:t>
      </w:r>
      <w:r>
        <w:rPr>
          <w:spacing w:val="-2"/>
          <w:sz w:val="24"/>
        </w:rPr>
        <w:t> </w:t>
      </w:r>
      <w:r>
        <w:rPr>
          <w:sz w:val="24"/>
        </w:rPr>
        <w:t>members.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1" w:after="0"/>
        <w:ind w:left="538" w:right="0" w:hanging="427"/>
        <w:jc w:val="left"/>
        <w:rPr>
          <w:sz w:val="24"/>
        </w:rPr>
      </w:pPr>
      <w:r>
        <w:rPr>
          <w:sz w:val="24"/>
        </w:rPr>
        <w:t>Shareholdings</w:t>
      </w:r>
      <w:r>
        <w:rPr>
          <w:spacing w:val="-2"/>
          <w:sz w:val="24"/>
        </w:rPr>
        <w:t> </w:t>
      </w:r>
      <w:r>
        <w:rPr>
          <w:sz w:val="24"/>
        </w:rPr>
        <w:t>(more</w:t>
      </w:r>
      <w:r>
        <w:rPr>
          <w:spacing w:val="-1"/>
          <w:sz w:val="24"/>
        </w:rPr>
        <w:t> </w:t>
      </w:r>
      <w:r>
        <w:rPr>
          <w:sz w:val="24"/>
        </w:rPr>
        <w:t>than</w:t>
      </w:r>
      <w:r>
        <w:rPr>
          <w:spacing w:val="-3"/>
          <w:sz w:val="24"/>
        </w:rPr>
        <w:t> </w:t>
      </w:r>
      <w:r>
        <w:rPr>
          <w:sz w:val="24"/>
        </w:rPr>
        <w:t>5%)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companies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field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health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social</w:t>
      </w:r>
      <w:r>
        <w:rPr>
          <w:spacing w:val="-2"/>
          <w:sz w:val="24"/>
        </w:rPr>
        <w:t> </w:t>
      </w:r>
      <w:r>
        <w:rPr>
          <w:sz w:val="24"/>
        </w:rPr>
        <w:t>care.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6" w:after="0"/>
        <w:ind w:left="538" w:right="1498" w:hanging="426"/>
        <w:jc w:val="left"/>
        <w:rPr>
          <w:sz w:val="24"/>
        </w:rPr>
      </w:pPr>
      <w:r>
        <w:rPr>
          <w:sz w:val="24"/>
        </w:rPr>
        <w:t>A position of authority in an organisation (for example, charity or voluntary</w:t>
      </w:r>
      <w:r>
        <w:rPr>
          <w:spacing w:val="-64"/>
          <w:sz w:val="24"/>
        </w:rPr>
        <w:t> </w:t>
      </w:r>
      <w:r>
        <w:rPr>
          <w:sz w:val="24"/>
        </w:rPr>
        <w:t>organisation)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field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health</w:t>
      </w:r>
      <w:r>
        <w:rPr>
          <w:spacing w:val="-2"/>
          <w:sz w:val="24"/>
        </w:rPr>
        <w:t> </w:t>
      </w:r>
      <w:r>
        <w:rPr>
          <w:sz w:val="24"/>
        </w:rPr>
        <w:t>and social</w:t>
      </w:r>
      <w:r>
        <w:rPr>
          <w:spacing w:val="4"/>
          <w:sz w:val="24"/>
        </w:rPr>
        <w:t> </w:t>
      </w:r>
      <w:r>
        <w:rPr>
          <w:sz w:val="24"/>
        </w:rPr>
        <w:t>care.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459" w:hanging="426"/>
        <w:jc w:val="left"/>
        <w:rPr>
          <w:sz w:val="24"/>
        </w:rPr>
      </w:pPr>
      <w:r>
        <w:rPr>
          <w:sz w:val="24"/>
        </w:rPr>
        <w:t>Any</w:t>
      </w:r>
      <w:r>
        <w:rPr>
          <w:spacing w:val="-2"/>
          <w:sz w:val="24"/>
        </w:rPr>
        <w:t> </w:t>
      </w:r>
      <w:r>
        <w:rPr>
          <w:sz w:val="24"/>
        </w:rPr>
        <w:t>connection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voluntary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other</w:t>
      </w:r>
      <w:r>
        <w:rPr>
          <w:spacing w:val="-2"/>
          <w:sz w:val="24"/>
        </w:rPr>
        <w:t> </w:t>
      </w:r>
      <w:r>
        <w:rPr>
          <w:sz w:val="24"/>
        </w:rPr>
        <w:t>organisation</w:t>
      </w:r>
      <w:r>
        <w:rPr>
          <w:spacing w:val="-2"/>
          <w:sz w:val="24"/>
        </w:rPr>
        <w:t> </w:t>
      </w:r>
      <w:r>
        <w:rPr>
          <w:sz w:val="24"/>
        </w:rPr>
        <w:t>contracting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6"/>
          <w:sz w:val="24"/>
        </w:rPr>
        <w:t> </w:t>
      </w:r>
      <w:r>
        <w:rPr>
          <w:sz w:val="24"/>
        </w:rPr>
        <w:t>eye</w:t>
      </w:r>
      <w:r>
        <w:rPr>
          <w:spacing w:val="-3"/>
          <w:sz w:val="24"/>
        </w:rPr>
        <w:t> </w:t>
      </w:r>
      <w:r>
        <w:rPr>
          <w:sz w:val="24"/>
        </w:rPr>
        <w:t>health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64"/>
          <w:sz w:val="24"/>
        </w:rPr>
        <w:t> </w:t>
      </w:r>
      <w:r>
        <w:rPr>
          <w:sz w:val="24"/>
        </w:rPr>
        <w:t>vision</w:t>
      </w:r>
      <w:r>
        <w:rPr>
          <w:spacing w:val="-1"/>
          <w:sz w:val="24"/>
        </w:rPr>
        <w:t> </w:t>
      </w:r>
      <w:r>
        <w:rPr>
          <w:sz w:val="24"/>
        </w:rPr>
        <w:t>care services.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271" w:hanging="426"/>
        <w:jc w:val="left"/>
        <w:rPr>
          <w:sz w:val="24"/>
        </w:rPr>
      </w:pPr>
      <w:r>
        <w:rPr>
          <w:sz w:val="24"/>
        </w:rPr>
        <w:t>Research funding/grants that may be received by the individual or any organisation in</w:t>
      </w:r>
      <w:r>
        <w:rPr>
          <w:spacing w:val="-65"/>
          <w:sz w:val="24"/>
        </w:rPr>
        <w:t> </w:t>
      </w:r>
      <w:r>
        <w:rPr>
          <w:sz w:val="24"/>
        </w:rPr>
        <w:t>which</w:t>
      </w:r>
      <w:r>
        <w:rPr>
          <w:spacing w:val="-1"/>
          <w:sz w:val="24"/>
        </w:rPr>
        <w:t> </w:t>
      </w:r>
      <w:r>
        <w:rPr>
          <w:sz w:val="24"/>
        </w:rPr>
        <w:t>they have an interest or role.</w:t>
      </w:r>
    </w:p>
    <w:p>
      <w:pPr>
        <w:spacing w:after="0" w:line="264" w:lineRule="auto"/>
        <w:jc w:val="left"/>
        <w:rPr>
          <w:sz w:val="24"/>
        </w:rPr>
        <w:sectPr>
          <w:pgSz w:w="11910" w:h="16840"/>
          <w:pgMar w:header="341" w:footer="661" w:top="1580" w:bottom="860" w:left="1020" w:right="1020"/>
        </w:sectPr>
      </w:pP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04" w:after="0"/>
        <w:ind w:left="538" w:right="409" w:hanging="426"/>
        <w:jc w:val="left"/>
        <w:rPr>
          <w:sz w:val="24"/>
        </w:rPr>
      </w:pPr>
      <w:r>
        <w:rPr>
          <w:sz w:val="24"/>
        </w:rPr>
        <w:t>Any other role or relationship which the public or members could perceive would</w:t>
      </w:r>
      <w:r>
        <w:rPr>
          <w:spacing w:val="1"/>
          <w:sz w:val="24"/>
        </w:rPr>
        <w:t> </w:t>
      </w:r>
      <w:r>
        <w:rPr>
          <w:sz w:val="24"/>
        </w:rPr>
        <w:t>impair</w:t>
      </w:r>
      <w:r>
        <w:rPr>
          <w:spacing w:val="-6"/>
          <w:sz w:val="24"/>
        </w:rPr>
        <w:t> </w:t>
      </w:r>
      <w:r>
        <w:rPr>
          <w:sz w:val="24"/>
        </w:rPr>
        <w:t>or</w:t>
      </w:r>
      <w:r>
        <w:rPr>
          <w:spacing w:val="-5"/>
          <w:sz w:val="24"/>
        </w:rPr>
        <w:t> </w:t>
      </w:r>
      <w:r>
        <w:rPr>
          <w:sz w:val="24"/>
        </w:rPr>
        <w:t>otherwise</w:t>
      </w:r>
      <w:r>
        <w:rPr>
          <w:spacing w:val="-4"/>
          <w:sz w:val="24"/>
        </w:rPr>
        <w:t> </w:t>
      </w:r>
      <w:r>
        <w:rPr>
          <w:sz w:val="24"/>
        </w:rPr>
        <w:t>influence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individual’s</w:t>
      </w:r>
      <w:r>
        <w:rPr>
          <w:spacing w:val="-3"/>
          <w:sz w:val="24"/>
        </w:rPr>
        <w:t> </w:t>
      </w:r>
      <w:r>
        <w:rPr>
          <w:sz w:val="24"/>
        </w:rPr>
        <w:t>judgement</w:t>
      </w:r>
      <w:r>
        <w:rPr>
          <w:spacing w:val="-5"/>
          <w:sz w:val="24"/>
        </w:rPr>
        <w:t> </w:t>
      </w:r>
      <w:r>
        <w:rPr>
          <w:sz w:val="24"/>
        </w:rPr>
        <w:t>or</w:t>
      </w:r>
      <w:r>
        <w:rPr>
          <w:spacing w:val="-3"/>
          <w:sz w:val="24"/>
        </w:rPr>
        <w:t> </w:t>
      </w:r>
      <w:r>
        <w:rPr>
          <w:sz w:val="24"/>
        </w:rPr>
        <w:t>actions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5"/>
          <w:sz w:val="24"/>
        </w:rPr>
        <w:t> </w:t>
      </w:r>
      <w:r>
        <w:rPr>
          <w:sz w:val="24"/>
        </w:rPr>
        <w:t>their</w:t>
      </w:r>
      <w:r>
        <w:rPr>
          <w:spacing w:val="-5"/>
          <w:sz w:val="24"/>
        </w:rPr>
        <w:t> </w:t>
      </w:r>
      <w:r>
        <w:rPr>
          <w:sz w:val="24"/>
        </w:rPr>
        <w:t>role</w:t>
      </w:r>
      <w:r>
        <w:rPr>
          <w:spacing w:val="-3"/>
          <w:sz w:val="24"/>
        </w:rPr>
        <w:t> </w:t>
      </w:r>
      <w:r>
        <w:rPr>
          <w:sz w:val="24"/>
        </w:rPr>
        <w:t>within</w:t>
      </w:r>
      <w:r>
        <w:rPr>
          <w:spacing w:val="-64"/>
          <w:sz w:val="24"/>
        </w:rPr>
        <w:t> </w:t>
      </w:r>
      <w:r>
        <w:rPr>
          <w:sz w:val="24"/>
        </w:rPr>
        <w:t>Vision</w:t>
      </w:r>
      <w:r>
        <w:rPr>
          <w:spacing w:val="-1"/>
          <w:sz w:val="24"/>
        </w:rPr>
        <w:t> </w:t>
      </w:r>
      <w:r>
        <w:rPr>
          <w:sz w:val="24"/>
        </w:rPr>
        <w:t>2020</w:t>
      </w:r>
      <w:r>
        <w:rPr>
          <w:spacing w:val="-2"/>
          <w:sz w:val="24"/>
        </w:rPr>
        <w:t> </w:t>
      </w:r>
      <w:r>
        <w:rPr>
          <w:sz w:val="24"/>
        </w:rPr>
        <w:t>Australia.</w:t>
      </w:r>
    </w:p>
    <w:p>
      <w:pPr>
        <w:pStyle w:val="BodyText"/>
        <w:spacing w:before="7"/>
        <w:ind w:left="0"/>
        <w:rPr>
          <w:sz w:val="27"/>
        </w:rPr>
      </w:pPr>
    </w:p>
    <w:p>
      <w:pPr>
        <w:pStyle w:val="Heading1"/>
        <w:spacing w:before="1"/>
      </w:pPr>
      <w:bookmarkStart w:name="Governance and management" w:id="52"/>
      <w:bookmarkEnd w:id="52"/>
      <w:r>
        <w:rPr/>
      </w:r>
      <w:bookmarkStart w:name="_bookmark5" w:id="53"/>
      <w:bookmarkEnd w:id="53"/>
      <w:r>
        <w:rPr/>
      </w:r>
      <w:r>
        <w:rPr>
          <w:color w:val="004A8D"/>
        </w:rPr>
        <w:t>Governance</w:t>
      </w:r>
      <w:r>
        <w:rPr>
          <w:color w:val="004A8D"/>
          <w:spacing w:val="-6"/>
        </w:rPr>
        <w:t> </w:t>
      </w:r>
      <w:r>
        <w:rPr>
          <w:color w:val="004A8D"/>
        </w:rPr>
        <w:t>and</w:t>
      </w:r>
      <w:r>
        <w:rPr>
          <w:color w:val="004A8D"/>
          <w:spacing w:val="-5"/>
        </w:rPr>
        <w:t> </w:t>
      </w:r>
      <w:r>
        <w:rPr>
          <w:color w:val="004A8D"/>
        </w:rPr>
        <w:t>management</w:t>
      </w:r>
    </w:p>
    <w:p>
      <w:pPr>
        <w:pStyle w:val="Heading2"/>
        <w:spacing w:before="240"/>
      </w:pPr>
      <w:bookmarkStart w:name="Delegations" w:id="54"/>
      <w:bookmarkEnd w:id="54"/>
      <w:r>
        <w:rPr/>
      </w:r>
      <w:r>
        <w:rPr>
          <w:color w:val="004A8D"/>
        </w:rPr>
        <w:t>Delegations</w:t>
      </w:r>
    </w:p>
    <w:p>
      <w:pPr>
        <w:pStyle w:val="BodyText"/>
        <w:spacing w:line="264" w:lineRule="auto"/>
        <w:ind w:left="112" w:right="479"/>
      </w:pPr>
      <w:r>
        <w:rPr/>
        <w:t>The rationale for delegating responsibility to the CEO and staff is to ensure efficiency of</w:t>
      </w:r>
      <w:r>
        <w:rPr>
          <w:spacing w:val="-64"/>
        </w:rPr>
        <w:t> </w:t>
      </w:r>
      <w:r>
        <w:rPr/>
        <w:t>decision making through appropriately allocated authority based on time, cost, risk and</w:t>
      </w:r>
      <w:r>
        <w:rPr>
          <w:spacing w:val="1"/>
        </w:rPr>
        <w:t> </w:t>
      </w:r>
      <w:r>
        <w:rPr/>
        <w:t>scope while maintaining effective oversight. Irrespective of any formally delegated</w:t>
      </w:r>
      <w:r>
        <w:rPr>
          <w:spacing w:val="1"/>
        </w:rPr>
        <w:t> </w:t>
      </w:r>
      <w:r>
        <w:rPr/>
        <w:t>responsibility,</w:t>
      </w:r>
      <w:r>
        <w:rPr>
          <w:spacing w:val="-3"/>
        </w:rPr>
        <w:t> </w:t>
      </w:r>
      <w:r>
        <w:rPr/>
        <w:t>final authority</w:t>
      </w:r>
      <w:r>
        <w:rPr>
          <w:spacing w:val="-1"/>
        </w:rPr>
        <w:t> </w:t>
      </w:r>
      <w:r>
        <w:rPr/>
        <w:t>and responsibility</w:t>
      </w:r>
      <w:r>
        <w:rPr>
          <w:spacing w:val="-1"/>
        </w:rPr>
        <w:t> </w:t>
      </w:r>
      <w:r>
        <w:rPr/>
        <w:t>rests with the</w:t>
      </w:r>
      <w:r>
        <w:rPr>
          <w:spacing w:val="-2"/>
        </w:rPr>
        <w:t> </w:t>
      </w:r>
      <w:r>
        <w:rPr/>
        <w:t>Board.</w:t>
      </w:r>
    </w:p>
    <w:p>
      <w:pPr>
        <w:pStyle w:val="BodyText"/>
        <w:spacing w:line="264" w:lineRule="auto" w:before="121"/>
        <w:ind w:left="112" w:right="267"/>
      </w:pPr>
      <w:r>
        <w:rPr/>
        <w:t>All</w:t>
      </w:r>
      <w:r>
        <w:rPr>
          <w:spacing w:val="-3"/>
        </w:rPr>
        <w:t> </w:t>
      </w:r>
      <w:r>
        <w:rPr/>
        <w:t>delegations</w:t>
      </w:r>
      <w:r>
        <w:rPr>
          <w:spacing w:val="-1"/>
        </w:rPr>
        <w:t> </w:t>
      </w:r>
      <w:r>
        <w:rPr/>
        <w:t>should</w:t>
      </w:r>
      <w:r>
        <w:rPr>
          <w:spacing w:val="-3"/>
        </w:rPr>
        <w:t> </w:t>
      </w:r>
      <w:r>
        <w:rPr/>
        <w:t>be</w:t>
      </w:r>
      <w:r>
        <w:rPr>
          <w:spacing w:val="-2"/>
        </w:rPr>
        <w:t> </w:t>
      </w:r>
      <w:r>
        <w:rPr/>
        <w:t>clear,</w:t>
      </w:r>
      <w:r>
        <w:rPr>
          <w:spacing w:val="-1"/>
        </w:rPr>
        <w:t> </w:t>
      </w:r>
      <w:r>
        <w:rPr/>
        <w:t>transparent,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approved</w:t>
      </w:r>
      <w:r>
        <w:rPr>
          <w:spacing w:val="-4"/>
        </w:rPr>
        <w:t> </w:t>
      </w:r>
      <w:r>
        <w:rPr/>
        <w:t>by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Board</w:t>
      </w:r>
      <w:r>
        <w:rPr>
          <w:spacing w:val="-1"/>
        </w:rPr>
        <w:t> </w:t>
      </w:r>
      <w:r>
        <w:rPr/>
        <w:t>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context</w:t>
      </w:r>
      <w:r>
        <w:rPr>
          <w:spacing w:val="-3"/>
        </w:rPr>
        <w:t> </w:t>
      </w:r>
      <w:r>
        <w:rPr/>
        <w:t>of</w:t>
      </w:r>
      <w:r>
        <w:rPr>
          <w:spacing w:val="-64"/>
        </w:rPr>
        <w:t> </w:t>
      </w:r>
      <w:r>
        <w:rPr/>
        <w:t>an</w:t>
      </w:r>
      <w:r>
        <w:rPr>
          <w:spacing w:val="-1"/>
        </w:rPr>
        <w:t> </w:t>
      </w:r>
      <w:r>
        <w:rPr/>
        <w:t>accountability framework.</w:t>
      </w:r>
    </w:p>
    <w:p>
      <w:pPr>
        <w:pStyle w:val="BodyText"/>
        <w:spacing w:line="264" w:lineRule="auto"/>
        <w:ind w:left="112" w:right="267"/>
      </w:pPr>
      <w:r>
        <w:rPr/>
        <w:t>All</w:t>
      </w:r>
      <w:r>
        <w:rPr>
          <w:spacing w:val="-4"/>
        </w:rPr>
        <w:t> </w:t>
      </w:r>
      <w:r>
        <w:rPr/>
        <w:t>delegations</w:t>
      </w:r>
      <w:r>
        <w:rPr>
          <w:spacing w:val="-3"/>
        </w:rPr>
        <w:t> </w:t>
      </w:r>
      <w:r>
        <w:rPr/>
        <w:t>must</w:t>
      </w:r>
      <w:r>
        <w:rPr>
          <w:spacing w:val="-4"/>
        </w:rPr>
        <w:t> </w:t>
      </w:r>
      <w:r>
        <w:rPr/>
        <w:t>be</w:t>
      </w:r>
      <w:r>
        <w:rPr>
          <w:spacing w:val="-3"/>
        </w:rPr>
        <w:t> </w:t>
      </w:r>
      <w:r>
        <w:rPr/>
        <w:t>within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context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Vision</w:t>
      </w:r>
      <w:r>
        <w:rPr>
          <w:spacing w:val="-3"/>
        </w:rPr>
        <w:t> </w:t>
      </w:r>
      <w:r>
        <w:rPr/>
        <w:t>2020</w:t>
      </w:r>
      <w:r>
        <w:rPr>
          <w:spacing w:val="-5"/>
        </w:rPr>
        <w:t> </w:t>
      </w:r>
      <w:r>
        <w:rPr/>
        <w:t>Australia’s</w:t>
      </w:r>
      <w:r>
        <w:rPr>
          <w:spacing w:val="-4"/>
        </w:rPr>
        <w:t> </w:t>
      </w:r>
      <w:r>
        <w:rPr/>
        <w:t>strategic</w:t>
      </w:r>
      <w:r>
        <w:rPr>
          <w:spacing w:val="-5"/>
        </w:rPr>
        <w:t> </w:t>
      </w:r>
      <w:r>
        <w:rPr/>
        <w:t>directions,</w:t>
      </w:r>
      <w:r>
        <w:rPr>
          <w:spacing w:val="-64"/>
        </w:rPr>
        <w:t> </w:t>
      </w:r>
      <w:r>
        <w:rPr/>
        <w:t>annual</w:t>
      </w:r>
      <w:r>
        <w:rPr>
          <w:spacing w:val="-1"/>
        </w:rPr>
        <w:t> </w:t>
      </w:r>
      <w:r>
        <w:rPr/>
        <w:t>performance</w:t>
      </w:r>
      <w:r>
        <w:rPr>
          <w:spacing w:val="-3"/>
        </w:rPr>
        <w:t> </w:t>
      </w:r>
      <w:r>
        <w:rPr/>
        <w:t>agreement, budget,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corporate</w:t>
      </w:r>
      <w:r>
        <w:rPr>
          <w:spacing w:val="-1"/>
        </w:rPr>
        <w:t> </w:t>
      </w:r>
      <w:r>
        <w:rPr/>
        <w:t>business</w:t>
      </w:r>
      <w:r>
        <w:rPr>
          <w:spacing w:val="-2"/>
        </w:rPr>
        <w:t> </w:t>
      </w:r>
      <w:r>
        <w:rPr/>
        <w:t>plan.</w:t>
      </w:r>
    </w:p>
    <w:p>
      <w:pPr>
        <w:pStyle w:val="BodyText"/>
        <w:spacing w:line="264" w:lineRule="auto"/>
        <w:ind w:left="112" w:right="345"/>
      </w:pPr>
      <w:r>
        <w:rPr/>
        <w:t>The development and implementation of program business plans, and program and sub-</w:t>
      </w:r>
      <w:r>
        <w:rPr>
          <w:spacing w:val="-64"/>
        </w:rPr>
        <w:t> </w:t>
      </w:r>
      <w:r>
        <w:rPr/>
        <w:t>program</w:t>
      </w:r>
      <w:r>
        <w:rPr>
          <w:spacing w:val="-1"/>
        </w:rPr>
        <w:t> </w:t>
      </w:r>
      <w:r>
        <w:rPr/>
        <w:t>budgets</w:t>
      </w:r>
      <w:r>
        <w:rPr>
          <w:spacing w:val="-2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1"/>
        </w:rPr>
        <w:t> </w:t>
      </w:r>
      <w:r>
        <w:rPr/>
        <w:t>delegated</w:t>
      </w:r>
      <w:r>
        <w:rPr>
          <w:spacing w:val="-4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CEO</w:t>
      </w:r>
      <w:r>
        <w:rPr>
          <w:spacing w:val="-2"/>
        </w:rPr>
        <w:t> </w:t>
      </w:r>
      <w:r>
        <w:rPr/>
        <w:t>subject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/>
        <w:t>delegations</w:t>
      </w:r>
      <w:r>
        <w:rPr>
          <w:spacing w:val="-2"/>
        </w:rPr>
        <w:t> </w:t>
      </w:r>
      <w:r>
        <w:rPr/>
        <w:t>set</w:t>
      </w:r>
      <w:r>
        <w:rPr>
          <w:spacing w:val="-4"/>
        </w:rPr>
        <w:t> </w:t>
      </w:r>
      <w:r>
        <w:rPr/>
        <w:t>out</w:t>
      </w:r>
      <w:r>
        <w:rPr>
          <w:spacing w:val="-3"/>
        </w:rPr>
        <w:t> </w:t>
      </w:r>
      <w:r>
        <w:rPr/>
        <w:t>below.</w:t>
      </w:r>
    </w:p>
    <w:p>
      <w:pPr>
        <w:pStyle w:val="BodyText"/>
        <w:ind w:left="112"/>
      </w:pPr>
      <w:r>
        <w:rPr/>
        <w:t>The</w:t>
      </w:r>
      <w:r>
        <w:rPr>
          <w:spacing w:val="-2"/>
        </w:rPr>
        <w:t> </w:t>
      </w:r>
      <w:r>
        <w:rPr/>
        <w:t>Board</w:t>
      </w:r>
      <w:r>
        <w:rPr>
          <w:spacing w:val="-3"/>
        </w:rPr>
        <w:t> </w:t>
      </w:r>
      <w:r>
        <w:rPr/>
        <w:t>may</w:t>
      </w:r>
      <w:r>
        <w:rPr>
          <w:spacing w:val="-4"/>
        </w:rPr>
        <w:t> </w:t>
      </w:r>
      <w:r>
        <w:rPr/>
        <w:t>revoke,</w:t>
      </w:r>
      <w:r>
        <w:rPr>
          <w:spacing w:val="-1"/>
        </w:rPr>
        <w:t> </w:t>
      </w:r>
      <w:r>
        <w:rPr/>
        <w:t>or</w:t>
      </w:r>
      <w:r>
        <w:rPr>
          <w:spacing w:val="-1"/>
        </w:rPr>
        <w:t> </w:t>
      </w:r>
      <w:r>
        <w:rPr/>
        <w:t>amend,</w:t>
      </w:r>
      <w:r>
        <w:rPr>
          <w:spacing w:val="-3"/>
        </w:rPr>
        <w:t> </w:t>
      </w:r>
      <w:r>
        <w:rPr/>
        <w:t>delegations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any</w:t>
      </w:r>
      <w:r>
        <w:rPr>
          <w:spacing w:val="-1"/>
        </w:rPr>
        <w:t> </w:t>
      </w:r>
      <w:r>
        <w:rPr/>
        <w:t>time.</w:t>
      </w:r>
    </w:p>
    <w:p>
      <w:pPr>
        <w:pStyle w:val="BodyText"/>
        <w:spacing w:line="264" w:lineRule="auto" w:before="149"/>
        <w:ind w:left="112" w:right="680"/>
      </w:pPr>
      <w:r>
        <w:rPr/>
        <w:t>The Board should receive regular written reports on how each program delivers on its</w:t>
      </w:r>
      <w:r>
        <w:rPr>
          <w:spacing w:val="-64"/>
        </w:rPr>
        <w:t> </w:t>
      </w:r>
      <w:r>
        <w:rPr/>
        <w:t>goals.</w:t>
      </w:r>
    </w:p>
    <w:p>
      <w:pPr>
        <w:pStyle w:val="BodyText"/>
        <w:spacing w:line="264" w:lineRule="auto"/>
        <w:ind w:left="112" w:right="267"/>
      </w:pPr>
      <w:r>
        <w:rPr/>
        <w:t>The</w:t>
      </w:r>
      <w:r>
        <w:rPr>
          <w:spacing w:val="-2"/>
        </w:rPr>
        <w:t> </w:t>
      </w:r>
      <w:r>
        <w:rPr/>
        <w:t>CEO</w:t>
      </w:r>
      <w:r>
        <w:rPr>
          <w:spacing w:val="-3"/>
        </w:rPr>
        <w:t> </w:t>
      </w:r>
      <w:r>
        <w:rPr/>
        <w:t>may</w:t>
      </w:r>
      <w:r>
        <w:rPr>
          <w:spacing w:val="-5"/>
        </w:rPr>
        <w:t> </w:t>
      </w:r>
      <w:r>
        <w:rPr/>
        <w:t>recommend,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ratification</w:t>
      </w:r>
      <w:r>
        <w:rPr>
          <w:spacing w:val="-3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Board,</w:t>
      </w:r>
      <w:r>
        <w:rPr>
          <w:spacing w:val="-4"/>
        </w:rPr>
        <w:t> </w:t>
      </w:r>
      <w:r>
        <w:rPr/>
        <w:t>delegation</w:t>
      </w:r>
      <w:r>
        <w:rPr>
          <w:spacing w:val="-1"/>
        </w:rPr>
        <w:t> </w:t>
      </w:r>
      <w:r>
        <w:rPr/>
        <w:t>levels</w:t>
      </w:r>
      <w:r>
        <w:rPr>
          <w:spacing w:val="-2"/>
        </w:rPr>
        <w:t> </w:t>
      </w:r>
      <w:r>
        <w:rPr/>
        <w:t>for</w:t>
      </w:r>
      <w:r>
        <w:rPr>
          <w:spacing w:val="-4"/>
        </w:rPr>
        <w:t> </w:t>
      </w:r>
      <w:r>
        <w:rPr/>
        <w:t>members</w:t>
      </w:r>
      <w:r>
        <w:rPr>
          <w:spacing w:val="-2"/>
        </w:rPr>
        <w:t> </w:t>
      </w:r>
      <w:r>
        <w:rPr/>
        <w:t>of</w:t>
      </w:r>
      <w:r>
        <w:rPr>
          <w:spacing w:val="-63"/>
        </w:rPr>
        <w:t> </w:t>
      </w:r>
      <w:r>
        <w:rPr/>
        <w:t>the</w:t>
      </w:r>
      <w:r>
        <w:rPr>
          <w:spacing w:val="-1"/>
        </w:rPr>
        <w:t> </w:t>
      </w:r>
      <w:r>
        <w:rPr/>
        <w:t>senior</w:t>
      </w:r>
      <w:r>
        <w:rPr>
          <w:spacing w:val="-4"/>
        </w:rPr>
        <w:t> </w:t>
      </w:r>
      <w:r>
        <w:rPr/>
        <w:t>management team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other staff,</w:t>
      </w:r>
      <w:r>
        <w:rPr>
          <w:spacing w:val="-3"/>
        </w:rPr>
        <w:t> </w:t>
      </w:r>
      <w:r>
        <w:rPr/>
        <w:t>within his/her</w:t>
      </w:r>
      <w:r>
        <w:rPr>
          <w:spacing w:val="-1"/>
        </w:rPr>
        <w:t> </w:t>
      </w:r>
      <w:r>
        <w:rPr/>
        <w:t>own</w:t>
      </w:r>
      <w:r>
        <w:rPr>
          <w:spacing w:val="-3"/>
        </w:rPr>
        <w:t> </w:t>
      </w:r>
      <w:r>
        <w:rPr/>
        <w:t>delegation levels.</w:t>
      </w:r>
    </w:p>
    <w:p>
      <w:pPr>
        <w:pStyle w:val="BodyText"/>
        <w:spacing w:line="264" w:lineRule="auto"/>
        <w:ind w:left="112" w:right="146"/>
      </w:pPr>
      <w:r>
        <w:rPr/>
        <w:t>During leave or business travel periods the CEO may appoint an Acting CEO as ratified by</w:t>
      </w:r>
      <w:r>
        <w:rPr>
          <w:spacing w:val="-64"/>
        </w:rPr>
        <w:t> </w:t>
      </w:r>
      <w:r>
        <w:rPr/>
        <w:t>the Board Chair.</w:t>
      </w:r>
      <w:r>
        <w:rPr>
          <w:spacing w:val="66"/>
        </w:rPr>
        <w:t> </w:t>
      </w:r>
      <w:r>
        <w:rPr/>
        <w:t>Delegations to the CEO may be exercised by an Acting CEO and</w:t>
      </w:r>
      <w:r>
        <w:rPr>
          <w:spacing w:val="1"/>
        </w:rPr>
        <w:t> </w:t>
      </w:r>
      <w:r>
        <w:rPr/>
        <w:t>similarly</w:t>
      </w:r>
      <w:r>
        <w:rPr>
          <w:spacing w:val="-1"/>
        </w:rPr>
        <w:t> </w:t>
      </w:r>
      <w:r>
        <w:rPr/>
        <w:t>for other acting appointments.</w:t>
      </w:r>
    </w:p>
    <w:p>
      <w:pPr>
        <w:pStyle w:val="BodyText"/>
        <w:spacing w:before="119"/>
        <w:ind w:left="112"/>
      </w:pPr>
      <w:r>
        <w:rPr/>
        <w:t>All</w:t>
      </w:r>
      <w:r>
        <w:rPr>
          <w:spacing w:val="-2"/>
        </w:rPr>
        <w:t> </w:t>
      </w:r>
      <w:r>
        <w:rPr/>
        <w:t>delegations</w:t>
      </w:r>
      <w:r>
        <w:rPr>
          <w:spacing w:val="-1"/>
        </w:rPr>
        <w:t> </w:t>
      </w:r>
      <w:r>
        <w:rPr/>
        <w:t>must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reviewed</w:t>
      </w:r>
      <w:r>
        <w:rPr>
          <w:spacing w:val="-3"/>
        </w:rPr>
        <w:t> </w:t>
      </w:r>
      <w:r>
        <w:rPr/>
        <w:t>annually.</w:t>
      </w:r>
    </w:p>
    <w:p>
      <w:pPr>
        <w:pStyle w:val="BodyText"/>
        <w:spacing w:before="3"/>
        <w:ind w:left="0"/>
        <w:rPr>
          <w:sz w:val="23"/>
        </w:rPr>
      </w:pPr>
    </w:p>
    <w:p>
      <w:pPr>
        <w:pStyle w:val="Heading2"/>
        <w:spacing w:before="1"/>
      </w:pPr>
      <w:bookmarkStart w:name="Delegation levels" w:id="55"/>
      <w:bookmarkEnd w:id="55"/>
      <w:r>
        <w:rPr/>
      </w:r>
      <w:r>
        <w:rPr>
          <w:color w:val="004A8D"/>
        </w:rPr>
        <w:t>Delegation</w:t>
      </w:r>
      <w:r>
        <w:rPr>
          <w:color w:val="004A8D"/>
          <w:spacing w:val="-6"/>
        </w:rPr>
        <w:t> </w:t>
      </w:r>
      <w:r>
        <w:rPr>
          <w:color w:val="004A8D"/>
        </w:rPr>
        <w:t>levels</w:t>
      </w:r>
    </w:p>
    <w:p>
      <w:pPr>
        <w:pStyle w:val="BodyText"/>
        <w:spacing w:line="264" w:lineRule="auto" w:before="119"/>
        <w:ind w:left="112" w:right="399"/>
      </w:pPr>
      <w:r>
        <w:rPr/>
        <w:t>Delegation</w:t>
      </w:r>
      <w:r>
        <w:rPr>
          <w:spacing w:val="-3"/>
        </w:rPr>
        <w:t> </w:t>
      </w:r>
      <w:r>
        <w:rPr/>
        <w:t>levels</w:t>
      </w:r>
      <w:r>
        <w:rPr>
          <w:spacing w:val="-2"/>
        </w:rPr>
        <w:t> </w:t>
      </w:r>
      <w:r>
        <w:rPr/>
        <w:t>are</w:t>
      </w:r>
      <w:r>
        <w:rPr>
          <w:spacing w:val="-4"/>
        </w:rPr>
        <w:t> </w:t>
      </w:r>
      <w:r>
        <w:rPr/>
        <w:t>adhered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through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delegation</w:t>
      </w:r>
      <w:r>
        <w:rPr>
          <w:spacing w:val="-2"/>
        </w:rPr>
        <w:t> </w:t>
      </w:r>
      <w:r>
        <w:rPr/>
        <w:t>schedule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is</w:t>
      </w:r>
      <w:r>
        <w:rPr>
          <w:spacing w:val="-2"/>
        </w:rPr>
        <w:t> </w:t>
      </w:r>
      <w:r>
        <w:rPr/>
        <w:t>ratified</w:t>
      </w:r>
      <w:r>
        <w:rPr>
          <w:spacing w:val="-4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64"/>
        </w:rPr>
        <w:t> </w:t>
      </w:r>
      <w:r>
        <w:rPr/>
        <w:t>Board</w:t>
      </w:r>
      <w:r>
        <w:rPr>
          <w:spacing w:val="-3"/>
        </w:rPr>
        <w:t> </w:t>
      </w:r>
      <w:r>
        <w:rPr/>
        <w:t>annually.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Heading2"/>
        <w:spacing w:before="1"/>
      </w:pPr>
      <w:bookmarkStart w:name="Risk management" w:id="56"/>
      <w:bookmarkEnd w:id="56"/>
      <w:r>
        <w:rPr/>
      </w:r>
      <w:r>
        <w:rPr>
          <w:color w:val="004A8D"/>
        </w:rPr>
        <w:t>Risk</w:t>
      </w:r>
      <w:r>
        <w:rPr>
          <w:color w:val="004A8D"/>
          <w:spacing w:val="-7"/>
        </w:rPr>
        <w:t> </w:t>
      </w:r>
      <w:r>
        <w:rPr>
          <w:color w:val="004A8D"/>
        </w:rPr>
        <w:t>management</w:t>
      </w:r>
    </w:p>
    <w:p>
      <w:pPr>
        <w:pStyle w:val="BodyText"/>
        <w:spacing w:line="264" w:lineRule="auto" w:before="119"/>
        <w:ind w:left="112" w:right="506"/>
      </w:pPr>
      <w:r>
        <w:rPr/>
        <w:t>Risk is the chance of something happening that will impact on objectives. Risks include</w:t>
      </w:r>
      <w:r>
        <w:rPr>
          <w:spacing w:val="-64"/>
        </w:rPr>
        <w:t> </w:t>
      </w:r>
      <w:r>
        <w:rPr/>
        <w:t>both</w:t>
      </w:r>
      <w:r>
        <w:rPr>
          <w:spacing w:val="-2"/>
        </w:rPr>
        <w:t> </w:t>
      </w:r>
      <w:r>
        <w:rPr/>
        <w:t>operational and strategic risks.</w:t>
      </w:r>
    </w:p>
    <w:p>
      <w:pPr>
        <w:pStyle w:val="BodyText"/>
        <w:spacing w:line="264" w:lineRule="auto"/>
        <w:ind w:left="112"/>
      </w:pPr>
      <w:r>
        <w:rPr/>
        <w:t>The</w:t>
      </w:r>
      <w:r>
        <w:rPr>
          <w:spacing w:val="-3"/>
        </w:rPr>
        <w:t> </w:t>
      </w:r>
      <w:r>
        <w:rPr/>
        <w:t>Board</w:t>
      </w:r>
      <w:r>
        <w:rPr>
          <w:spacing w:val="-2"/>
        </w:rPr>
        <w:t> </w:t>
      </w:r>
      <w:r>
        <w:rPr/>
        <w:t>shall</w:t>
      </w:r>
      <w:r>
        <w:rPr>
          <w:spacing w:val="-3"/>
        </w:rPr>
        <w:t> </w:t>
      </w:r>
      <w:r>
        <w:rPr/>
        <w:t>receive</w:t>
      </w:r>
      <w:r>
        <w:rPr>
          <w:spacing w:val="-2"/>
        </w:rPr>
        <w:t> </w:t>
      </w:r>
      <w:r>
        <w:rPr/>
        <w:t>CEO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senior</w:t>
      </w:r>
      <w:r>
        <w:rPr>
          <w:spacing w:val="-5"/>
        </w:rPr>
        <w:t> </w:t>
      </w:r>
      <w:r>
        <w:rPr/>
        <w:t>management</w:t>
      </w:r>
      <w:r>
        <w:rPr>
          <w:spacing w:val="-2"/>
        </w:rPr>
        <w:t> </w:t>
      </w:r>
      <w:r>
        <w:rPr/>
        <w:t>reports</w:t>
      </w:r>
      <w:r>
        <w:rPr>
          <w:spacing w:val="-2"/>
        </w:rPr>
        <w:t> </w:t>
      </w:r>
      <w:r>
        <w:rPr/>
        <w:t>that</w:t>
      </w:r>
      <w:r>
        <w:rPr>
          <w:spacing w:val="-4"/>
        </w:rPr>
        <w:t> </w:t>
      </w:r>
      <w:r>
        <w:rPr/>
        <w:t>enable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Board</w:t>
      </w:r>
      <w:r>
        <w:rPr>
          <w:spacing w:val="-2"/>
        </w:rPr>
        <w:t> </w:t>
      </w:r>
      <w:r>
        <w:rPr/>
        <w:t>to</w:t>
      </w:r>
      <w:r>
        <w:rPr>
          <w:spacing w:val="-63"/>
        </w:rPr>
        <w:t> </w:t>
      </w:r>
      <w:r>
        <w:rPr/>
        <w:t>determine</w:t>
      </w:r>
      <w:r>
        <w:rPr>
          <w:spacing w:val="-2"/>
        </w:rPr>
        <w:t> </w:t>
      </w:r>
      <w:r>
        <w:rPr/>
        <w:t>that: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473" w:hanging="426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risk</w:t>
      </w:r>
      <w:r>
        <w:rPr>
          <w:spacing w:val="-1"/>
          <w:sz w:val="24"/>
        </w:rPr>
        <w:t> </w:t>
      </w:r>
      <w:r>
        <w:rPr>
          <w:sz w:val="24"/>
        </w:rPr>
        <w:t>audit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management</w:t>
      </w:r>
      <w:r>
        <w:rPr>
          <w:spacing w:val="-4"/>
          <w:sz w:val="24"/>
        </w:rPr>
        <w:t> </w:t>
      </w:r>
      <w:r>
        <w:rPr>
          <w:sz w:val="24"/>
        </w:rPr>
        <w:t>plan is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place</w:t>
      </w:r>
      <w:r>
        <w:rPr>
          <w:spacing w:val="-1"/>
          <w:sz w:val="24"/>
        </w:rPr>
        <w:t> </w:t>
      </w:r>
      <w:r>
        <w:rPr>
          <w:sz w:val="24"/>
        </w:rPr>
        <w:t>that</w:t>
      </w:r>
      <w:r>
        <w:rPr>
          <w:spacing w:val="-2"/>
          <w:sz w:val="24"/>
        </w:rPr>
        <w:t> </w:t>
      </w:r>
      <w:r>
        <w:rPr>
          <w:sz w:val="24"/>
        </w:rPr>
        <w:t>includes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current</w:t>
      </w:r>
      <w:r>
        <w:rPr>
          <w:spacing w:val="-1"/>
          <w:sz w:val="24"/>
        </w:rPr>
        <w:t> </w:t>
      </w:r>
      <w:r>
        <w:rPr>
          <w:sz w:val="24"/>
        </w:rPr>
        <w:t>risk</w:t>
      </w:r>
      <w:r>
        <w:rPr>
          <w:spacing w:val="-2"/>
          <w:sz w:val="24"/>
        </w:rPr>
        <w:t> </w:t>
      </w:r>
      <w:r>
        <w:rPr>
          <w:sz w:val="24"/>
        </w:rPr>
        <w:t>register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6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organisation.</w:t>
      </w:r>
    </w:p>
    <w:p>
      <w:pPr>
        <w:spacing w:after="0" w:line="264" w:lineRule="auto"/>
        <w:jc w:val="left"/>
        <w:rPr>
          <w:sz w:val="24"/>
        </w:rPr>
        <w:sectPr>
          <w:pgSz w:w="11910" w:h="16840"/>
          <w:pgMar w:header="341" w:footer="661" w:top="1580" w:bottom="860" w:left="1020" w:right="1020"/>
        </w:sectPr>
      </w:pP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04" w:after="0"/>
        <w:ind w:left="538" w:right="128" w:hanging="426"/>
        <w:jc w:val="left"/>
        <w:rPr>
          <w:sz w:val="24"/>
        </w:rPr>
      </w:pPr>
      <w:r>
        <w:rPr>
          <w:sz w:val="24"/>
        </w:rPr>
        <w:t>Appropriate</w:t>
      </w:r>
      <w:r>
        <w:rPr>
          <w:spacing w:val="-2"/>
          <w:sz w:val="24"/>
        </w:rPr>
        <w:t> </w:t>
      </w:r>
      <w:r>
        <w:rPr>
          <w:sz w:val="24"/>
        </w:rPr>
        <w:t>risk</w:t>
      </w:r>
      <w:r>
        <w:rPr>
          <w:spacing w:val="-4"/>
          <w:sz w:val="24"/>
        </w:rPr>
        <w:t> </w:t>
      </w:r>
      <w:r>
        <w:rPr>
          <w:sz w:val="24"/>
        </w:rPr>
        <w:t>management</w:t>
      </w:r>
      <w:r>
        <w:rPr>
          <w:spacing w:val="-5"/>
          <w:sz w:val="24"/>
        </w:rPr>
        <w:t> </w:t>
      </w:r>
      <w:r>
        <w:rPr>
          <w:sz w:val="24"/>
        </w:rPr>
        <w:t>has</w:t>
      </w:r>
      <w:r>
        <w:rPr>
          <w:spacing w:val="-5"/>
          <w:sz w:val="24"/>
        </w:rPr>
        <w:t> </w:t>
      </w:r>
      <w:r>
        <w:rPr>
          <w:sz w:val="24"/>
        </w:rPr>
        <w:t>been</w:t>
      </w:r>
      <w:r>
        <w:rPr>
          <w:spacing w:val="-4"/>
          <w:sz w:val="24"/>
        </w:rPr>
        <w:t> </w:t>
      </w:r>
      <w:r>
        <w:rPr>
          <w:sz w:val="24"/>
        </w:rPr>
        <w:t>undertaken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documented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decisions</w:t>
      </w:r>
      <w:r>
        <w:rPr>
          <w:spacing w:val="-5"/>
          <w:sz w:val="24"/>
        </w:rPr>
        <w:t> </w:t>
      </w:r>
      <w:r>
        <w:rPr>
          <w:sz w:val="24"/>
        </w:rPr>
        <w:t>that</w:t>
      </w:r>
      <w:r>
        <w:rPr>
          <w:spacing w:val="-63"/>
          <w:sz w:val="24"/>
        </w:rPr>
        <w:t> </w:t>
      </w:r>
      <w:r>
        <w:rPr>
          <w:sz w:val="24"/>
        </w:rPr>
        <w:t>potentially</w:t>
      </w:r>
      <w:r>
        <w:rPr>
          <w:spacing w:val="-1"/>
          <w:sz w:val="24"/>
        </w:rPr>
        <w:t> </w:t>
      </w:r>
      <w:r>
        <w:rPr>
          <w:sz w:val="24"/>
        </w:rPr>
        <w:t>affect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organisation.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406" w:hanging="426"/>
        <w:jc w:val="left"/>
        <w:rPr>
          <w:sz w:val="24"/>
        </w:rPr>
      </w:pPr>
      <w:r>
        <w:rPr>
          <w:sz w:val="24"/>
        </w:rPr>
        <w:t>Recommendations</w:t>
      </w:r>
      <w:r>
        <w:rPr>
          <w:spacing w:val="-4"/>
          <w:sz w:val="24"/>
        </w:rPr>
        <w:t> </w:t>
      </w:r>
      <w:r>
        <w:rPr>
          <w:sz w:val="24"/>
        </w:rPr>
        <w:t>presented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Board</w:t>
      </w:r>
      <w:r>
        <w:rPr>
          <w:spacing w:val="-4"/>
          <w:sz w:val="24"/>
        </w:rPr>
        <w:t> </w:t>
      </w:r>
      <w:r>
        <w:rPr>
          <w:sz w:val="24"/>
        </w:rPr>
        <w:t>for</w:t>
      </w:r>
      <w:r>
        <w:rPr>
          <w:spacing w:val="-6"/>
          <w:sz w:val="24"/>
        </w:rPr>
        <w:t> </w:t>
      </w:r>
      <w:r>
        <w:rPr>
          <w:sz w:val="24"/>
        </w:rPr>
        <w:t>consideration</w:t>
      </w:r>
      <w:r>
        <w:rPr>
          <w:spacing w:val="-4"/>
          <w:sz w:val="24"/>
        </w:rPr>
        <w:t> </w:t>
      </w:r>
      <w:r>
        <w:rPr>
          <w:sz w:val="24"/>
        </w:rPr>
        <w:t>enable</w:t>
      </w:r>
      <w:r>
        <w:rPr>
          <w:spacing w:val="-4"/>
          <w:sz w:val="24"/>
        </w:rPr>
        <w:t> </w:t>
      </w:r>
      <w:r>
        <w:rPr>
          <w:sz w:val="24"/>
        </w:rPr>
        <w:t>decision</w:t>
      </w:r>
      <w:r>
        <w:rPr>
          <w:spacing w:val="-4"/>
          <w:sz w:val="24"/>
        </w:rPr>
        <w:t> </w:t>
      </w:r>
      <w:r>
        <w:rPr>
          <w:sz w:val="24"/>
        </w:rPr>
        <w:t>making</w:t>
      </w:r>
      <w:r>
        <w:rPr>
          <w:spacing w:val="-64"/>
          <w:sz w:val="24"/>
        </w:rPr>
        <w:t> </w:t>
      </w:r>
      <w:r>
        <w:rPr>
          <w:sz w:val="24"/>
        </w:rPr>
        <w:t>that</w:t>
      </w:r>
      <w:r>
        <w:rPr>
          <w:spacing w:val="-1"/>
          <w:sz w:val="24"/>
        </w:rPr>
        <w:t> </w:t>
      </w:r>
      <w:r>
        <w:rPr>
          <w:sz w:val="24"/>
        </w:rPr>
        <w:t>is</w:t>
      </w:r>
      <w:r>
        <w:rPr>
          <w:spacing w:val="-3"/>
          <w:sz w:val="24"/>
        </w:rPr>
        <w:t> </w:t>
      </w:r>
      <w:r>
        <w:rPr>
          <w:sz w:val="24"/>
        </w:rPr>
        <w:t>fully informed of</w:t>
      </w:r>
      <w:r>
        <w:rPr>
          <w:spacing w:val="-3"/>
          <w:sz w:val="24"/>
        </w:rPr>
        <w:t> </w:t>
      </w:r>
      <w:r>
        <w:rPr>
          <w:sz w:val="24"/>
        </w:rPr>
        <w:t>the risks and</w:t>
      </w:r>
      <w:r>
        <w:rPr>
          <w:spacing w:val="-2"/>
          <w:sz w:val="24"/>
        </w:rPr>
        <w:t> </w:t>
      </w:r>
      <w:r>
        <w:rPr>
          <w:sz w:val="24"/>
        </w:rPr>
        <w:t>adequacy</w:t>
      </w:r>
      <w:r>
        <w:rPr>
          <w:spacing w:val="-1"/>
          <w:sz w:val="24"/>
        </w:rPr>
        <w:t> </w:t>
      </w:r>
      <w:r>
        <w:rPr>
          <w:sz w:val="24"/>
        </w:rPr>
        <w:t>of controls.</w:t>
      </w:r>
    </w:p>
    <w:p>
      <w:pPr>
        <w:pStyle w:val="BodyText"/>
        <w:spacing w:line="264" w:lineRule="auto"/>
        <w:ind w:left="112" w:right="320"/>
      </w:pPr>
      <w:r>
        <w:rPr/>
        <w:t>The Board shall oversee risk management of the organisation. The Corporate and</w:t>
      </w:r>
      <w:r>
        <w:rPr>
          <w:spacing w:val="1"/>
        </w:rPr>
        <w:t> </w:t>
      </w:r>
      <w:r>
        <w:rPr/>
        <w:t>Governance Committee shall oversee all risk reporting except financial risk, which will be</w:t>
      </w:r>
      <w:r>
        <w:rPr>
          <w:spacing w:val="-65"/>
        </w:rPr>
        <w:t> </w:t>
      </w:r>
      <w:r>
        <w:rPr/>
        <w:t>reported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the Audit and</w:t>
      </w:r>
      <w:r>
        <w:rPr>
          <w:spacing w:val="-1"/>
        </w:rPr>
        <w:t> </w:t>
      </w:r>
      <w:r>
        <w:rPr/>
        <w:t>Finance Committee.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2"/>
      </w:pPr>
      <w:bookmarkStart w:name="Company Seal" w:id="57"/>
      <w:bookmarkEnd w:id="57"/>
      <w:r>
        <w:rPr/>
      </w:r>
      <w:r>
        <w:rPr>
          <w:color w:val="004A8D"/>
        </w:rPr>
        <w:t>Company</w:t>
      </w:r>
      <w:r>
        <w:rPr>
          <w:color w:val="004A8D"/>
          <w:spacing w:val="-5"/>
        </w:rPr>
        <w:t> </w:t>
      </w:r>
      <w:r>
        <w:rPr>
          <w:color w:val="004A8D"/>
        </w:rPr>
        <w:t>Seal</w:t>
      </w:r>
    </w:p>
    <w:p>
      <w:pPr>
        <w:pStyle w:val="BodyText"/>
        <w:spacing w:line="266" w:lineRule="auto"/>
        <w:ind w:left="112" w:right="319"/>
      </w:pPr>
      <w:r>
        <w:rPr/>
        <w:t>The company shall have a Company Seal as per The Corporations Act 2001 and used in</w:t>
      </w:r>
      <w:r>
        <w:rPr>
          <w:spacing w:val="-64"/>
        </w:rPr>
        <w:t> </w:t>
      </w:r>
      <w:r>
        <w:rPr/>
        <w:t>line</w:t>
      </w:r>
      <w:r>
        <w:rPr>
          <w:spacing w:val="-1"/>
        </w:rPr>
        <w:t> </w:t>
      </w:r>
      <w:r>
        <w:rPr/>
        <w:t>with Vision</w:t>
      </w:r>
      <w:r>
        <w:rPr>
          <w:spacing w:val="-1"/>
        </w:rPr>
        <w:t> </w:t>
      </w:r>
      <w:r>
        <w:rPr/>
        <w:t>2020</w:t>
      </w:r>
      <w:r>
        <w:rPr>
          <w:spacing w:val="-2"/>
        </w:rPr>
        <w:t> </w:t>
      </w:r>
      <w:r>
        <w:rPr/>
        <w:t>Australia’s</w:t>
      </w:r>
      <w:r>
        <w:rPr>
          <w:spacing w:val="-1"/>
        </w:rPr>
        <w:t> </w:t>
      </w:r>
      <w:r>
        <w:rPr/>
        <w:t>Constitution</w:t>
      </w:r>
      <w:r>
        <w:rPr>
          <w:spacing w:val="-3"/>
        </w:rPr>
        <w:t> </w:t>
      </w:r>
      <w:r>
        <w:rPr/>
        <w:t>(Articles 48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49).</w:t>
      </w:r>
    </w:p>
    <w:p>
      <w:pPr>
        <w:pStyle w:val="BodyText"/>
        <w:spacing w:before="4"/>
        <w:ind w:left="0"/>
        <w:rPr>
          <w:sz w:val="27"/>
        </w:rPr>
      </w:pPr>
    </w:p>
    <w:p>
      <w:pPr>
        <w:pStyle w:val="Heading1"/>
      </w:pPr>
      <w:bookmarkStart w:name="Chief Executive Officer" w:id="58"/>
      <w:bookmarkEnd w:id="58"/>
      <w:r>
        <w:rPr/>
      </w:r>
      <w:bookmarkStart w:name="_bookmark6" w:id="59"/>
      <w:bookmarkEnd w:id="59"/>
      <w:r>
        <w:rPr/>
      </w:r>
      <w:r>
        <w:rPr>
          <w:color w:val="004A8D"/>
        </w:rPr>
        <w:t>Chief</w:t>
      </w:r>
      <w:r>
        <w:rPr>
          <w:color w:val="004A8D"/>
          <w:spacing w:val="-6"/>
        </w:rPr>
        <w:t> </w:t>
      </w:r>
      <w:r>
        <w:rPr>
          <w:color w:val="004A8D"/>
        </w:rPr>
        <w:t>Executive</w:t>
      </w:r>
      <w:r>
        <w:rPr>
          <w:color w:val="004A8D"/>
          <w:spacing w:val="-6"/>
        </w:rPr>
        <w:t> </w:t>
      </w:r>
      <w:r>
        <w:rPr>
          <w:color w:val="004A8D"/>
        </w:rPr>
        <w:t>Officer</w:t>
      </w:r>
    </w:p>
    <w:p>
      <w:pPr>
        <w:pStyle w:val="Heading2"/>
        <w:spacing w:before="240"/>
      </w:pPr>
      <w:bookmarkStart w:name="Relationship of Board and CEO" w:id="60"/>
      <w:bookmarkEnd w:id="60"/>
      <w:r>
        <w:rPr/>
      </w:r>
      <w:r>
        <w:rPr>
          <w:color w:val="004A8D"/>
        </w:rPr>
        <w:t>Relationship</w:t>
      </w:r>
      <w:r>
        <w:rPr>
          <w:color w:val="004A8D"/>
          <w:spacing w:val="-4"/>
        </w:rPr>
        <w:t> </w:t>
      </w:r>
      <w:r>
        <w:rPr>
          <w:color w:val="004A8D"/>
        </w:rPr>
        <w:t>of</w:t>
      </w:r>
      <w:r>
        <w:rPr>
          <w:color w:val="004A8D"/>
          <w:spacing w:val="-3"/>
        </w:rPr>
        <w:t> </w:t>
      </w:r>
      <w:r>
        <w:rPr>
          <w:color w:val="004A8D"/>
        </w:rPr>
        <w:t>Board</w:t>
      </w:r>
      <w:r>
        <w:rPr>
          <w:color w:val="004A8D"/>
          <w:spacing w:val="-4"/>
        </w:rPr>
        <w:t> </w:t>
      </w:r>
      <w:r>
        <w:rPr>
          <w:color w:val="004A8D"/>
        </w:rPr>
        <w:t>and CEO</w:t>
      </w:r>
    </w:p>
    <w:p>
      <w:pPr>
        <w:pStyle w:val="BodyText"/>
        <w:spacing w:line="264" w:lineRule="auto" w:before="123"/>
        <w:ind w:left="112"/>
      </w:pPr>
      <w:r>
        <w:rPr/>
        <w:t>The success of an organisation is contingent upon a sound and open Board-CEO</w:t>
      </w:r>
      <w:r>
        <w:rPr>
          <w:spacing w:val="1"/>
        </w:rPr>
        <w:t> </w:t>
      </w:r>
      <w:r>
        <w:rPr/>
        <w:t>relationship.</w:t>
      </w:r>
      <w:r>
        <w:rPr>
          <w:spacing w:val="61"/>
        </w:rPr>
        <w:t> </w:t>
      </w:r>
      <w:r>
        <w:rPr/>
        <w:t>Governance</w:t>
      </w:r>
      <w:r>
        <w:rPr>
          <w:spacing w:val="-3"/>
        </w:rPr>
        <w:t> </w:t>
      </w:r>
      <w:r>
        <w:rPr/>
        <w:t>policies</w:t>
      </w:r>
      <w:r>
        <w:rPr>
          <w:spacing w:val="-3"/>
        </w:rPr>
        <w:t> </w:t>
      </w:r>
      <w:r>
        <w:rPr/>
        <w:t>inform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CEO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Board’s</w:t>
      </w:r>
      <w:r>
        <w:rPr>
          <w:spacing w:val="-3"/>
        </w:rPr>
        <w:t> </w:t>
      </w:r>
      <w:r>
        <w:rPr/>
        <w:t>expectations</w:t>
      </w:r>
      <w:r>
        <w:rPr>
          <w:spacing w:val="-5"/>
        </w:rPr>
        <w:t> </w:t>
      </w:r>
      <w:r>
        <w:rPr/>
        <w:t>and</w:t>
      </w:r>
      <w:r>
        <w:rPr>
          <w:spacing w:val="-4"/>
        </w:rPr>
        <w:t> </w:t>
      </w:r>
      <w:r>
        <w:rPr/>
        <w:t>desired</w:t>
      </w:r>
      <w:r>
        <w:rPr>
          <w:spacing w:val="-64"/>
        </w:rPr>
        <w:t> </w:t>
      </w:r>
      <w:r>
        <w:rPr/>
        <w:t>results</w:t>
      </w:r>
      <w:r>
        <w:rPr>
          <w:spacing w:val="-1"/>
        </w:rPr>
        <w:t> </w:t>
      </w:r>
      <w:r>
        <w:rPr/>
        <w:t>along with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boundaries within</w:t>
      </w:r>
      <w:r>
        <w:rPr>
          <w:spacing w:val="-2"/>
        </w:rPr>
        <w:t> </w:t>
      </w:r>
      <w:r>
        <w:rPr/>
        <w:t>which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CEO</w:t>
      </w:r>
      <w:r>
        <w:rPr>
          <w:spacing w:val="-2"/>
        </w:rPr>
        <w:t> </w:t>
      </w:r>
      <w:r>
        <w:rPr/>
        <w:t>must work.</w:t>
      </w:r>
    </w:p>
    <w:p>
      <w:pPr>
        <w:pStyle w:val="BodyText"/>
        <w:spacing w:line="264" w:lineRule="auto" w:before="119"/>
        <w:ind w:left="112" w:right="173"/>
      </w:pPr>
      <w:r>
        <w:rPr/>
        <w:t>The CEO is the Board’s sole employee with a direct reporting line to the Board. The Board</w:t>
      </w:r>
      <w:r>
        <w:rPr>
          <w:spacing w:val="-64"/>
        </w:rPr>
        <w:t> </w:t>
      </w:r>
      <w:r>
        <w:rPr/>
        <w:t>delegates authority to the CEO to manage all operational matters and establishes the</w:t>
      </w:r>
      <w:r>
        <w:rPr>
          <w:spacing w:val="1"/>
        </w:rPr>
        <w:t> </w:t>
      </w:r>
      <w:r>
        <w:rPr/>
        <w:t>desired outcomes for the CEO to deliver on. The CEO can use discretion to involve the</w:t>
      </w:r>
      <w:r>
        <w:rPr>
          <w:spacing w:val="1"/>
        </w:rPr>
        <w:t> </w:t>
      </w:r>
      <w:r>
        <w:rPr/>
        <w:t>expertise of Directors in matters that have been delegated such as the appointment of</w:t>
      </w:r>
      <w:r>
        <w:rPr>
          <w:spacing w:val="1"/>
        </w:rPr>
        <w:t> </w:t>
      </w:r>
      <w:r>
        <w:rPr/>
        <w:t>staff.</w:t>
      </w:r>
    </w:p>
    <w:p>
      <w:pPr>
        <w:pStyle w:val="BodyText"/>
        <w:spacing w:line="264" w:lineRule="auto" w:before="121"/>
        <w:ind w:left="112"/>
      </w:pPr>
      <w:r>
        <w:rPr/>
        <w:t>Individual</w:t>
      </w:r>
      <w:r>
        <w:rPr>
          <w:spacing w:val="-3"/>
        </w:rPr>
        <w:t> </w:t>
      </w:r>
      <w:r>
        <w:rPr/>
        <w:t>Directors</w:t>
      </w:r>
      <w:r>
        <w:rPr>
          <w:spacing w:val="-2"/>
        </w:rPr>
        <w:t> </w:t>
      </w:r>
      <w:r>
        <w:rPr/>
        <w:t>have</w:t>
      </w:r>
      <w:r>
        <w:rPr>
          <w:spacing w:val="-3"/>
        </w:rPr>
        <w:t> </w:t>
      </w:r>
      <w:r>
        <w:rPr/>
        <w:t>considerable</w:t>
      </w:r>
      <w:r>
        <w:rPr>
          <w:spacing w:val="-2"/>
        </w:rPr>
        <w:t> </w:t>
      </w:r>
      <w:r>
        <w:rPr/>
        <w:t>expertise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they</w:t>
      </w:r>
      <w:r>
        <w:rPr>
          <w:spacing w:val="-2"/>
        </w:rPr>
        <w:t> </w:t>
      </w:r>
      <w:r>
        <w:rPr/>
        <w:t>willingly</w:t>
      </w:r>
      <w:r>
        <w:rPr>
          <w:spacing w:val="-2"/>
        </w:rPr>
        <w:t> </w:t>
      </w:r>
      <w:r>
        <w:rPr/>
        <w:t>make</w:t>
      </w:r>
      <w:r>
        <w:rPr>
          <w:spacing w:val="-3"/>
        </w:rPr>
        <w:t> </w:t>
      </w:r>
      <w:r>
        <w:rPr/>
        <w:t>available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assist</w:t>
      </w:r>
      <w:r>
        <w:rPr>
          <w:spacing w:val="-64"/>
        </w:rPr>
        <w:t> </w:t>
      </w:r>
      <w:r>
        <w:rPr/>
        <w:t>the CEO and staff in their work. The Board collectively, and individual Directors as</w:t>
      </w:r>
      <w:r>
        <w:rPr>
          <w:spacing w:val="1"/>
        </w:rPr>
        <w:t> </w:t>
      </w:r>
      <w:r>
        <w:rPr/>
        <w:t>appropriate,</w:t>
      </w:r>
      <w:r>
        <w:rPr>
          <w:spacing w:val="-3"/>
        </w:rPr>
        <w:t> </w:t>
      </w:r>
      <w:r>
        <w:rPr/>
        <w:t>have direct access</w:t>
      </w:r>
      <w:r>
        <w:rPr>
          <w:spacing w:val="-3"/>
        </w:rPr>
        <w:t> </w:t>
      </w:r>
      <w:r>
        <w:rPr/>
        <w:t>to</w:t>
      </w:r>
      <w:r>
        <w:rPr>
          <w:spacing w:val="1"/>
        </w:rPr>
        <w:t> </w:t>
      </w:r>
      <w:r>
        <w:rPr/>
        <w:t>senior</w:t>
      </w:r>
      <w:r>
        <w:rPr>
          <w:spacing w:val="-3"/>
        </w:rPr>
        <w:t> </w:t>
      </w:r>
      <w:r>
        <w:rPr/>
        <w:t>management.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Heading2"/>
        <w:spacing w:before="1"/>
      </w:pPr>
      <w:bookmarkStart w:name="The role of the CEO" w:id="61"/>
      <w:bookmarkEnd w:id="61"/>
      <w:r>
        <w:rPr/>
      </w:r>
      <w:r>
        <w:rPr>
          <w:color w:val="004A8D"/>
        </w:rPr>
        <w:t>The</w:t>
      </w:r>
      <w:r>
        <w:rPr>
          <w:color w:val="004A8D"/>
          <w:spacing w:val="-3"/>
        </w:rPr>
        <w:t> </w:t>
      </w:r>
      <w:r>
        <w:rPr>
          <w:color w:val="004A8D"/>
        </w:rPr>
        <w:t>role</w:t>
      </w:r>
      <w:r>
        <w:rPr>
          <w:color w:val="004A8D"/>
          <w:spacing w:val="-2"/>
        </w:rPr>
        <w:t> </w:t>
      </w:r>
      <w:r>
        <w:rPr>
          <w:color w:val="004A8D"/>
        </w:rPr>
        <w:t>of the</w:t>
      </w:r>
      <w:r>
        <w:rPr>
          <w:color w:val="004A8D"/>
          <w:spacing w:val="-2"/>
        </w:rPr>
        <w:t> </w:t>
      </w:r>
      <w:r>
        <w:rPr>
          <w:color w:val="004A8D"/>
        </w:rPr>
        <w:t>CEO</w:t>
      </w:r>
    </w:p>
    <w:p>
      <w:pPr>
        <w:pStyle w:val="BodyText"/>
        <w:spacing w:line="264" w:lineRule="auto" w:before="119"/>
        <w:ind w:left="112" w:right="399"/>
      </w:pPr>
      <w:r>
        <w:rPr/>
        <w:t>The CEO</w:t>
      </w:r>
      <w:r>
        <w:rPr>
          <w:spacing w:val="-2"/>
        </w:rPr>
        <w:t> </w:t>
      </w:r>
      <w:r>
        <w:rPr/>
        <w:t>leads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management</w:t>
      </w:r>
      <w:r>
        <w:rPr>
          <w:spacing w:val="-3"/>
        </w:rPr>
        <w:t> </w:t>
      </w:r>
      <w:r>
        <w:rPr/>
        <w:t>team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is</w:t>
      </w:r>
      <w:r>
        <w:rPr>
          <w:spacing w:val="-4"/>
        </w:rPr>
        <w:t> </w:t>
      </w:r>
      <w:r>
        <w:rPr/>
        <w:t>ultimately</w:t>
      </w:r>
      <w:r>
        <w:rPr>
          <w:spacing w:val="-1"/>
        </w:rPr>
        <w:t> </w:t>
      </w:r>
      <w:r>
        <w:rPr/>
        <w:t>responsible</w:t>
      </w:r>
      <w:r>
        <w:rPr>
          <w:spacing w:val="-6"/>
        </w:rPr>
        <w:t> </w:t>
      </w:r>
      <w:r>
        <w:rPr/>
        <w:t>and</w:t>
      </w:r>
      <w:r>
        <w:rPr>
          <w:spacing w:val="-3"/>
        </w:rPr>
        <w:t> </w:t>
      </w:r>
      <w:r>
        <w:rPr/>
        <w:t>accountable</w:t>
      </w:r>
      <w:r>
        <w:rPr>
          <w:spacing w:val="-2"/>
        </w:rPr>
        <w:t> </w:t>
      </w:r>
      <w:r>
        <w:rPr/>
        <w:t>to</w:t>
      </w:r>
      <w:r>
        <w:rPr>
          <w:spacing w:val="-64"/>
        </w:rPr>
        <w:t> </w:t>
      </w:r>
      <w:r>
        <w:rPr/>
        <w:t>the Board for the day-to-day management of the organisation. The CEO, together with</w:t>
      </w:r>
      <w:r>
        <w:rPr>
          <w:spacing w:val="1"/>
        </w:rPr>
        <w:t> </w:t>
      </w:r>
      <w:r>
        <w:rPr/>
        <w:t>senior</w:t>
      </w:r>
      <w:r>
        <w:rPr>
          <w:spacing w:val="-4"/>
        </w:rPr>
        <w:t> </w:t>
      </w:r>
      <w:r>
        <w:rPr/>
        <w:t>management,</w:t>
      </w:r>
      <w:r>
        <w:rPr>
          <w:spacing w:val="-2"/>
        </w:rPr>
        <w:t> </w:t>
      </w:r>
      <w:r>
        <w:rPr/>
        <w:t>has the responsibility for: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2" w:after="0"/>
        <w:ind w:left="538" w:right="0" w:hanging="427"/>
        <w:jc w:val="left"/>
        <w:rPr>
          <w:sz w:val="24"/>
        </w:rPr>
      </w:pPr>
      <w:r>
        <w:rPr>
          <w:sz w:val="24"/>
        </w:rPr>
        <w:t>Implementing</w:t>
      </w:r>
      <w:r>
        <w:rPr>
          <w:spacing w:val="-3"/>
          <w:sz w:val="24"/>
        </w:rPr>
        <w:t> </w:t>
      </w:r>
      <w:r>
        <w:rPr>
          <w:sz w:val="24"/>
        </w:rPr>
        <w:t>strategies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policies</w:t>
      </w:r>
      <w:r>
        <w:rPr>
          <w:spacing w:val="-5"/>
          <w:sz w:val="24"/>
        </w:rPr>
        <w:t> </w:t>
      </w:r>
      <w:r>
        <w:rPr>
          <w:sz w:val="24"/>
        </w:rPr>
        <w:t>approved</w:t>
      </w:r>
      <w:r>
        <w:rPr>
          <w:spacing w:val="4"/>
          <w:sz w:val="24"/>
        </w:rPr>
        <w:t> </w:t>
      </w:r>
      <w:r>
        <w:rPr>
          <w:sz w:val="24"/>
        </w:rPr>
        <w:t>by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Board.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7" w:after="0"/>
        <w:ind w:left="538" w:right="272" w:hanging="426"/>
        <w:jc w:val="left"/>
        <w:rPr>
          <w:sz w:val="24"/>
        </w:rPr>
      </w:pPr>
      <w:r>
        <w:rPr>
          <w:sz w:val="24"/>
        </w:rPr>
        <w:t>Developing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implementing</w:t>
      </w:r>
      <w:r>
        <w:rPr>
          <w:spacing w:val="-5"/>
          <w:sz w:val="24"/>
        </w:rPr>
        <w:t> </w:t>
      </w:r>
      <w:r>
        <w:rPr>
          <w:sz w:val="24"/>
        </w:rPr>
        <w:t>appropriate</w:t>
      </w:r>
      <w:r>
        <w:rPr>
          <w:spacing w:val="-3"/>
          <w:sz w:val="24"/>
        </w:rPr>
        <w:t> </w:t>
      </w:r>
      <w:r>
        <w:rPr>
          <w:sz w:val="24"/>
        </w:rPr>
        <w:t>control</w:t>
      </w:r>
      <w:r>
        <w:rPr>
          <w:spacing w:val="-2"/>
          <w:sz w:val="24"/>
        </w:rPr>
        <w:t> </w:t>
      </w:r>
      <w:r>
        <w:rPr>
          <w:sz w:val="24"/>
        </w:rPr>
        <w:t>mechanisms</w:t>
      </w:r>
      <w:r>
        <w:rPr>
          <w:spacing w:val="-6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manage</w:t>
      </w:r>
      <w:r>
        <w:rPr>
          <w:spacing w:val="-2"/>
          <w:sz w:val="24"/>
        </w:rPr>
        <w:t> </w:t>
      </w:r>
      <w:r>
        <w:rPr>
          <w:sz w:val="24"/>
        </w:rPr>
        <w:t>risks</w:t>
      </w:r>
      <w:r>
        <w:rPr>
          <w:spacing w:val="-3"/>
          <w:sz w:val="24"/>
        </w:rPr>
        <w:t> </w:t>
      </w:r>
      <w:r>
        <w:rPr>
          <w:sz w:val="24"/>
        </w:rPr>
        <w:t>faced</w:t>
      </w:r>
      <w:r>
        <w:rPr>
          <w:spacing w:val="-64"/>
          <w:sz w:val="24"/>
        </w:rPr>
        <w:t> </w:t>
      </w:r>
      <w:r>
        <w:rPr>
          <w:sz w:val="24"/>
        </w:rPr>
        <w:t>by</w:t>
      </w:r>
      <w:r>
        <w:rPr>
          <w:spacing w:val="-1"/>
          <w:sz w:val="24"/>
        </w:rPr>
        <w:t> </w:t>
      </w:r>
      <w:r>
        <w:rPr>
          <w:sz w:val="24"/>
        </w:rPr>
        <w:t>the organisation.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621" w:hanging="426"/>
        <w:jc w:val="left"/>
        <w:rPr>
          <w:sz w:val="24"/>
        </w:rPr>
      </w:pPr>
      <w:r>
        <w:rPr>
          <w:sz w:val="24"/>
        </w:rPr>
        <w:t>Maintaining</w:t>
      </w:r>
      <w:r>
        <w:rPr>
          <w:spacing w:val="-3"/>
          <w:sz w:val="24"/>
        </w:rPr>
        <w:t> </w:t>
      </w:r>
      <w:r>
        <w:rPr>
          <w:sz w:val="24"/>
        </w:rPr>
        <w:t>an</w:t>
      </w:r>
      <w:r>
        <w:rPr>
          <w:spacing w:val="-3"/>
          <w:sz w:val="24"/>
        </w:rPr>
        <w:t> </w:t>
      </w:r>
      <w:r>
        <w:rPr>
          <w:sz w:val="24"/>
        </w:rPr>
        <w:t>effective</w:t>
      </w:r>
      <w:r>
        <w:rPr>
          <w:spacing w:val="-3"/>
          <w:sz w:val="24"/>
        </w:rPr>
        <w:t> </w:t>
      </w:r>
      <w:r>
        <w:rPr>
          <w:sz w:val="24"/>
        </w:rPr>
        <w:t>organisational</w:t>
      </w:r>
      <w:r>
        <w:rPr>
          <w:spacing w:val="-3"/>
          <w:sz w:val="24"/>
        </w:rPr>
        <w:t> </w:t>
      </w:r>
      <w:r>
        <w:rPr>
          <w:sz w:val="24"/>
        </w:rPr>
        <w:t>structure</w:t>
      </w:r>
      <w:r>
        <w:rPr>
          <w:spacing w:val="-3"/>
          <w:sz w:val="24"/>
        </w:rPr>
        <w:t> </w:t>
      </w:r>
      <w:r>
        <w:rPr>
          <w:sz w:val="24"/>
        </w:rPr>
        <w:t>that</w:t>
      </w:r>
      <w:r>
        <w:rPr>
          <w:spacing w:val="-3"/>
          <w:sz w:val="24"/>
        </w:rPr>
        <w:t> </w:t>
      </w:r>
      <w:r>
        <w:rPr>
          <w:sz w:val="24"/>
        </w:rPr>
        <w:t>clearly</w:t>
      </w:r>
      <w:r>
        <w:rPr>
          <w:spacing w:val="-3"/>
          <w:sz w:val="24"/>
        </w:rPr>
        <w:t> </w:t>
      </w:r>
      <w:r>
        <w:rPr>
          <w:sz w:val="24"/>
        </w:rPr>
        <w:t>assigns</w:t>
      </w:r>
      <w:r>
        <w:rPr>
          <w:spacing w:val="-6"/>
          <w:sz w:val="24"/>
        </w:rPr>
        <w:t> </w:t>
      </w:r>
      <w:r>
        <w:rPr>
          <w:sz w:val="24"/>
        </w:rPr>
        <w:t>responsibility,</w:t>
      </w:r>
      <w:r>
        <w:rPr>
          <w:spacing w:val="-63"/>
          <w:sz w:val="24"/>
        </w:rPr>
        <w:t> </w:t>
      </w:r>
      <w:r>
        <w:rPr>
          <w:sz w:val="24"/>
        </w:rPr>
        <w:t>authority</w:t>
      </w:r>
      <w:r>
        <w:rPr>
          <w:spacing w:val="-1"/>
          <w:sz w:val="24"/>
        </w:rPr>
        <w:t> </w:t>
      </w:r>
      <w:r>
        <w:rPr>
          <w:sz w:val="24"/>
        </w:rPr>
        <w:t>and reporting</w:t>
      </w:r>
      <w:r>
        <w:rPr>
          <w:spacing w:val="-2"/>
          <w:sz w:val="24"/>
        </w:rPr>
        <w:t> </w:t>
      </w:r>
      <w:r>
        <w:rPr>
          <w:sz w:val="24"/>
        </w:rPr>
        <w:t>relationships.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Developing</w:t>
      </w:r>
      <w:r>
        <w:rPr>
          <w:spacing w:val="-3"/>
          <w:sz w:val="24"/>
        </w:rPr>
        <w:t> </w:t>
      </w:r>
      <w:r>
        <w:rPr>
          <w:sz w:val="24"/>
        </w:rPr>
        <w:t>staff</w:t>
      </w:r>
      <w:r>
        <w:rPr>
          <w:spacing w:val="-2"/>
          <w:sz w:val="24"/>
        </w:rPr>
        <w:t> </w:t>
      </w:r>
      <w:r>
        <w:rPr>
          <w:sz w:val="24"/>
        </w:rPr>
        <w:t>capacity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measuring</w:t>
      </w:r>
      <w:r>
        <w:rPr>
          <w:spacing w:val="-2"/>
          <w:sz w:val="24"/>
        </w:rPr>
        <w:t> </w:t>
      </w:r>
      <w:r>
        <w:rPr>
          <w:sz w:val="24"/>
        </w:rPr>
        <w:t>performance.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9" w:after="0"/>
        <w:ind w:left="538" w:right="377" w:hanging="426"/>
        <w:jc w:val="left"/>
        <w:rPr>
          <w:sz w:val="24"/>
        </w:rPr>
      </w:pPr>
      <w:r>
        <w:rPr>
          <w:sz w:val="24"/>
        </w:rPr>
        <w:t>Providing regular and reliable reports to the Board, which allows Directors to monitor</w:t>
      </w:r>
      <w:r>
        <w:rPr>
          <w:spacing w:val="-64"/>
          <w:sz w:val="24"/>
        </w:rPr>
        <w:t> </w:t>
      </w:r>
      <w:r>
        <w:rPr>
          <w:sz w:val="24"/>
        </w:rPr>
        <w:t>performance of the organisation and management (these are in the form of formal</w:t>
      </w:r>
      <w:r>
        <w:rPr>
          <w:spacing w:val="1"/>
          <w:sz w:val="24"/>
        </w:rPr>
        <w:t> </w:t>
      </w:r>
      <w:r>
        <w:rPr>
          <w:sz w:val="24"/>
        </w:rPr>
        <w:t>Board</w:t>
      </w:r>
      <w:r>
        <w:rPr>
          <w:spacing w:val="-1"/>
          <w:sz w:val="24"/>
        </w:rPr>
        <w:t> </w:t>
      </w:r>
      <w:r>
        <w:rPr>
          <w:sz w:val="24"/>
        </w:rPr>
        <w:t>reports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1"/>
          <w:sz w:val="24"/>
        </w:rPr>
        <w:t> </w:t>
      </w:r>
      <w:r>
        <w:rPr>
          <w:sz w:val="24"/>
        </w:rPr>
        <w:t>well</w:t>
      </w:r>
      <w:r>
        <w:rPr>
          <w:spacing w:val="-1"/>
          <w:sz w:val="24"/>
        </w:rPr>
        <w:t> </w:t>
      </w:r>
      <w:r>
        <w:rPr>
          <w:sz w:val="24"/>
        </w:rPr>
        <w:t>as informal</w:t>
      </w:r>
      <w:r>
        <w:rPr>
          <w:spacing w:val="-1"/>
          <w:sz w:val="24"/>
        </w:rPr>
        <w:t> </w:t>
      </w:r>
      <w:r>
        <w:rPr>
          <w:sz w:val="24"/>
        </w:rPr>
        <w:t>communication as</w:t>
      </w:r>
      <w:r>
        <w:rPr>
          <w:spacing w:val="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need</w:t>
      </w:r>
      <w:r>
        <w:rPr>
          <w:spacing w:val="-2"/>
          <w:sz w:val="24"/>
        </w:rPr>
        <w:t> </w:t>
      </w:r>
      <w:r>
        <w:rPr>
          <w:sz w:val="24"/>
        </w:rPr>
        <w:t>arises).</w:t>
      </w:r>
    </w:p>
    <w:p>
      <w:pPr>
        <w:spacing w:after="0" w:line="264" w:lineRule="auto"/>
        <w:jc w:val="left"/>
        <w:rPr>
          <w:sz w:val="24"/>
        </w:rPr>
        <w:sectPr>
          <w:pgSz w:w="11910" w:h="16840"/>
          <w:pgMar w:header="341" w:footer="661" w:top="1580" w:bottom="860" w:left="1020" w:right="1020"/>
        </w:sectPr>
      </w:pPr>
    </w:p>
    <w:p>
      <w:pPr>
        <w:pStyle w:val="Heading2"/>
        <w:spacing w:before="103"/>
      </w:pPr>
      <w:bookmarkStart w:name="CEO assessment" w:id="62"/>
      <w:bookmarkEnd w:id="62"/>
      <w:r>
        <w:rPr/>
      </w:r>
      <w:r>
        <w:rPr>
          <w:color w:val="004A8D"/>
        </w:rPr>
        <w:t>CEO</w:t>
      </w:r>
      <w:r>
        <w:rPr>
          <w:color w:val="004A8D"/>
          <w:spacing w:val="-7"/>
        </w:rPr>
        <w:t> </w:t>
      </w:r>
      <w:r>
        <w:rPr>
          <w:color w:val="004A8D"/>
        </w:rPr>
        <w:t>assessment</w:t>
      </w:r>
    </w:p>
    <w:p>
      <w:pPr>
        <w:pStyle w:val="BodyText"/>
        <w:spacing w:line="264" w:lineRule="auto"/>
        <w:ind w:left="112" w:right="146"/>
      </w:pPr>
      <w:r>
        <w:rPr/>
        <w:t>The Board establishes annual and ongoing performance expectations for the CEO and</w:t>
      </w:r>
      <w:r>
        <w:rPr>
          <w:spacing w:val="1"/>
        </w:rPr>
        <w:t> </w:t>
      </w:r>
      <w:r>
        <w:rPr/>
        <w:t>regularly monitors achievements against these, culminating in an annual performance</w:t>
      </w:r>
      <w:r>
        <w:rPr>
          <w:spacing w:val="1"/>
        </w:rPr>
        <w:t> </w:t>
      </w:r>
      <w:r>
        <w:rPr/>
        <w:t>review. The management of the CEO’s performance assessment may be delegated by the</w:t>
      </w:r>
      <w:r>
        <w:rPr>
          <w:spacing w:val="-64"/>
        </w:rPr>
        <w:t> </w:t>
      </w:r>
      <w:r>
        <w:rPr/>
        <w:t>Board</w:t>
      </w:r>
      <w:r>
        <w:rPr>
          <w:spacing w:val="-3"/>
        </w:rPr>
        <w:t> </w:t>
      </w:r>
      <w:r>
        <w:rPr/>
        <w:t>to the</w:t>
      </w:r>
      <w:r>
        <w:rPr>
          <w:spacing w:val="-1"/>
        </w:rPr>
        <w:t> </w:t>
      </w:r>
      <w:r>
        <w:rPr/>
        <w:t>Chairperson</w:t>
      </w:r>
      <w:r>
        <w:rPr>
          <w:spacing w:val="-1"/>
        </w:rPr>
        <w:t> </w:t>
      </w:r>
      <w:r>
        <w:rPr/>
        <w:t>and/or Corporate</w:t>
      </w:r>
      <w:r>
        <w:rPr>
          <w:spacing w:val="-2"/>
        </w:rPr>
        <w:t> </w:t>
      </w:r>
      <w:r>
        <w:rPr/>
        <w:t>and</w:t>
      </w:r>
      <w:r>
        <w:rPr>
          <w:spacing w:val="-1"/>
        </w:rPr>
        <w:t> </w:t>
      </w:r>
      <w:r>
        <w:rPr/>
        <w:t>Governance</w:t>
      </w:r>
      <w:r>
        <w:rPr>
          <w:spacing w:val="-1"/>
        </w:rPr>
        <w:t> </w:t>
      </w:r>
      <w:r>
        <w:rPr/>
        <w:t>Committee.</w:t>
      </w:r>
    </w:p>
    <w:p>
      <w:pPr>
        <w:pStyle w:val="BodyText"/>
        <w:spacing w:before="9"/>
        <w:ind w:left="0"/>
        <w:rPr>
          <w:sz w:val="27"/>
        </w:rPr>
      </w:pPr>
    </w:p>
    <w:p>
      <w:pPr>
        <w:pStyle w:val="Heading1"/>
      </w:pPr>
      <w:bookmarkStart w:name="Financial Management" w:id="63"/>
      <w:bookmarkEnd w:id="63"/>
      <w:r>
        <w:rPr/>
      </w:r>
      <w:bookmarkStart w:name="_bookmark7" w:id="64"/>
      <w:bookmarkEnd w:id="64"/>
      <w:r>
        <w:rPr/>
      </w:r>
      <w:r>
        <w:rPr>
          <w:color w:val="004A8D"/>
        </w:rPr>
        <w:t>Financial</w:t>
      </w:r>
      <w:r>
        <w:rPr>
          <w:color w:val="004A8D"/>
          <w:spacing w:val="-11"/>
        </w:rPr>
        <w:t> </w:t>
      </w:r>
      <w:r>
        <w:rPr>
          <w:color w:val="004A8D"/>
        </w:rPr>
        <w:t>Management</w:t>
      </w:r>
    </w:p>
    <w:p>
      <w:pPr>
        <w:pStyle w:val="BodyText"/>
        <w:spacing w:line="264" w:lineRule="auto" w:before="181"/>
        <w:ind w:left="112" w:right="439"/>
      </w:pPr>
      <w:r>
        <w:rPr/>
        <w:t>Financial risk management strategies to ensure responsible stewardship of public funds</w:t>
      </w:r>
      <w:r>
        <w:rPr>
          <w:spacing w:val="-64"/>
        </w:rPr>
        <w:t> </w:t>
      </w:r>
      <w:r>
        <w:rPr/>
        <w:t>include: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1" w:after="0"/>
        <w:ind w:left="538" w:right="215" w:hanging="426"/>
        <w:jc w:val="left"/>
        <w:rPr>
          <w:sz w:val="24"/>
        </w:rPr>
      </w:pPr>
      <w:r>
        <w:rPr>
          <w:sz w:val="24"/>
        </w:rPr>
        <w:t>Delegations and signatories schedule in place that is annually reviewed and approved</w:t>
      </w:r>
      <w:r>
        <w:rPr>
          <w:spacing w:val="-64"/>
          <w:sz w:val="24"/>
        </w:rPr>
        <w:t> </w:t>
      </w:r>
      <w:r>
        <w:rPr>
          <w:sz w:val="24"/>
        </w:rPr>
        <w:t>by</w:t>
      </w:r>
      <w:r>
        <w:rPr>
          <w:spacing w:val="-1"/>
          <w:sz w:val="24"/>
        </w:rPr>
        <w:t> </w:t>
      </w:r>
      <w:r>
        <w:rPr>
          <w:sz w:val="24"/>
        </w:rPr>
        <w:t>the Audit and Finance Committee.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350" w:hanging="426"/>
        <w:jc w:val="left"/>
        <w:rPr>
          <w:sz w:val="24"/>
        </w:rPr>
      </w:pPr>
      <w:r>
        <w:rPr>
          <w:sz w:val="24"/>
        </w:rPr>
        <w:t>Maintaining a minimum level of liquidity (ratio of current assets to current liabilities to</w:t>
      </w:r>
      <w:r>
        <w:rPr>
          <w:spacing w:val="-64"/>
          <w:sz w:val="24"/>
        </w:rPr>
        <w:t> </w:t>
      </w:r>
      <w:r>
        <w:rPr>
          <w:sz w:val="24"/>
        </w:rPr>
        <w:t>remain</w:t>
      </w:r>
      <w:r>
        <w:rPr>
          <w:spacing w:val="-4"/>
          <w:sz w:val="24"/>
        </w:rPr>
        <w:t> </w:t>
      </w:r>
      <w:r>
        <w:rPr>
          <w:sz w:val="24"/>
        </w:rPr>
        <w:t>above</w:t>
      </w:r>
      <w:r>
        <w:rPr>
          <w:spacing w:val="-3"/>
          <w:sz w:val="24"/>
        </w:rPr>
        <w:t> </w:t>
      </w:r>
      <w:r>
        <w:rPr>
          <w:sz w:val="24"/>
        </w:rPr>
        <w:t>1.0)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reserves</w:t>
      </w:r>
      <w:r>
        <w:rPr>
          <w:spacing w:val="-1"/>
          <w:sz w:val="24"/>
        </w:rPr>
        <w:t> </w:t>
      </w:r>
      <w:r>
        <w:rPr>
          <w:sz w:val="24"/>
        </w:rPr>
        <w:t>(maintained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accordance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reserves</w:t>
      </w:r>
      <w:r>
        <w:rPr>
          <w:spacing w:val="-1"/>
          <w:sz w:val="24"/>
        </w:rPr>
        <w:t> </w:t>
      </w:r>
      <w:r>
        <w:rPr>
          <w:sz w:val="24"/>
        </w:rPr>
        <w:t>policy).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64" w:lineRule="auto" w:before="120" w:after="0"/>
        <w:ind w:left="538" w:right="341" w:hanging="426"/>
        <w:jc w:val="both"/>
        <w:rPr>
          <w:sz w:val="24"/>
        </w:rPr>
      </w:pPr>
      <w:r>
        <w:rPr>
          <w:sz w:val="24"/>
        </w:rPr>
        <w:t>Capital</w:t>
      </w:r>
      <w:r>
        <w:rPr>
          <w:spacing w:val="-3"/>
          <w:sz w:val="24"/>
        </w:rPr>
        <w:t> </w:t>
      </w:r>
      <w:r>
        <w:rPr>
          <w:sz w:val="24"/>
        </w:rPr>
        <w:t>expenditure</w:t>
      </w:r>
      <w:r>
        <w:rPr>
          <w:spacing w:val="-3"/>
          <w:sz w:val="24"/>
        </w:rPr>
        <w:t> </w:t>
      </w:r>
      <w:r>
        <w:rPr>
          <w:sz w:val="24"/>
        </w:rPr>
        <w:t>controls</w:t>
      </w:r>
      <w:r>
        <w:rPr>
          <w:spacing w:val="-2"/>
          <w:sz w:val="24"/>
        </w:rPr>
        <w:t> </w:t>
      </w:r>
      <w:r>
        <w:rPr>
          <w:sz w:val="24"/>
        </w:rPr>
        <w:t>requiring</w:t>
      </w:r>
      <w:r>
        <w:rPr>
          <w:spacing w:val="-2"/>
          <w:sz w:val="24"/>
        </w:rPr>
        <w:t> </w:t>
      </w:r>
      <w:r>
        <w:rPr>
          <w:sz w:val="24"/>
        </w:rPr>
        <w:t>management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submit</w:t>
      </w:r>
      <w:r>
        <w:rPr>
          <w:spacing w:val="-3"/>
          <w:sz w:val="24"/>
        </w:rPr>
        <w:t> </w:t>
      </w:r>
      <w:r>
        <w:rPr>
          <w:sz w:val="24"/>
        </w:rPr>
        <w:t>business</w:t>
      </w:r>
      <w:r>
        <w:rPr>
          <w:spacing w:val="-3"/>
          <w:sz w:val="24"/>
        </w:rPr>
        <w:t> </w:t>
      </w:r>
      <w:r>
        <w:rPr>
          <w:sz w:val="24"/>
        </w:rPr>
        <w:t>cases</w:t>
      </w:r>
      <w:r>
        <w:rPr>
          <w:spacing w:val="-5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any</w:t>
      </w:r>
      <w:r>
        <w:rPr>
          <w:spacing w:val="-64"/>
          <w:sz w:val="24"/>
        </w:rPr>
        <w:t> </w:t>
      </w:r>
      <w:r>
        <w:rPr>
          <w:sz w:val="24"/>
        </w:rPr>
        <w:t>projects or capital expenditures not approved in the annual budget that exceed limits</w:t>
      </w:r>
      <w:r>
        <w:rPr>
          <w:spacing w:val="-64"/>
          <w:sz w:val="24"/>
        </w:rPr>
        <w:t> </w:t>
      </w:r>
      <w:r>
        <w:rPr>
          <w:sz w:val="24"/>
        </w:rPr>
        <w:t>set</w:t>
      </w:r>
      <w:r>
        <w:rPr>
          <w:spacing w:val="-1"/>
          <w:sz w:val="24"/>
        </w:rPr>
        <w:t> </w:t>
      </w:r>
      <w:r>
        <w:rPr>
          <w:sz w:val="24"/>
        </w:rPr>
        <w:t>in the</w:t>
      </w:r>
      <w:r>
        <w:rPr>
          <w:spacing w:val="-2"/>
          <w:sz w:val="24"/>
        </w:rPr>
        <w:t> </w:t>
      </w:r>
      <w:r>
        <w:rPr>
          <w:sz w:val="24"/>
        </w:rPr>
        <w:t>delegations</w:t>
      </w:r>
      <w:r>
        <w:rPr>
          <w:spacing w:val="-3"/>
          <w:sz w:val="24"/>
        </w:rPr>
        <w:t> </w:t>
      </w:r>
      <w:r>
        <w:rPr>
          <w:sz w:val="24"/>
        </w:rPr>
        <w:t>and signatories schedule.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119" w:after="0"/>
        <w:ind w:left="538" w:right="0" w:hanging="427"/>
        <w:jc w:val="both"/>
        <w:rPr>
          <w:sz w:val="24"/>
        </w:rPr>
      </w:pPr>
      <w:r>
        <w:rPr>
          <w:sz w:val="24"/>
        </w:rPr>
        <w:t>Maintenance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secure,</w:t>
      </w:r>
      <w:r>
        <w:rPr>
          <w:spacing w:val="-1"/>
          <w:sz w:val="24"/>
        </w:rPr>
        <w:t> </w:t>
      </w:r>
      <w:r>
        <w:rPr>
          <w:sz w:val="24"/>
        </w:rPr>
        <w:t>accurate</w:t>
      </w:r>
      <w:r>
        <w:rPr>
          <w:spacing w:val="-2"/>
          <w:sz w:val="24"/>
        </w:rPr>
        <w:t> </w:t>
      </w:r>
      <w:r>
        <w:rPr>
          <w:sz w:val="24"/>
        </w:rPr>
        <w:t>financial</w:t>
      </w:r>
      <w:r>
        <w:rPr>
          <w:spacing w:val="-1"/>
          <w:sz w:val="24"/>
        </w:rPr>
        <w:t> </w:t>
      </w:r>
      <w:r>
        <w:rPr>
          <w:sz w:val="24"/>
        </w:rPr>
        <w:t>records,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daily</w:t>
      </w:r>
      <w:r>
        <w:rPr>
          <w:spacing w:val="-2"/>
          <w:sz w:val="24"/>
        </w:rPr>
        <w:t> </w:t>
      </w:r>
      <w:r>
        <w:rPr>
          <w:sz w:val="24"/>
        </w:rPr>
        <w:t>back-up.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64" w:lineRule="auto" w:before="149" w:after="0"/>
        <w:ind w:left="538" w:right="992" w:hanging="426"/>
        <w:jc w:val="both"/>
        <w:rPr>
          <w:sz w:val="24"/>
        </w:rPr>
      </w:pPr>
      <w:r>
        <w:rPr>
          <w:sz w:val="24"/>
        </w:rPr>
        <w:t>Purchasing of goods and services in accordance with approved guidelines and</w:t>
      </w:r>
      <w:r>
        <w:rPr>
          <w:spacing w:val="-65"/>
          <w:sz w:val="24"/>
        </w:rPr>
        <w:t> </w:t>
      </w:r>
      <w:r>
        <w:rPr>
          <w:sz w:val="24"/>
        </w:rPr>
        <w:t>authorisation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expenditure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accordance</w:t>
      </w:r>
      <w:r>
        <w:rPr>
          <w:spacing w:val="-3"/>
          <w:sz w:val="24"/>
        </w:rPr>
        <w:t> </w:t>
      </w:r>
      <w:r>
        <w:rPr>
          <w:sz w:val="24"/>
        </w:rPr>
        <w:t>with approved</w:t>
      </w:r>
      <w:r>
        <w:rPr>
          <w:spacing w:val="-1"/>
          <w:sz w:val="24"/>
        </w:rPr>
        <w:t> </w:t>
      </w:r>
      <w:r>
        <w:rPr>
          <w:sz w:val="24"/>
        </w:rPr>
        <w:t>delegations.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120" w:after="0"/>
        <w:ind w:left="538" w:right="0" w:hanging="427"/>
        <w:jc w:val="both"/>
        <w:rPr>
          <w:sz w:val="24"/>
        </w:rPr>
      </w:pPr>
      <w:r>
        <w:rPr>
          <w:sz w:val="24"/>
        </w:rPr>
        <w:t>Maintaining</w:t>
      </w:r>
      <w:r>
        <w:rPr>
          <w:spacing w:val="-2"/>
          <w:sz w:val="24"/>
        </w:rPr>
        <w:t> </w:t>
      </w:r>
      <w:r>
        <w:rPr>
          <w:sz w:val="24"/>
        </w:rPr>
        <w:t>minimum</w:t>
      </w:r>
      <w:r>
        <w:rPr>
          <w:spacing w:val="-2"/>
          <w:sz w:val="24"/>
        </w:rPr>
        <w:t> </w:t>
      </w:r>
      <w:r>
        <w:rPr>
          <w:sz w:val="24"/>
        </w:rPr>
        <w:t>level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cash</w:t>
      </w:r>
      <w:r>
        <w:rPr>
          <w:spacing w:val="-4"/>
          <w:sz w:val="24"/>
        </w:rPr>
        <w:t> </w:t>
      </w:r>
      <w:r>
        <w:rPr>
          <w:sz w:val="24"/>
        </w:rPr>
        <w:t>on</w:t>
      </w:r>
      <w:r>
        <w:rPr>
          <w:spacing w:val="-4"/>
          <w:sz w:val="24"/>
        </w:rPr>
        <w:t> </w:t>
      </w:r>
      <w:r>
        <w:rPr>
          <w:sz w:val="24"/>
        </w:rPr>
        <w:t>hand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operational</w:t>
      </w:r>
      <w:r>
        <w:rPr>
          <w:spacing w:val="-2"/>
          <w:sz w:val="24"/>
        </w:rPr>
        <w:t> </w:t>
      </w:r>
      <w:r>
        <w:rPr>
          <w:sz w:val="24"/>
        </w:rPr>
        <w:t>needs.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6" w:after="0"/>
        <w:ind w:left="538" w:right="124" w:hanging="426"/>
        <w:jc w:val="left"/>
        <w:rPr>
          <w:sz w:val="24"/>
        </w:rPr>
      </w:pPr>
      <w:r>
        <w:rPr>
          <w:sz w:val="24"/>
        </w:rPr>
        <w:t>All cheques drawn and electronic payments must be countersigned, with full disclosure</w:t>
      </w:r>
      <w:r>
        <w:rPr>
          <w:spacing w:val="-64"/>
          <w:sz w:val="24"/>
        </w:rPr>
        <w:t> </w:t>
      </w:r>
      <w:r>
        <w:rPr>
          <w:sz w:val="24"/>
        </w:rPr>
        <w:t>of documentation; the Audit and Finance Committee approves cheque and EFT</w:t>
      </w:r>
      <w:r>
        <w:rPr>
          <w:spacing w:val="1"/>
          <w:sz w:val="24"/>
        </w:rPr>
        <w:t> </w:t>
      </w:r>
      <w:r>
        <w:rPr>
          <w:sz w:val="24"/>
        </w:rPr>
        <w:t>payment</w:t>
      </w:r>
      <w:r>
        <w:rPr>
          <w:spacing w:val="-3"/>
          <w:sz w:val="24"/>
        </w:rPr>
        <w:t> </w:t>
      </w:r>
      <w:r>
        <w:rPr>
          <w:sz w:val="24"/>
        </w:rPr>
        <w:t>signatories.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2" w:after="0"/>
        <w:ind w:left="538" w:right="166" w:hanging="426"/>
        <w:jc w:val="left"/>
        <w:rPr>
          <w:sz w:val="24"/>
        </w:rPr>
      </w:pPr>
      <w:r>
        <w:rPr>
          <w:sz w:val="24"/>
        </w:rPr>
        <w:t>Credit</w:t>
      </w:r>
      <w:r>
        <w:rPr>
          <w:spacing w:val="-2"/>
          <w:sz w:val="24"/>
        </w:rPr>
        <w:t> </w:t>
      </w:r>
      <w:r>
        <w:rPr>
          <w:sz w:val="24"/>
        </w:rPr>
        <w:t>cards</w:t>
      </w:r>
      <w:r>
        <w:rPr>
          <w:spacing w:val="-3"/>
          <w:sz w:val="24"/>
        </w:rPr>
        <w:t> </w:t>
      </w:r>
      <w:r>
        <w:rPr>
          <w:sz w:val="24"/>
        </w:rPr>
        <w:t>must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used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accordance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guidelines</w:t>
      </w:r>
      <w:r>
        <w:rPr>
          <w:spacing w:val="-1"/>
          <w:sz w:val="24"/>
        </w:rPr>
        <w:t> </w:t>
      </w:r>
      <w:r>
        <w:rPr>
          <w:sz w:val="24"/>
        </w:rPr>
        <w:t>set</w:t>
      </w:r>
      <w:r>
        <w:rPr>
          <w:spacing w:val="-2"/>
          <w:sz w:val="24"/>
        </w:rPr>
        <w:t> </w:t>
      </w:r>
      <w:r>
        <w:rPr>
          <w:sz w:val="24"/>
        </w:rPr>
        <w:t>out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Vision</w:t>
      </w:r>
      <w:r>
        <w:rPr>
          <w:spacing w:val="-3"/>
          <w:sz w:val="24"/>
        </w:rPr>
        <w:t> </w:t>
      </w:r>
      <w:r>
        <w:rPr>
          <w:sz w:val="24"/>
        </w:rPr>
        <w:t>2020</w:t>
      </w:r>
      <w:r>
        <w:rPr>
          <w:spacing w:val="-64"/>
          <w:sz w:val="24"/>
        </w:rPr>
        <w:t> </w:t>
      </w:r>
      <w:r>
        <w:rPr>
          <w:sz w:val="24"/>
        </w:rPr>
        <w:t>Australia</w:t>
      </w:r>
      <w:r>
        <w:rPr>
          <w:spacing w:val="-1"/>
          <w:sz w:val="24"/>
        </w:rPr>
        <w:t> </w:t>
      </w:r>
      <w:r>
        <w:rPr>
          <w:sz w:val="24"/>
        </w:rPr>
        <w:t>Financial Procedures</w:t>
      </w:r>
      <w:r>
        <w:rPr>
          <w:spacing w:val="-2"/>
          <w:sz w:val="24"/>
        </w:rPr>
        <w:t> </w:t>
      </w:r>
      <w:r>
        <w:rPr>
          <w:sz w:val="24"/>
        </w:rPr>
        <w:t>document.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324" w:hanging="426"/>
        <w:jc w:val="left"/>
        <w:rPr>
          <w:sz w:val="24"/>
        </w:rPr>
      </w:pPr>
      <w:r>
        <w:rPr>
          <w:sz w:val="24"/>
        </w:rPr>
        <w:t>Employment of suitably qualified finance personnel and delineation of roles wherever</w:t>
      </w:r>
      <w:r>
        <w:rPr>
          <w:spacing w:val="-65"/>
          <w:sz w:val="24"/>
        </w:rPr>
        <w:t> </w:t>
      </w:r>
      <w:r>
        <w:rPr>
          <w:sz w:val="24"/>
        </w:rPr>
        <w:t>feasible.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Grant</w:t>
      </w:r>
      <w:r>
        <w:rPr>
          <w:spacing w:val="-3"/>
          <w:sz w:val="24"/>
        </w:rPr>
        <w:t> </w:t>
      </w:r>
      <w:r>
        <w:rPr>
          <w:sz w:val="24"/>
        </w:rPr>
        <w:t>acquittal</w:t>
      </w:r>
      <w:r>
        <w:rPr>
          <w:spacing w:val="-2"/>
          <w:sz w:val="24"/>
        </w:rPr>
        <w:t> </w:t>
      </w:r>
      <w:r>
        <w:rPr>
          <w:sz w:val="24"/>
        </w:rPr>
        <w:t>within</w:t>
      </w:r>
      <w:r>
        <w:rPr>
          <w:spacing w:val="-5"/>
          <w:sz w:val="24"/>
        </w:rPr>
        <w:t> </w:t>
      </w:r>
      <w:r>
        <w:rPr>
          <w:sz w:val="24"/>
        </w:rPr>
        <w:t>approved</w:t>
      </w:r>
      <w:r>
        <w:rPr>
          <w:spacing w:val="-2"/>
          <w:sz w:val="24"/>
        </w:rPr>
        <w:t> </w:t>
      </w:r>
      <w:r>
        <w:rPr>
          <w:sz w:val="24"/>
        </w:rPr>
        <w:t>guidelines</w:t>
      </w:r>
      <w:r>
        <w:rPr>
          <w:spacing w:val="-6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organisation</w:t>
      </w:r>
      <w:r>
        <w:rPr>
          <w:spacing w:val="-5"/>
          <w:sz w:val="24"/>
        </w:rPr>
        <w:t> </w:t>
      </w:r>
      <w:r>
        <w:rPr>
          <w:sz w:val="24"/>
        </w:rPr>
        <w:t>providing</w:t>
      </w:r>
      <w:r>
        <w:rPr>
          <w:spacing w:val="-2"/>
          <w:sz w:val="24"/>
        </w:rPr>
        <w:t> </w:t>
      </w:r>
      <w:r>
        <w:rPr>
          <w:sz w:val="24"/>
        </w:rPr>
        <w:t>funding.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Monitoring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accountability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funded</w:t>
      </w:r>
      <w:r>
        <w:rPr>
          <w:spacing w:val="-3"/>
          <w:sz w:val="24"/>
        </w:rPr>
        <w:t> </w:t>
      </w:r>
      <w:r>
        <w:rPr>
          <w:sz w:val="24"/>
        </w:rPr>
        <w:t>organisations.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50" w:after="0"/>
        <w:ind w:left="538" w:right="0" w:hanging="427"/>
        <w:jc w:val="left"/>
        <w:rPr>
          <w:sz w:val="24"/>
        </w:rPr>
      </w:pPr>
      <w:r>
        <w:rPr>
          <w:sz w:val="24"/>
        </w:rPr>
        <w:t>Daily</w:t>
      </w:r>
      <w:r>
        <w:rPr>
          <w:spacing w:val="-3"/>
          <w:sz w:val="24"/>
        </w:rPr>
        <w:t> </w:t>
      </w:r>
      <w:r>
        <w:rPr>
          <w:sz w:val="24"/>
        </w:rPr>
        <w:t>cash-flow</w:t>
      </w:r>
      <w:r>
        <w:rPr>
          <w:spacing w:val="-2"/>
          <w:sz w:val="24"/>
        </w:rPr>
        <w:t> </w:t>
      </w:r>
      <w:r>
        <w:rPr>
          <w:sz w:val="24"/>
        </w:rPr>
        <w:t>management.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6" w:after="0"/>
        <w:ind w:left="538" w:right="432" w:hanging="426"/>
        <w:jc w:val="left"/>
        <w:rPr>
          <w:sz w:val="24"/>
        </w:rPr>
      </w:pPr>
      <w:r>
        <w:rPr>
          <w:sz w:val="24"/>
        </w:rPr>
        <w:t>Regular monthly financial reporting to CEO and management. Quarterly reporting to</w:t>
      </w:r>
      <w:r>
        <w:rPr>
          <w:spacing w:val="-65"/>
          <w:sz w:val="24"/>
        </w:rPr>
        <w:t> </w:t>
      </w:r>
      <w:r>
        <w:rPr>
          <w:sz w:val="24"/>
        </w:rPr>
        <w:t>the Audit and Finance Committee and Directors. This reporting shall include any</w:t>
      </w:r>
      <w:r>
        <w:rPr>
          <w:spacing w:val="1"/>
          <w:sz w:val="24"/>
        </w:rPr>
        <w:t> </w:t>
      </w:r>
      <w:r>
        <w:rPr>
          <w:sz w:val="24"/>
        </w:rPr>
        <w:t>changes to the tax, regulatory or business environment likely to have impact on the</w:t>
      </w:r>
      <w:r>
        <w:rPr>
          <w:spacing w:val="1"/>
          <w:sz w:val="24"/>
        </w:rPr>
        <w:t> </w:t>
      </w:r>
      <w:r>
        <w:rPr>
          <w:sz w:val="24"/>
        </w:rPr>
        <w:t>organisation.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234" w:hanging="426"/>
        <w:jc w:val="left"/>
        <w:rPr>
          <w:sz w:val="24"/>
        </w:rPr>
      </w:pPr>
      <w:r>
        <w:rPr>
          <w:sz w:val="24"/>
        </w:rPr>
        <w:t>Financial reporting, including income and expenditure against budget, balance sheet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schedule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investments</w:t>
      </w:r>
      <w:r>
        <w:rPr>
          <w:spacing w:val="-2"/>
          <w:sz w:val="24"/>
        </w:rPr>
        <w:t> </w:t>
      </w:r>
      <w:r>
        <w:rPr>
          <w:sz w:val="24"/>
        </w:rPr>
        <w:t>provided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every</w:t>
      </w:r>
      <w:r>
        <w:rPr>
          <w:spacing w:val="-2"/>
          <w:sz w:val="24"/>
        </w:rPr>
        <w:t> </w:t>
      </w:r>
      <w:r>
        <w:rPr>
          <w:sz w:val="24"/>
        </w:rPr>
        <w:t>Audit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Finance</w:t>
      </w:r>
      <w:r>
        <w:rPr>
          <w:spacing w:val="-3"/>
          <w:sz w:val="24"/>
        </w:rPr>
        <w:t> </w:t>
      </w:r>
      <w:r>
        <w:rPr>
          <w:sz w:val="24"/>
        </w:rPr>
        <w:t>Committee</w:t>
      </w:r>
      <w:r>
        <w:rPr>
          <w:spacing w:val="-4"/>
          <w:sz w:val="24"/>
        </w:rPr>
        <w:t> </w:t>
      </w:r>
      <w:r>
        <w:rPr>
          <w:sz w:val="24"/>
        </w:rPr>
        <w:t>meeting</w:t>
      </w:r>
      <w:r>
        <w:rPr>
          <w:spacing w:val="-6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quarterly to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full</w:t>
      </w:r>
      <w:r>
        <w:rPr>
          <w:spacing w:val="-4"/>
          <w:sz w:val="24"/>
        </w:rPr>
        <w:t> </w:t>
      </w:r>
      <w:r>
        <w:rPr>
          <w:sz w:val="24"/>
        </w:rPr>
        <w:t>Board.</w:t>
      </w:r>
    </w:p>
    <w:p>
      <w:pPr>
        <w:spacing w:after="0" w:line="264" w:lineRule="auto"/>
        <w:jc w:val="left"/>
        <w:rPr>
          <w:sz w:val="24"/>
        </w:rPr>
        <w:sectPr>
          <w:pgSz w:w="11910" w:h="16840"/>
          <w:pgMar w:header="341" w:footer="661" w:top="1580" w:bottom="860" w:left="1020" w:right="1020"/>
        </w:sectPr>
      </w:pP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04" w:after="0"/>
        <w:ind w:left="538" w:right="899" w:hanging="426"/>
        <w:jc w:val="left"/>
        <w:rPr>
          <w:sz w:val="24"/>
        </w:rPr>
      </w:pPr>
      <w:r>
        <w:rPr>
          <w:sz w:val="24"/>
        </w:rPr>
        <w:t>Approval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review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risk</w:t>
      </w:r>
      <w:r>
        <w:rPr>
          <w:spacing w:val="-3"/>
          <w:sz w:val="24"/>
        </w:rPr>
        <w:t> </w:t>
      </w:r>
      <w:r>
        <w:rPr>
          <w:sz w:val="24"/>
        </w:rPr>
        <w:t>management</w:t>
      </w:r>
      <w:r>
        <w:rPr>
          <w:spacing w:val="-6"/>
          <w:sz w:val="24"/>
        </w:rPr>
        <w:t> </w:t>
      </w:r>
      <w:r>
        <w:rPr>
          <w:sz w:val="24"/>
        </w:rPr>
        <w:t>program by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Audit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Finance</w:t>
      </w:r>
      <w:r>
        <w:rPr>
          <w:spacing w:val="-64"/>
          <w:sz w:val="24"/>
        </w:rPr>
        <w:t> </w:t>
      </w:r>
      <w:r>
        <w:rPr>
          <w:sz w:val="24"/>
        </w:rPr>
        <w:t>Committee</w:t>
      </w:r>
      <w:r>
        <w:rPr>
          <w:spacing w:val="-1"/>
          <w:sz w:val="24"/>
        </w:rPr>
        <w:t> </w:t>
      </w:r>
      <w:r>
        <w:rPr>
          <w:sz w:val="24"/>
        </w:rPr>
        <w:t>and Corporate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Governance Committee.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Regular</w:t>
      </w:r>
      <w:r>
        <w:rPr>
          <w:spacing w:val="-3"/>
          <w:sz w:val="24"/>
        </w:rPr>
        <w:t> </w:t>
      </w:r>
      <w:r>
        <w:rPr>
          <w:sz w:val="24"/>
        </w:rPr>
        <w:t>internal</w:t>
      </w:r>
      <w:r>
        <w:rPr>
          <w:spacing w:val="-5"/>
          <w:sz w:val="24"/>
        </w:rPr>
        <w:t> </w:t>
      </w:r>
      <w:r>
        <w:rPr>
          <w:sz w:val="24"/>
        </w:rPr>
        <w:t>audit</w:t>
      </w:r>
      <w:r>
        <w:rPr>
          <w:spacing w:val="-5"/>
          <w:sz w:val="24"/>
        </w:rPr>
        <w:t> </w:t>
      </w:r>
      <w:r>
        <w:rPr>
          <w:sz w:val="24"/>
        </w:rPr>
        <w:t>function,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review</w:t>
      </w:r>
      <w:r>
        <w:rPr>
          <w:spacing w:val="-2"/>
          <w:sz w:val="24"/>
        </w:rPr>
        <w:t> </w:t>
      </w:r>
      <w:r>
        <w:rPr>
          <w:sz w:val="24"/>
        </w:rPr>
        <w:t>by</w:t>
      </w:r>
      <w:r>
        <w:rPr>
          <w:spacing w:val="-5"/>
          <w:sz w:val="24"/>
        </w:rPr>
        <w:t> </w:t>
      </w:r>
      <w:r>
        <w:rPr>
          <w:sz w:val="24"/>
        </w:rPr>
        <w:t>independent</w:t>
      </w:r>
      <w:r>
        <w:rPr>
          <w:spacing w:val="-2"/>
          <w:sz w:val="24"/>
        </w:rPr>
        <w:t> </w:t>
      </w:r>
      <w:r>
        <w:rPr>
          <w:sz w:val="24"/>
        </w:rPr>
        <w:t>external</w:t>
      </w:r>
      <w:r>
        <w:rPr>
          <w:spacing w:val="-5"/>
          <w:sz w:val="24"/>
        </w:rPr>
        <w:t> </w:t>
      </w:r>
      <w:r>
        <w:rPr>
          <w:sz w:val="24"/>
        </w:rPr>
        <w:t>auditor.</w:t>
      </w:r>
    </w:p>
    <w:p>
      <w:pPr>
        <w:pStyle w:val="BodyText"/>
        <w:spacing w:line="292" w:lineRule="auto" w:before="86"/>
        <w:ind w:left="112" w:right="186"/>
        <w:rPr>
          <w:sz w:val="22"/>
        </w:rPr>
      </w:pPr>
      <w:r>
        <w:rPr/>
        <w:t>The Audit and Finance Committee may investigate any matter brought to its attention and,</w:t>
      </w:r>
      <w:r>
        <w:rPr>
          <w:spacing w:val="-64"/>
        </w:rPr>
        <w:t> </w:t>
      </w:r>
      <w:r>
        <w:rPr/>
        <w:t>for this purpose, has full access to Vision 2020 Australia’s records, personnel and any</w:t>
      </w:r>
      <w:r>
        <w:rPr>
          <w:spacing w:val="1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external support</w:t>
      </w:r>
      <w:r>
        <w:rPr>
          <w:sz w:val="22"/>
        </w:rPr>
        <w:t>.</w:t>
      </w:r>
    </w:p>
    <w:p>
      <w:pPr>
        <w:pStyle w:val="BodyText"/>
        <w:spacing w:before="4"/>
        <w:ind w:left="0"/>
        <w:rPr>
          <w:sz w:val="22"/>
        </w:rPr>
      </w:pPr>
    </w:p>
    <w:p>
      <w:pPr>
        <w:pStyle w:val="Heading1"/>
        <w:spacing w:before="1"/>
      </w:pPr>
      <w:bookmarkStart w:name="Internal and external audit program" w:id="65"/>
      <w:bookmarkEnd w:id="65"/>
      <w:r>
        <w:rPr/>
      </w:r>
      <w:bookmarkStart w:name="_bookmark8" w:id="66"/>
      <w:bookmarkEnd w:id="66"/>
      <w:r>
        <w:rPr/>
      </w:r>
      <w:r>
        <w:rPr>
          <w:color w:val="004A8D"/>
        </w:rPr>
        <w:t>Internal</w:t>
      </w:r>
      <w:r>
        <w:rPr>
          <w:color w:val="004A8D"/>
          <w:spacing w:val="-6"/>
        </w:rPr>
        <w:t> </w:t>
      </w:r>
      <w:r>
        <w:rPr>
          <w:color w:val="004A8D"/>
        </w:rPr>
        <w:t>and</w:t>
      </w:r>
      <w:r>
        <w:rPr>
          <w:color w:val="004A8D"/>
          <w:spacing w:val="-6"/>
        </w:rPr>
        <w:t> </w:t>
      </w:r>
      <w:r>
        <w:rPr>
          <w:color w:val="004A8D"/>
        </w:rPr>
        <w:t>external</w:t>
      </w:r>
      <w:r>
        <w:rPr>
          <w:color w:val="004A8D"/>
          <w:spacing w:val="-6"/>
        </w:rPr>
        <w:t> </w:t>
      </w:r>
      <w:r>
        <w:rPr>
          <w:color w:val="004A8D"/>
        </w:rPr>
        <w:t>audit</w:t>
      </w:r>
      <w:r>
        <w:rPr>
          <w:color w:val="004A8D"/>
          <w:spacing w:val="-3"/>
        </w:rPr>
        <w:t> </w:t>
      </w:r>
      <w:r>
        <w:rPr>
          <w:color w:val="004A8D"/>
        </w:rPr>
        <w:t>program</w:t>
      </w:r>
    </w:p>
    <w:p>
      <w:pPr>
        <w:pStyle w:val="Heading2"/>
        <w:spacing w:before="240"/>
      </w:pPr>
      <w:bookmarkStart w:name="Internal Audit - Audit and Finance Commi" w:id="67"/>
      <w:bookmarkEnd w:id="67"/>
      <w:r>
        <w:rPr/>
      </w:r>
      <w:r>
        <w:rPr>
          <w:color w:val="004A8D"/>
        </w:rPr>
        <w:t>Internal</w:t>
      </w:r>
      <w:r>
        <w:rPr>
          <w:color w:val="004A8D"/>
          <w:spacing w:val="-3"/>
        </w:rPr>
        <w:t> </w:t>
      </w:r>
      <w:r>
        <w:rPr>
          <w:color w:val="004A8D"/>
        </w:rPr>
        <w:t>Audit</w:t>
      </w:r>
      <w:r>
        <w:rPr>
          <w:color w:val="004A8D"/>
          <w:spacing w:val="-1"/>
        </w:rPr>
        <w:t> </w:t>
      </w:r>
      <w:r>
        <w:rPr>
          <w:color w:val="004A8D"/>
        </w:rPr>
        <w:t>-</w:t>
      </w:r>
      <w:r>
        <w:rPr>
          <w:color w:val="004A8D"/>
          <w:spacing w:val="-3"/>
        </w:rPr>
        <w:t> </w:t>
      </w:r>
      <w:r>
        <w:rPr>
          <w:color w:val="004A8D"/>
        </w:rPr>
        <w:t>Audit</w:t>
      </w:r>
      <w:r>
        <w:rPr>
          <w:color w:val="004A8D"/>
          <w:spacing w:val="-3"/>
        </w:rPr>
        <w:t> </w:t>
      </w:r>
      <w:r>
        <w:rPr>
          <w:color w:val="004A8D"/>
        </w:rPr>
        <w:t>and</w:t>
      </w:r>
      <w:r>
        <w:rPr>
          <w:color w:val="004A8D"/>
          <w:spacing w:val="-3"/>
        </w:rPr>
        <w:t> </w:t>
      </w:r>
      <w:r>
        <w:rPr>
          <w:color w:val="004A8D"/>
        </w:rPr>
        <w:t>Finance Committee</w:t>
      </w:r>
    </w:p>
    <w:p>
      <w:pPr>
        <w:pStyle w:val="BodyText"/>
        <w:spacing w:line="264" w:lineRule="auto"/>
        <w:ind w:left="112" w:right="399"/>
      </w:pPr>
      <w:r>
        <w:rPr/>
        <w:t>Vision 2020 Australia will appoint an Audit and Finance Committee as a standing</w:t>
      </w:r>
      <w:r>
        <w:rPr>
          <w:spacing w:val="1"/>
        </w:rPr>
        <w:t> </w:t>
      </w:r>
      <w:r>
        <w:rPr/>
        <w:t>committee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Board.</w:t>
      </w:r>
      <w:r>
        <w:rPr>
          <w:spacing w:val="64"/>
        </w:rPr>
        <w:t> </w:t>
      </w:r>
      <w:r>
        <w:rPr/>
        <w:t>The</w:t>
      </w:r>
      <w:r>
        <w:rPr>
          <w:spacing w:val="-2"/>
        </w:rPr>
        <w:t> </w:t>
      </w:r>
      <w:r>
        <w:rPr/>
        <w:t>Audit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Finance</w:t>
      </w:r>
      <w:r>
        <w:rPr>
          <w:spacing w:val="-2"/>
        </w:rPr>
        <w:t> </w:t>
      </w:r>
      <w:r>
        <w:rPr/>
        <w:t>Committee</w:t>
      </w:r>
      <w:r>
        <w:rPr>
          <w:spacing w:val="-3"/>
        </w:rPr>
        <w:t> </w:t>
      </w:r>
      <w:r>
        <w:rPr/>
        <w:t>will</w:t>
      </w:r>
      <w:r>
        <w:rPr>
          <w:spacing w:val="-1"/>
        </w:rPr>
        <w:t> </w:t>
      </w:r>
      <w:r>
        <w:rPr/>
        <w:t>report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Board.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Heading2"/>
      </w:pPr>
      <w:bookmarkStart w:name="External audit" w:id="68"/>
      <w:bookmarkEnd w:id="68"/>
      <w:r>
        <w:rPr/>
      </w:r>
      <w:r>
        <w:rPr>
          <w:color w:val="004A8D"/>
        </w:rPr>
        <w:t>External</w:t>
      </w:r>
      <w:r>
        <w:rPr>
          <w:color w:val="004A8D"/>
          <w:spacing w:val="-5"/>
        </w:rPr>
        <w:t> </w:t>
      </w:r>
      <w:r>
        <w:rPr>
          <w:color w:val="004A8D"/>
        </w:rPr>
        <w:t>audit</w:t>
      </w:r>
    </w:p>
    <w:p>
      <w:pPr>
        <w:pStyle w:val="BodyText"/>
        <w:spacing w:line="264" w:lineRule="auto" w:before="122"/>
        <w:ind w:left="112" w:right="745"/>
      </w:pPr>
      <w:r>
        <w:rPr/>
        <w:t>External auditing will be conducted by an independent auditor in accordance with the</w:t>
      </w:r>
      <w:r>
        <w:rPr>
          <w:spacing w:val="-65"/>
        </w:rPr>
        <w:t> </w:t>
      </w:r>
      <w:r>
        <w:rPr/>
        <w:t>Constitution.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includes an</w:t>
      </w:r>
      <w:r>
        <w:rPr>
          <w:spacing w:val="-1"/>
        </w:rPr>
        <w:t> </w:t>
      </w:r>
      <w:r>
        <w:rPr/>
        <w:t>audit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annual financial</w:t>
      </w:r>
      <w:r>
        <w:rPr>
          <w:spacing w:val="-1"/>
        </w:rPr>
        <w:t> </w:t>
      </w:r>
      <w:r>
        <w:rPr/>
        <w:t>statements.</w:t>
      </w:r>
    </w:p>
    <w:p>
      <w:pPr>
        <w:pStyle w:val="BodyText"/>
        <w:spacing w:line="264" w:lineRule="auto"/>
        <w:ind w:left="112" w:right="172"/>
      </w:pPr>
      <w:r>
        <w:rPr/>
        <w:t>The external auditor is appointed at a General meeting of Vision 2020 Australia. Annually,</w:t>
      </w:r>
      <w:r>
        <w:rPr>
          <w:spacing w:val="-64"/>
        </w:rPr>
        <w:t> </w:t>
      </w:r>
      <w:r>
        <w:rPr/>
        <w:t>the Audit and Finance Committee reviews the performance of the external auditor and can</w:t>
      </w:r>
      <w:r>
        <w:rPr>
          <w:spacing w:val="-65"/>
        </w:rPr>
        <w:t> </w:t>
      </w:r>
      <w:r>
        <w:rPr/>
        <w:t>recommend to the Vision 2020 Australia Board any changes to the selection it deems</w:t>
      </w:r>
      <w:r>
        <w:rPr>
          <w:spacing w:val="1"/>
        </w:rPr>
        <w:t> </w:t>
      </w:r>
      <w:r>
        <w:rPr/>
        <w:t>appropriate. The Committee also specifically reviews any proposed activity by the</w:t>
      </w:r>
      <w:r>
        <w:rPr>
          <w:spacing w:val="1"/>
        </w:rPr>
        <w:t> </w:t>
      </w:r>
      <w:r>
        <w:rPr/>
        <w:t>providers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external audit</w:t>
      </w:r>
      <w:r>
        <w:rPr>
          <w:spacing w:val="-1"/>
        </w:rPr>
        <w:t> </w:t>
      </w:r>
      <w:r>
        <w:rPr/>
        <w:t>which is</w:t>
      </w:r>
      <w:r>
        <w:rPr>
          <w:spacing w:val="-4"/>
        </w:rPr>
        <w:t> </w:t>
      </w:r>
      <w:r>
        <w:rPr/>
        <w:t>unrelated to</w:t>
      </w:r>
      <w:r>
        <w:rPr>
          <w:spacing w:val="-1"/>
        </w:rPr>
        <w:t> </w:t>
      </w:r>
      <w:r>
        <w:rPr/>
        <w:t>external</w:t>
      </w:r>
      <w:r>
        <w:rPr>
          <w:spacing w:val="-3"/>
        </w:rPr>
        <w:t> </w:t>
      </w:r>
      <w:r>
        <w:rPr/>
        <w:t>audit activity.</w:t>
      </w:r>
    </w:p>
    <w:p>
      <w:pPr>
        <w:pStyle w:val="BodyText"/>
        <w:spacing w:line="264" w:lineRule="auto"/>
        <w:ind w:left="112" w:right="126"/>
      </w:pPr>
      <w:r>
        <w:rPr/>
        <w:t>Auditors will have the right of access at all times to the books and other records of Vision</w:t>
      </w:r>
      <w:r>
        <w:rPr>
          <w:spacing w:val="1"/>
        </w:rPr>
        <w:t> </w:t>
      </w:r>
      <w:r>
        <w:rPr/>
        <w:t>2020 Australia and any information, assistance and explanations necessary for the</w:t>
      </w:r>
      <w:r>
        <w:rPr>
          <w:spacing w:val="1"/>
        </w:rPr>
        <w:t> </w:t>
      </w:r>
      <w:r>
        <w:rPr/>
        <w:t>performance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their</w:t>
      </w:r>
      <w:r>
        <w:rPr>
          <w:spacing w:val="-4"/>
        </w:rPr>
        <w:t> </w:t>
      </w:r>
      <w:r>
        <w:rPr/>
        <w:t>duties.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Audit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Finance</w:t>
      </w:r>
      <w:r>
        <w:rPr>
          <w:spacing w:val="-1"/>
        </w:rPr>
        <w:t> </w:t>
      </w:r>
      <w:r>
        <w:rPr/>
        <w:t>Committee</w:t>
      </w:r>
      <w:r>
        <w:rPr>
          <w:spacing w:val="-4"/>
        </w:rPr>
        <w:t> </w:t>
      </w:r>
      <w:r>
        <w:rPr/>
        <w:t>may</w:t>
      </w:r>
      <w:r>
        <w:rPr>
          <w:spacing w:val="-4"/>
        </w:rPr>
        <w:t> </w:t>
      </w:r>
      <w:r>
        <w:rPr/>
        <w:t>meet</w:t>
      </w:r>
      <w:r>
        <w:rPr>
          <w:spacing w:val="-2"/>
        </w:rPr>
        <w:t> </w:t>
      </w:r>
      <w:r>
        <w:rPr/>
        <w:t>with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external</w:t>
      </w:r>
      <w:r>
        <w:rPr>
          <w:spacing w:val="-63"/>
        </w:rPr>
        <w:t> </w:t>
      </w:r>
      <w:r>
        <w:rPr/>
        <w:t>auditors without representatives of management to discuss the adequacy of Vision 2020</w:t>
      </w:r>
      <w:r>
        <w:rPr>
          <w:spacing w:val="1"/>
        </w:rPr>
        <w:t> </w:t>
      </w:r>
      <w:r>
        <w:rPr/>
        <w:t>Australia’s disclosures and policies, and to confirm the external auditor’s independence</w:t>
      </w:r>
      <w:r>
        <w:rPr>
          <w:spacing w:val="1"/>
        </w:rPr>
        <w:t> </w:t>
      </w:r>
      <w:r>
        <w:rPr/>
        <w:t>from</w:t>
      </w:r>
      <w:r>
        <w:rPr>
          <w:spacing w:val="-2"/>
        </w:rPr>
        <w:t> </w:t>
      </w:r>
      <w:r>
        <w:rPr/>
        <w:t>management.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2"/>
      </w:pPr>
      <w:bookmarkStart w:name="Operational risk management" w:id="69"/>
      <w:bookmarkEnd w:id="69"/>
      <w:r>
        <w:rPr/>
      </w:r>
      <w:r>
        <w:rPr>
          <w:color w:val="004A8D"/>
        </w:rPr>
        <w:t>Operational</w:t>
      </w:r>
      <w:r>
        <w:rPr>
          <w:color w:val="004A8D"/>
          <w:spacing w:val="-5"/>
        </w:rPr>
        <w:t> </w:t>
      </w:r>
      <w:r>
        <w:rPr>
          <w:color w:val="004A8D"/>
        </w:rPr>
        <w:t>risk</w:t>
      </w:r>
      <w:r>
        <w:rPr>
          <w:color w:val="004A8D"/>
          <w:spacing w:val="-5"/>
        </w:rPr>
        <w:t> </w:t>
      </w:r>
      <w:r>
        <w:rPr>
          <w:color w:val="004A8D"/>
        </w:rPr>
        <w:t>management</w:t>
      </w:r>
    </w:p>
    <w:p>
      <w:pPr>
        <w:pStyle w:val="BodyText"/>
        <w:ind w:left="112"/>
      </w:pPr>
      <w:r>
        <w:rPr/>
        <w:t>Operational</w:t>
      </w:r>
      <w:r>
        <w:rPr>
          <w:spacing w:val="-3"/>
        </w:rPr>
        <w:t> </w:t>
      </w:r>
      <w:r>
        <w:rPr/>
        <w:t>risk</w:t>
      </w:r>
      <w:r>
        <w:rPr>
          <w:spacing w:val="-4"/>
        </w:rPr>
        <w:t> </w:t>
      </w:r>
      <w:r>
        <w:rPr/>
        <w:t>management</w:t>
      </w:r>
      <w:r>
        <w:rPr>
          <w:spacing w:val="-5"/>
        </w:rPr>
        <w:t> </w:t>
      </w:r>
      <w:r>
        <w:rPr/>
        <w:t>strategies</w:t>
      </w:r>
      <w:r>
        <w:rPr>
          <w:spacing w:val="-2"/>
        </w:rPr>
        <w:t> </w:t>
      </w:r>
      <w:r>
        <w:rPr/>
        <w:t>include: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9" w:after="0"/>
        <w:ind w:left="538" w:right="338" w:hanging="426"/>
        <w:jc w:val="left"/>
        <w:rPr>
          <w:sz w:val="24"/>
        </w:rPr>
      </w:pPr>
      <w:r>
        <w:rPr>
          <w:sz w:val="24"/>
        </w:rPr>
        <w:t>Developing and implementing leading strategies, key initiatives and key performance</w:t>
      </w:r>
      <w:r>
        <w:rPr>
          <w:spacing w:val="-65"/>
          <w:sz w:val="24"/>
        </w:rPr>
        <w:t> </w:t>
      </w:r>
      <w:r>
        <w:rPr>
          <w:sz w:val="24"/>
        </w:rPr>
        <w:t>indicators.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470" w:hanging="426"/>
        <w:jc w:val="left"/>
        <w:rPr>
          <w:sz w:val="24"/>
        </w:rPr>
      </w:pPr>
      <w:r>
        <w:rPr>
          <w:sz w:val="24"/>
        </w:rPr>
        <w:t>Maintaining effective business planning processes which are aligned to Vision 2020</w:t>
      </w:r>
      <w:r>
        <w:rPr>
          <w:spacing w:val="-64"/>
          <w:sz w:val="24"/>
        </w:rPr>
        <w:t> </w:t>
      </w:r>
      <w:r>
        <w:rPr>
          <w:sz w:val="24"/>
        </w:rPr>
        <w:t>Australia’s</w:t>
      </w:r>
      <w:r>
        <w:rPr>
          <w:spacing w:val="-2"/>
          <w:sz w:val="24"/>
        </w:rPr>
        <w:t> </w:t>
      </w:r>
      <w:r>
        <w:rPr>
          <w:sz w:val="24"/>
        </w:rPr>
        <w:t>strategic</w:t>
      </w:r>
      <w:r>
        <w:rPr>
          <w:spacing w:val="-3"/>
          <w:sz w:val="24"/>
        </w:rPr>
        <w:t> </w:t>
      </w:r>
      <w:r>
        <w:rPr>
          <w:sz w:val="24"/>
        </w:rPr>
        <w:t>directions.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Defining</w:t>
      </w:r>
      <w:r>
        <w:rPr>
          <w:spacing w:val="-5"/>
          <w:sz w:val="24"/>
        </w:rPr>
        <w:t> </w:t>
      </w:r>
      <w:r>
        <w:rPr>
          <w:sz w:val="24"/>
        </w:rPr>
        <w:t>operational</w:t>
      </w:r>
      <w:r>
        <w:rPr>
          <w:spacing w:val="-2"/>
          <w:sz w:val="24"/>
        </w:rPr>
        <w:t> </w:t>
      </w:r>
      <w:r>
        <w:rPr>
          <w:sz w:val="24"/>
        </w:rPr>
        <w:t>responsibilities</w:t>
      </w:r>
      <w:r>
        <w:rPr>
          <w:spacing w:val="-2"/>
          <w:sz w:val="24"/>
        </w:rPr>
        <w:t> </w:t>
      </w:r>
      <w:r>
        <w:rPr>
          <w:sz w:val="24"/>
        </w:rPr>
        <w:t>clearly</w:t>
      </w:r>
      <w:r>
        <w:rPr>
          <w:spacing w:val="-3"/>
          <w:sz w:val="24"/>
        </w:rPr>
        <w:t> </w:t>
      </w:r>
      <w:r>
        <w:rPr>
          <w:sz w:val="24"/>
        </w:rPr>
        <w:t>within</w:t>
      </w:r>
      <w:r>
        <w:rPr>
          <w:spacing w:val="3"/>
          <w:sz w:val="24"/>
        </w:rPr>
        <w:t> </w:t>
      </w:r>
      <w:r>
        <w:rPr>
          <w:sz w:val="24"/>
        </w:rPr>
        <w:t>position</w:t>
      </w:r>
      <w:r>
        <w:rPr>
          <w:spacing w:val="-3"/>
          <w:sz w:val="24"/>
        </w:rPr>
        <w:t> </w:t>
      </w:r>
      <w:r>
        <w:rPr>
          <w:sz w:val="24"/>
        </w:rPr>
        <w:t>descriptions</w:t>
      </w:r>
      <w:r>
        <w:rPr>
          <w:spacing w:val="-3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all</w:t>
      </w:r>
      <w:r>
        <w:rPr>
          <w:spacing w:val="-3"/>
          <w:sz w:val="24"/>
        </w:rPr>
        <w:t> </w:t>
      </w:r>
      <w:r>
        <w:rPr>
          <w:sz w:val="24"/>
        </w:rPr>
        <w:t>staff.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Maintaining</w:t>
      </w:r>
      <w:r>
        <w:rPr>
          <w:spacing w:val="-4"/>
          <w:sz w:val="24"/>
        </w:rPr>
        <w:t> </w:t>
      </w:r>
      <w:r>
        <w:rPr>
          <w:sz w:val="24"/>
        </w:rPr>
        <w:t>an</w:t>
      </w:r>
      <w:r>
        <w:rPr>
          <w:spacing w:val="-3"/>
          <w:sz w:val="24"/>
        </w:rPr>
        <w:t> </w:t>
      </w:r>
      <w:r>
        <w:rPr>
          <w:sz w:val="24"/>
        </w:rPr>
        <w:t>effective</w:t>
      </w:r>
      <w:r>
        <w:rPr>
          <w:spacing w:val="-4"/>
          <w:sz w:val="24"/>
        </w:rPr>
        <w:t> </w:t>
      </w:r>
      <w:r>
        <w:rPr>
          <w:sz w:val="24"/>
        </w:rPr>
        <w:t>performance</w:t>
      </w:r>
      <w:r>
        <w:rPr>
          <w:spacing w:val="-5"/>
          <w:sz w:val="24"/>
        </w:rPr>
        <w:t> </w:t>
      </w:r>
      <w:r>
        <w:rPr>
          <w:sz w:val="24"/>
        </w:rPr>
        <w:t>management</w:t>
      </w:r>
      <w:r>
        <w:rPr>
          <w:spacing w:val="-3"/>
          <w:sz w:val="24"/>
        </w:rPr>
        <w:t> </w:t>
      </w:r>
      <w:r>
        <w:rPr>
          <w:sz w:val="24"/>
        </w:rPr>
        <w:t>system.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9" w:after="0"/>
        <w:ind w:left="538" w:right="339" w:hanging="426"/>
        <w:jc w:val="left"/>
        <w:rPr>
          <w:sz w:val="24"/>
        </w:rPr>
      </w:pPr>
      <w:r>
        <w:rPr>
          <w:sz w:val="24"/>
        </w:rPr>
        <w:t>Ensuring</w:t>
      </w:r>
      <w:r>
        <w:rPr>
          <w:spacing w:val="-5"/>
          <w:sz w:val="24"/>
        </w:rPr>
        <w:t> </w:t>
      </w:r>
      <w:r>
        <w:rPr>
          <w:sz w:val="24"/>
        </w:rPr>
        <w:t>compliance</w:t>
      </w:r>
      <w:r>
        <w:rPr>
          <w:spacing w:val="-5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relevant</w:t>
      </w:r>
      <w:r>
        <w:rPr>
          <w:spacing w:val="-3"/>
          <w:sz w:val="24"/>
        </w:rPr>
        <w:t> </w:t>
      </w:r>
      <w:r>
        <w:rPr>
          <w:sz w:val="24"/>
        </w:rPr>
        <w:t>legislation,</w:t>
      </w:r>
      <w:r>
        <w:rPr>
          <w:spacing w:val="-3"/>
          <w:sz w:val="24"/>
        </w:rPr>
        <w:t> </w:t>
      </w:r>
      <w:r>
        <w:rPr>
          <w:sz w:val="24"/>
        </w:rPr>
        <w:t>public</w:t>
      </w:r>
      <w:r>
        <w:rPr>
          <w:spacing w:val="-2"/>
          <w:sz w:val="24"/>
        </w:rPr>
        <w:t> </w:t>
      </w:r>
      <w:r>
        <w:rPr>
          <w:sz w:val="24"/>
        </w:rPr>
        <w:t>sector</w:t>
      </w:r>
      <w:r>
        <w:rPr>
          <w:spacing w:val="-3"/>
          <w:sz w:val="24"/>
        </w:rPr>
        <w:t> </w:t>
      </w:r>
      <w:r>
        <w:rPr>
          <w:sz w:val="24"/>
        </w:rPr>
        <w:t>guidelines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standards</w:t>
      </w:r>
      <w:r>
        <w:rPr>
          <w:spacing w:val="-6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delegations of authority.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Maintaining</w:t>
      </w:r>
      <w:r>
        <w:rPr>
          <w:spacing w:val="-3"/>
          <w:sz w:val="24"/>
        </w:rPr>
        <w:t> </w:t>
      </w:r>
      <w:r>
        <w:rPr>
          <w:sz w:val="24"/>
        </w:rPr>
        <w:t>effective</w:t>
      </w:r>
      <w:r>
        <w:rPr>
          <w:spacing w:val="-5"/>
          <w:sz w:val="24"/>
        </w:rPr>
        <w:t> </w:t>
      </w:r>
      <w:r>
        <w:rPr>
          <w:sz w:val="24"/>
        </w:rPr>
        <w:t>monitoring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evaluation</w:t>
      </w:r>
      <w:r>
        <w:rPr>
          <w:spacing w:val="4"/>
          <w:sz w:val="24"/>
        </w:rPr>
        <w:t> </w:t>
      </w:r>
      <w:r>
        <w:rPr>
          <w:sz w:val="24"/>
        </w:rPr>
        <w:t>processes.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341" w:footer="661" w:top="1580" w:bottom="860" w:left="1020" w:right="1020"/>
        </w:sectPr>
      </w:pPr>
    </w:p>
    <w:p>
      <w:pPr>
        <w:pStyle w:val="Heading2"/>
        <w:spacing w:before="103"/>
      </w:pPr>
      <w:bookmarkStart w:name="Protection of assets" w:id="70"/>
      <w:bookmarkEnd w:id="70"/>
      <w:r>
        <w:rPr/>
      </w:r>
      <w:r>
        <w:rPr>
          <w:color w:val="004A8D"/>
        </w:rPr>
        <w:t>Protection</w:t>
      </w:r>
      <w:r>
        <w:rPr>
          <w:color w:val="004A8D"/>
          <w:spacing w:val="-4"/>
        </w:rPr>
        <w:t> </w:t>
      </w:r>
      <w:r>
        <w:rPr>
          <w:color w:val="004A8D"/>
        </w:rPr>
        <w:t>of</w:t>
      </w:r>
      <w:r>
        <w:rPr>
          <w:color w:val="004A8D"/>
          <w:spacing w:val="-3"/>
        </w:rPr>
        <w:t> </w:t>
      </w:r>
      <w:r>
        <w:rPr>
          <w:color w:val="004A8D"/>
        </w:rPr>
        <w:t>assets</w:t>
      </w:r>
    </w:p>
    <w:p>
      <w:pPr>
        <w:pStyle w:val="Heading3"/>
        <w:spacing w:before="238"/>
      </w:pPr>
      <w:bookmarkStart w:name="Liquid assets" w:id="71"/>
      <w:bookmarkEnd w:id="71"/>
      <w:r>
        <w:rPr/>
      </w:r>
      <w:r>
        <w:rPr>
          <w:color w:val="004A8D"/>
        </w:rPr>
        <w:t>Liquid</w:t>
      </w:r>
      <w:r>
        <w:rPr>
          <w:color w:val="004A8D"/>
          <w:spacing w:val="-2"/>
        </w:rPr>
        <w:t> </w:t>
      </w:r>
      <w:r>
        <w:rPr>
          <w:color w:val="004A8D"/>
        </w:rPr>
        <w:t>assets</w:t>
      </w:r>
    </w:p>
    <w:p>
      <w:pPr>
        <w:pStyle w:val="BodyText"/>
        <w:spacing w:before="122"/>
        <w:ind w:left="112"/>
      </w:pPr>
      <w:r>
        <w:rPr/>
        <w:t>Strategies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protect</w:t>
      </w:r>
      <w:r>
        <w:rPr>
          <w:spacing w:val="-2"/>
        </w:rPr>
        <w:t> </w:t>
      </w:r>
      <w:r>
        <w:rPr/>
        <w:t>liquid</w:t>
      </w:r>
      <w:r>
        <w:rPr>
          <w:spacing w:val="-2"/>
        </w:rPr>
        <w:t> </w:t>
      </w:r>
      <w:r>
        <w:rPr/>
        <w:t>assets</w:t>
      </w:r>
      <w:r>
        <w:rPr>
          <w:spacing w:val="-2"/>
        </w:rPr>
        <w:t> </w:t>
      </w:r>
      <w:r>
        <w:rPr/>
        <w:t>include: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8" w:after="0"/>
        <w:ind w:left="538" w:right="0" w:hanging="427"/>
        <w:jc w:val="left"/>
        <w:rPr>
          <w:sz w:val="24"/>
        </w:rPr>
      </w:pPr>
      <w:r>
        <w:rPr>
          <w:sz w:val="24"/>
        </w:rPr>
        <w:t>Investment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cash</w:t>
      </w:r>
      <w:r>
        <w:rPr>
          <w:spacing w:val="-3"/>
          <w:sz w:val="24"/>
        </w:rPr>
        <w:t> </w:t>
      </w:r>
      <w:r>
        <w:rPr>
          <w:sz w:val="24"/>
        </w:rPr>
        <w:t>reserves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accordance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following</w:t>
      </w:r>
      <w:r>
        <w:rPr>
          <w:spacing w:val="-3"/>
          <w:sz w:val="24"/>
        </w:rPr>
        <w:t> </w:t>
      </w:r>
      <w:r>
        <w:rPr>
          <w:sz w:val="24"/>
        </w:rPr>
        <w:t>guidelines: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7" w:after="0"/>
        <w:ind w:left="538" w:right="260" w:hanging="426"/>
        <w:jc w:val="left"/>
        <w:rPr>
          <w:sz w:val="24"/>
        </w:rPr>
      </w:pPr>
      <w:r>
        <w:rPr>
          <w:sz w:val="24"/>
        </w:rPr>
        <w:t>Maturity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investments</w:t>
      </w:r>
      <w:r>
        <w:rPr>
          <w:spacing w:val="-1"/>
          <w:sz w:val="24"/>
        </w:rPr>
        <w:t> </w:t>
      </w:r>
      <w:r>
        <w:rPr>
          <w:sz w:val="24"/>
        </w:rPr>
        <w:t>must</w:t>
      </w:r>
      <w:r>
        <w:rPr>
          <w:spacing w:val="-4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limited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short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medium</w:t>
      </w:r>
      <w:r>
        <w:rPr>
          <w:spacing w:val="-2"/>
          <w:sz w:val="24"/>
        </w:rPr>
        <w:t> </w:t>
      </w:r>
      <w:r>
        <w:rPr>
          <w:sz w:val="24"/>
        </w:rPr>
        <w:t>term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maintain</w:t>
      </w:r>
      <w:r>
        <w:rPr>
          <w:spacing w:val="-4"/>
          <w:sz w:val="24"/>
        </w:rPr>
        <w:t> </w:t>
      </w:r>
      <w:r>
        <w:rPr>
          <w:sz w:val="24"/>
        </w:rPr>
        <w:t>adequate</w:t>
      </w:r>
      <w:r>
        <w:rPr>
          <w:spacing w:val="-63"/>
          <w:sz w:val="24"/>
        </w:rPr>
        <w:t> </w:t>
      </w:r>
      <w:r>
        <w:rPr>
          <w:sz w:val="24"/>
        </w:rPr>
        <w:t>protection</w:t>
      </w:r>
      <w:r>
        <w:rPr>
          <w:spacing w:val="-1"/>
          <w:sz w:val="24"/>
        </w:rPr>
        <w:t> </w:t>
      </w:r>
      <w:r>
        <w:rPr>
          <w:sz w:val="24"/>
        </w:rPr>
        <w:t>of liquidity</w:t>
      </w:r>
      <w:r>
        <w:rPr>
          <w:spacing w:val="-2"/>
          <w:sz w:val="24"/>
        </w:rPr>
        <w:t> </w:t>
      </w:r>
      <w:r>
        <w:rPr>
          <w:sz w:val="24"/>
        </w:rPr>
        <w:t>and flexibility of use.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1018" w:hanging="426"/>
        <w:jc w:val="left"/>
        <w:rPr>
          <w:sz w:val="24"/>
        </w:rPr>
      </w:pPr>
      <w:r>
        <w:rPr>
          <w:sz w:val="24"/>
        </w:rPr>
        <w:t>Access to fixed-term investments must be available prior to the maturity date if</w:t>
      </w:r>
      <w:r>
        <w:rPr>
          <w:spacing w:val="-64"/>
          <w:sz w:val="24"/>
        </w:rPr>
        <w:t> </w:t>
      </w:r>
      <w:r>
        <w:rPr>
          <w:sz w:val="24"/>
        </w:rPr>
        <w:t>necessary.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1" w:after="0"/>
        <w:ind w:left="538" w:right="136" w:hanging="426"/>
        <w:jc w:val="left"/>
        <w:rPr>
          <w:sz w:val="24"/>
        </w:rPr>
      </w:pPr>
      <w:r>
        <w:rPr>
          <w:sz w:val="24"/>
        </w:rPr>
        <w:t>Investments must only be placed with institutions or made of instruments which have a</w:t>
      </w:r>
      <w:r>
        <w:rPr>
          <w:spacing w:val="-64"/>
          <w:sz w:val="24"/>
        </w:rPr>
        <w:t> </w:t>
      </w:r>
      <w:r>
        <w:rPr>
          <w:sz w:val="24"/>
        </w:rPr>
        <w:t>Standard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Poor’s</w:t>
      </w:r>
      <w:r>
        <w:rPr>
          <w:spacing w:val="2"/>
          <w:sz w:val="24"/>
        </w:rPr>
        <w:t> </w:t>
      </w:r>
      <w:r>
        <w:rPr>
          <w:sz w:val="24"/>
        </w:rPr>
        <w:t>short-term</w:t>
      </w:r>
      <w:r>
        <w:rPr>
          <w:spacing w:val="-1"/>
          <w:sz w:val="24"/>
        </w:rPr>
        <w:t> </w:t>
      </w:r>
      <w:r>
        <w:rPr>
          <w:sz w:val="24"/>
        </w:rPr>
        <w:t>credit</w:t>
      </w:r>
      <w:r>
        <w:rPr>
          <w:spacing w:val="2"/>
          <w:sz w:val="24"/>
        </w:rPr>
        <w:t> </w:t>
      </w:r>
      <w:r>
        <w:rPr>
          <w:sz w:val="24"/>
        </w:rPr>
        <w:t>rating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2"/>
          <w:sz w:val="24"/>
        </w:rPr>
        <w:t> </w:t>
      </w:r>
      <w:r>
        <w:rPr>
          <w:sz w:val="24"/>
        </w:rPr>
        <w:t>not</w:t>
      </w:r>
      <w:r>
        <w:rPr>
          <w:spacing w:val="1"/>
          <w:sz w:val="24"/>
        </w:rPr>
        <w:t> </w:t>
      </w:r>
      <w:r>
        <w:rPr>
          <w:sz w:val="24"/>
        </w:rPr>
        <w:t>less than</w:t>
      </w:r>
      <w:r>
        <w:rPr>
          <w:spacing w:val="1"/>
          <w:sz w:val="24"/>
        </w:rPr>
        <w:t> </w:t>
      </w:r>
      <w:r>
        <w:rPr>
          <w:sz w:val="24"/>
        </w:rPr>
        <w:t>A3</w:t>
      </w:r>
      <w:r>
        <w:rPr>
          <w:spacing w:val="2"/>
          <w:sz w:val="24"/>
        </w:rPr>
        <w:t> </w:t>
      </w:r>
      <w:r>
        <w:rPr>
          <w:sz w:val="24"/>
        </w:rPr>
        <w:t>(for</w:t>
      </w:r>
      <w:r>
        <w:rPr>
          <w:spacing w:val="-3"/>
          <w:sz w:val="24"/>
        </w:rPr>
        <w:t> </w:t>
      </w:r>
      <w:r>
        <w:rPr>
          <w:sz w:val="24"/>
        </w:rPr>
        <w:t>investments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less</w:t>
      </w:r>
      <w:r>
        <w:rPr>
          <w:spacing w:val="-1"/>
          <w:sz w:val="24"/>
        </w:rPr>
        <w:t> </w:t>
      </w:r>
      <w:r>
        <w:rPr>
          <w:sz w:val="24"/>
        </w:rPr>
        <w:t>than</w:t>
      </w:r>
      <w:r>
        <w:rPr>
          <w:spacing w:val="-1"/>
          <w:sz w:val="24"/>
        </w:rPr>
        <w:t> </w:t>
      </w:r>
      <w:r>
        <w:rPr>
          <w:sz w:val="24"/>
        </w:rPr>
        <w:t>12</w:t>
      </w:r>
      <w:r>
        <w:rPr>
          <w:spacing w:val="-3"/>
          <w:sz w:val="24"/>
        </w:rPr>
        <w:t> </w:t>
      </w:r>
      <w:r>
        <w:rPr>
          <w:sz w:val="24"/>
        </w:rPr>
        <w:t>months) or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long-term</w:t>
      </w:r>
      <w:r>
        <w:rPr>
          <w:spacing w:val="-1"/>
          <w:sz w:val="24"/>
        </w:rPr>
        <w:t> </w:t>
      </w:r>
      <w:r>
        <w:rPr>
          <w:sz w:val="24"/>
        </w:rPr>
        <w:t>rating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not</w:t>
      </w:r>
      <w:r>
        <w:rPr>
          <w:spacing w:val="-1"/>
          <w:sz w:val="24"/>
        </w:rPr>
        <w:t> </w:t>
      </w:r>
      <w:r>
        <w:rPr>
          <w:sz w:val="24"/>
        </w:rPr>
        <w:t>less</w:t>
      </w:r>
      <w:r>
        <w:rPr>
          <w:spacing w:val="-3"/>
          <w:sz w:val="24"/>
        </w:rPr>
        <w:t> </w:t>
      </w:r>
      <w:r>
        <w:rPr>
          <w:sz w:val="24"/>
        </w:rPr>
        <w:t>than AA</w:t>
      </w:r>
      <w:r>
        <w:rPr>
          <w:spacing w:val="-1"/>
          <w:sz w:val="24"/>
        </w:rPr>
        <w:t> </w:t>
      </w:r>
      <w:r>
        <w:rPr>
          <w:sz w:val="24"/>
        </w:rPr>
        <w:t>(for</w:t>
      </w:r>
      <w:r>
        <w:rPr>
          <w:spacing w:val="-4"/>
          <w:sz w:val="24"/>
        </w:rPr>
        <w:t> </w:t>
      </w:r>
      <w:r>
        <w:rPr>
          <w:sz w:val="24"/>
        </w:rPr>
        <w:t>12</w:t>
      </w:r>
      <w:r>
        <w:rPr>
          <w:spacing w:val="-1"/>
          <w:sz w:val="24"/>
        </w:rPr>
        <w:t> </w:t>
      </w:r>
      <w:r>
        <w:rPr>
          <w:sz w:val="24"/>
        </w:rPr>
        <w:t>months or</w:t>
      </w:r>
      <w:r>
        <w:rPr>
          <w:spacing w:val="-4"/>
          <w:sz w:val="24"/>
        </w:rPr>
        <w:t> </w:t>
      </w:r>
      <w:r>
        <w:rPr>
          <w:sz w:val="24"/>
        </w:rPr>
        <w:t>more).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1" w:after="0"/>
        <w:ind w:left="538" w:right="181" w:hanging="426"/>
        <w:jc w:val="left"/>
        <w:rPr>
          <w:sz w:val="24"/>
        </w:rPr>
      </w:pPr>
      <w:r>
        <w:rPr>
          <w:sz w:val="24"/>
        </w:rPr>
        <w:t>Investments</w:t>
      </w:r>
      <w:r>
        <w:rPr>
          <w:spacing w:val="-4"/>
          <w:sz w:val="24"/>
        </w:rPr>
        <w:t> </w:t>
      </w:r>
      <w:r>
        <w:rPr>
          <w:sz w:val="24"/>
        </w:rPr>
        <w:t>must</w:t>
      </w:r>
      <w:r>
        <w:rPr>
          <w:spacing w:val="-4"/>
          <w:sz w:val="24"/>
        </w:rPr>
        <w:t> </w:t>
      </w:r>
      <w:r>
        <w:rPr>
          <w:sz w:val="24"/>
        </w:rPr>
        <w:t>only</w:t>
      </w:r>
      <w:r>
        <w:rPr>
          <w:spacing w:val="-5"/>
          <w:sz w:val="24"/>
        </w:rPr>
        <w:t> </w:t>
      </w: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placed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institutions</w:t>
      </w:r>
      <w:r>
        <w:rPr>
          <w:spacing w:val="-2"/>
          <w:sz w:val="24"/>
        </w:rPr>
        <w:t> </w:t>
      </w:r>
      <w:r>
        <w:rPr>
          <w:sz w:val="24"/>
        </w:rPr>
        <w:t>that</w:t>
      </w:r>
      <w:r>
        <w:rPr>
          <w:spacing w:val="-4"/>
          <w:sz w:val="24"/>
        </w:rPr>
        <w:t> </w:t>
      </w:r>
      <w:r>
        <w:rPr>
          <w:sz w:val="24"/>
        </w:rPr>
        <w:t>are</w:t>
      </w:r>
      <w:r>
        <w:rPr>
          <w:spacing w:val="-1"/>
          <w:sz w:val="24"/>
        </w:rPr>
        <w:t> </w:t>
      </w:r>
      <w:r>
        <w:rPr>
          <w:sz w:val="24"/>
        </w:rPr>
        <w:t>supervised</w:t>
      </w:r>
      <w:r>
        <w:rPr>
          <w:spacing w:val="-2"/>
          <w:sz w:val="24"/>
        </w:rPr>
        <w:t> </w:t>
      </w:r>
      <w:r>
        <w:rPr>
          <w:sz w:val="24"/>
        </w:rPr>
        <w:t>by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Australian</w:t>
      </w:r>
      <w:r>
        <w:rPr>
          <w:spacing w:val="-63"/>
          <w:sz w:val="24"/>
        </w:rPr>
        <w:t> </w:t>
      </w:r>
      <w:r>
        <w:rPr>
          <w:sz w:val="24"/>
        </w:rPr>
        <w:t>Prudential</w:t>
      </w:r>
      <w:r>
        <w:rPr>
          <w:spacing w:val="-1"/>
          <w:sz w:val="24"/>
        </w:rPr>
        <w:t> </w:t>
      </w:r>
      <w:r>
        <w:rPr>
          <w:sz w:val="24"/>
        </w:rPr>
        <w:t>Regulation</w:t>
      </w:r>
      <w:r>
        <w:rPr>
          <w:spacing w:val="-2"/>
          <w:sz w:val="24"/>
        </w:rPr>
        <w:t> </w:t>
      </w:r>
      <w:r>
        <w:rPr>
          <w:sz w:val="24"/>
        </w:rPr>
        <w:t>Authority.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Investments</w:t>
      </w:r>
      <w:r>
        <w:rPr>
          <w:spacing w:val="-4"/>
          <w:sz w:val="24"/>
        </w:rPr>
        <w:t> </w:t>
      </w:r>
      <w:r>
        <w:rPr>
          <w:sz w:val="24"/>
        </w:rPr>
        <w:t>may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spread</w:t>
      </w:r>
      <w:r>
        <w:rPr>
          <w:spacing w:val="-3"/>
          <w:sz w:val="24"/>
        </w:rPr>
        <w:t> </w:t>
      </w:r>
      <w:r>
        <w:rPr>
          <w:sz w:val="24"/>
        </w:rPr>
        <w:t>across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range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institutions.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6" w:after="0"/>
        <w:ind w:left="538" w:right="275" w:hanging="426"/>
        <w:jc w:val="left"/>
        <w:rPr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addition</w:t>
      </w:r>
      <w:r>
        <w:rPr>
          <w:spacing w:val="-2"/>
          <w:sz w:val="24"/>
        </w:rPr>
        <w:t> </w:t>
      </w:r>
      <w:r>
        <w:rPr>
          <w:sz w:val="24"/>
        </w:rPr>
        <w:t>specific</w:t>
      </w:r>
      <w:r>
        <w:rPr>
          <w:spacing w:val="-4"/>
          <w:sz w:val="24"/>
        </w:rPr>
        <w:t> </w:t>
      </w:r>
      <w:r>
        <w:rPr>
          <w:sz w:val="24"/>
        </w:rPr>
        <w:t>purpose</w:t>
      </w:r>
      <w:r>
        <w:rPr>
          <w:spacing w:val="-2"/>
          <w:sz w:val="24"/>
        </w:rPr>
        <w:t> </w:t>
      </w:r>
      <w:r>
        <w:rPr>
          <w:sz w:val="24"/>
        </w:rPr>
        <w:t>reserves</w:t>
      </w:r>
      <w:r>
        <w:rPr>
          <w:spacing w:val="-1"/>
          <w:sz w:val="24"/>
        </w:rPr>
        <w:t> </w:t>
      </w:r>
      <w:r>
        <w:rPr>
          <w:sz w:val="24"/>
        </w:rPr>
        <w:t>should</w:t>
      </w:r>
      <w:r>
        <w:rPr>
          <w:spacing w:val="-5"/>
          <w:sz w:val="24"/>
        </w:rPr>
        <w:t> </w:t>
      </w:r>
      <w:r>
        <w:rPr>
          <w:sz w:val="24"/>
        </w:rPr>
        <w:t>be</w:t>
      </w:r>
      <w:r>
        <w:rPr>
          <w:spacing w:val="-4"/>
          <w:sz w:val="24"/>
        </w:rPr>
        <w:t> </w:t>
      </w:r>
      <w:r>
        <w:rPr>
          <w:sz w:val="24"/>
        </w:rPr>
        <w:t>maintained</w:t>
      </w:r>
      <w:r>
        <w:rPr>
          <w:spacing w:val="-1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required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meet</w:t>
      </w:r>
      <w:r>
        <w:rPr>
          <w:spacing w:val="-3"/>
          <w:sz w:val="24"/>
        </w:rPr>
        <w:t> </w:t>
      </w:r>
      <w:r>
        <w:rPr>
          <w:sz w:val="24"/>
        </w:rPr>
        <w:t>policy</w:t>
      </w:r>
      <w:r>
        <w:rPr>
          <w:spacing w:val="-64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program</w:t>
      </w:r>
      <w:r>
        <w:rPr>
          <w:spacing w:val="1"/>
          <w:sz w:val="24"/>
        </w:rPr>
        <w:t> </w:t>
      </w:r>
      <w:r>
        <w:rPr>
          <w:sz w:val="24"/>
        </w:rPr>
        <w:t>requirements for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allocation of</w:t>
      </w:r>
      <w:r>
        <w:rPr>
          <w:spacing w:val="-2"/>
          <w:sz w:val="24"/>
        </w:rPr>
        <w:t> </w:t>
      </w:r>
      <w:r>
        <w:rPr>
          <w:sz w:val="24"/>
        </w:rPr>
        <w:t>funds.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3"/>
      </w:pPr>
      <w:bookmarkStart w:name="Fixed assets" w:id="72"/>
      <w:bookmarkEnd w:id="72"/>
      <w:r>
        <w:rPr/>
      </w:r>
      <w:r>
        <w:rPr>
          <w:color w:val="004A8D"/>
        </w:rPr>
        <w:t>Fixed</w:t>
      </w:r>
      <w:r>
        <w:rPr>
          <w:color w:val="004A8D"/>
          <w:spacing w:val="-5"/>
        </w:rPr>
        <w:t> </w:t>
      </w:r>
      <w:r>
        <w:rPr>
          <w:color w:val="004A8D"/>
        </w:rPr>
        <w:t>assets</w:t>
      </w:r>
    </w:p>
    <w:p>
      <w:pPr>
        <w:pStyle w:val="BodyText"/>
        <w:spacing w:before="121"/>
        <w:ind w:left="112"/>
      </w:pPr>
      <w:r>
        <w:rPr/>
        <w:t>Strategies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protect</w:t>
      </w:r>
      <w:r>
        <w:rPr>
          <w:spacing w:val="-1"/>
        </w:rPr>
        <w:t> </w:t>
      </w:r>
      <w:r>
        <w:rPr/>
        <w:t>fixed</w:t>
      </w:r>
      <w:r>
        <w:rPr>
          <w:spacing w:val="-1"/>
        </w:rPr>
        <w:t> </w:t>
      </w:r>
      <w:r>
        <w:rPr/>
        <w:t>assets</w:t>
      </w:r>
      <w:r>
        <w:rPr>
          <w:spacing w:val="-1"/>
        </w:rPr>
        <w:t> </w:t>
      </w:r>
      <w:r>
        <w:rPr/>
        <w:t>include: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Regular</w:t>
      </w:r>
      <w:r>
        <w:rPr>
          <w:spacing w:val="-5"/>
          <w:sz w:val="24"/>
        </w:rPr>
        <w:t> </w:t>
      </w:r>
      <w:r>
        <w:rPr>
          <w:sz w:val="24"/>
        </w:rPr>
        <w:t>maintenance</w:t>
      </w:r>
      <w:r>
        <w:rPr>
          <w:spacing w:val="-5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motor</w:t>
      </w:r>
      <w:r>
        <w:rPr>
          <w:spacing w:val="-1"/>
          <w:sz w:val="24"/>
        </w:rPr>
        <w:t> </w:t>
      </w:r>
      <w:r>
        <w:rPr>
          <w:sz w:val="24"/>
        </w:rPr>
        <w:t>vehicles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5"/>
          <w:sz w:val="24"/>
        </w:rPr>
        <w:t> </w:t>
      </w:r>
      <w:r>
        <w:rPr>
          <w:sz w:val="24"/>
        </w:rPr>
        <w:t>equipment.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Adequate</w:t>
      </w:r>
      <w:r>
        <w:rPr>
          <w:spacing w:val="-3"/>
          <w:sz w:val="24"/>
        </w:rPr>
        <w:t> </w:t>
      </w:r>
      <w:r>
        <w:rPr>
          <w:sz w:val="24"/>
        </w:rPr>
        <w:t>insurance</w:t>
      </w:r>
      <w:r>
        <w:rPr>
          <w:spacing w:val="-4"/>
          <w:sz w:val="24"/>
        </w:rPr>
        <w:t> </w:t>
      </w:r>
      <w:r>
        <w:rPr>
          <w:sz w:val="24"/>
        </w:rPr>
        <w:t>cover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fixed</w:t>
      </w:r>
      <w:r>
        <w:rPr>
          <w:spacing w:val="-3"/>
          <w:sz w:val="24"/>
        </w:rPr>
        <w:t> </w:t>
      </w:r>
      <w:r>
        <w:rPr>
          <w:sz w:val="24"/>
        </w:rPr>
        <w:t>assets;</w:t>
      </w:r>
      <w:r>
        <w:rPr>
          <w:spacing w:val="-2"/>
          <w:sz w:val="24"/>
        </w:rPr>
        <w:t> </w:t>
      </w:r>
      <w:r>
        <w:rPr>
          <w:sz w:val="24"/>
        </w:rPr>
        <w:t>insurance</w:t>
      </w:r>
      <w:r>
        <w:rPr>
          <w:spacing w:val="-4"/>
          <w:sz w:val="24"/>
        </w:rPr>
        <w:t> </w:t>
      </w:r>
      <w:r>
        <w:rPr>
          <w:sz w:val="24"/>
        </w:rPr>
        <w:t>policies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reviewed</w:t>
      </w:r>
      <w:r>
        <w:rPr>
          <w:spacing w:val="-4"/>
          <w:sz w:val="24"/>
        </w:rPr>
        <w:t> </w:t>
      </w:r>
      <w:r>
        <w:rPr>
          <w:sz w:val="24"/>
        </w:rPr>
        <w:t>annually.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9" w:after="0"/>
        <w:ind w:left="538" w:right="1061" w:hanging="426"/>
        <w:jc w:val="left"/>
        <w:rPr>
          <w:sz w:val="24"/>
        </w:rPr>
      </w:pPr>
      <w:r>
        <w:rPr>
          <w:sz w:val="24"/>
        </w:rPr>
        <w:t>Assets</w:t>
      </w:r>
      <w:r>
        <w:rPr>
          <w:spacing w:val="-2"/>
          <w:sz w:val="24"/>
        </w:rPr>
        <w:t> </w:t>
      </w:r>
      <w:r>
        <w:rPr>
          <w:sz w:val="24"/>
        </w:rPr>
        <w:t>depreciated</w:t>
      </w:r>
      <w:r>
        <w:rPr>
          <w:spacing w:val="-4"/>
          <w:sz w:val="24"/>
        </w:rPr>
        <w:t> </w:t>
      </w:r>
      <w:r>
        <w:rPr>
          <w:sz w:val="24"/>
        </w:rPr>
        <w:t>over</w:t>
      </w:r>
      <w:r>
        <w:rPr>
          <w:spacing w:val="-1"/>
          <w:sz w:val="24"/>
        </w:rPr>
        <w:t> </w:t>
      </w:r>
      <w:r>
        <w:rPr>
          <w:sz w:val="24"/>
        </w:rPr>
        <w:t>their</w:t>
      </w:r>
      <w:r>
        <w:rPr>
          <w:spacing w:val="-4"/>
          <w:sz w:val="24"/>
        </w:rPr>
        <w:t> </w:t>
      </w:r>
      <w:r>
        <w:rPr>
          <w:sz w:val="24"/>
        </w:rPr>
        <w:t>expected</w:t>
      </w:r>
      <w:r>
        <w:rPr>
          <w:spacing w:val="-3"/>
          <w:sz w:val="24"/>
        </w:rPr>
        <w:t> </w:t>
      </w:r>
      <w:r>
        <w:rPr>
          <w:sz w:val="24"/>
        </w:rPr>
        <w:t>useful</w:t>
      </w:r>
      <w:r>
        <w:rPr>
          <w:spacing w:val="-2"/>
          <w:sz w:val="24"/>
        </w:rPr>
        <w:t> </w:t>
      </w:r>
      <w:r>
        <w:rPr>
          <w:sz w:val="24"/>
        </w:rPr>
        <w:t>economic</w:t>
      </w:r>
      <w:r>
        <w:rPr>
          <w:spacing w:val="-1"/>
          <w:sz w:val="24"/>
        </w:rPr>
        <w:t> </w:t>
      </w:r>
      <w:r>
        <w:rPr>
          <w:sz w:val="24"/>
        </w:rPr>
        <w:t>lives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replaced</w:t>
      </w:r>
      <w:r>
        <w:rPr>
          <w:spacing w:val="-3"/>
          <w:sz w:val="24"/>
        </w:rPr>
        <w:t> </w:t>
      </w:r>
      <w:r>
        <w:rPr>
          <w:sz w:val="24"/>
        </w:rPr>
        <w:t>as</w:t>
      </w:r>
      <w:r>
        <w:rPr>
          <w:spacing w:val="-64"/>
          <w:sz w:val="24"/>
        </w:rPr>
        <w:t> </w:t>
      </w:r>
      <w:r>
        <w:rPr>
          <w:sz w:val="24"/>
        </w:rPr>
        <w:t>required.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Maintenance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an</w:t>
      </w:r>
      <w:r>
        <w:rPr>
          <w:spacing w:val="-3"/>
          <w:sz w:val="24"/>
        </w:rPr>
        <w:t> </w:t>
      </w:r>
      <w:r>
        <w:rPr>
          <w:sz w:val="24"/>
        </w:rPr>
        <w:t>asset</w:t>
      </w:r>
      <w:r>
        <w:rPr>
          <w:spacing w:val="-1"/>
          <w:sz w:val="24"/>
        </w:rPr>
        <w:t> </w:t>
      </w:r>
      <w:r>
        <w:rPr>
          <w:sz w:val="24"/>
        </w:rPr>
        <w:t>register.</w:t>
      </w:r>
    </w:p>
    <w:p>
      <w:pPr>
        <w:pStyle w:val="BodyText"/>
        <w:spacing w:before="0"/>
        <w:ind w:left="0"/>
        <w:rPr>
          <w:sz w:val="23"/>
        </w:rPr>
      </w:pPr>
    </w:p>
    <w:p>
      <w:pPr>
        <w:pStyle w:val="Heading3"/>
      </w:pPr>
      <w:bookmarkStart w:name="Key personnel" w:id="73"/>
      <w:bookmarkEnd w:id="73"/>
      <w:r>
        <w:rPr/>
      </w:r>
      <w:r>
        <w:rPr>
          <w:color w:val="004A8D"/>
        </w:rPr>
        <w:t>Key personnel</w:t>
      </w:r>
    </w:p>
    <w:p>
      <w:pPr>
        <w:pStyle w:val="BodyText"/>
        <w:spacing w:before="121"/>
        <w:ind w:left="112"/>
      </w:pPr>
      <w:r>
        <w:rPr/>
        <w:t>Strategies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protect</w:t>
      </w:r>
      <w:r>
        <w:rPr>
          <w:spacing w:val="-2"/>
        </w:rPr>
        <w:t> </w:t>
      </w:r>
      <w:r>
        <w:rPr/>
        <w:t>key</w:t>
      </w:r>
      <w:r>
        <w:rPr>
          <w:spacing w:val="-3"/>
        </w:rPr>
        <w:t> </w:t>
      </w:r>
      <w:r>
        <w:rPr/>
        <w:t>personnel</w:t>
      </w:r>
      <w:r>
        <w:rPr>
          <w:spacing w:val="-2"/>
        </w:rPr>
        <w:t> </w:t>
      </w:r>
      <w:r>
        <w:rPr/>
        <w:t>assets</w:t>
      </w:r>
      <w:r>
        <w:rPr>
          <w:spacing w:val="-2"/>
        </w:rPr>
        <w:t> </w:t>
      </w:r>
      <w:r>
        <w:rPr/>
        <w:t>include</w:t>
      </w:r>
      <w:r>
        <w:rPr>
          <w:spacing w:val="-4"/>
        </w:rPr>
        <w:t> </w:t>
      </w:r>
      <w:r>
        <w:rPr/>
        <w:t>ensuring</w:t>
      </w:r>
      <w:r>
        <w:rPr>
          <w:spacing w:val="-3"/>
        </w:rPr>
        <w:t> </w:t>
      </w:r>
      <w:r>
        <w:rPr/>
        <w:t>that: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Comprehensive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transparent</w:t>
      </w:r>
      <w:r>
        <w:rPr>
          <w:spacing w:val="-4"/>
          <w:sz w:val="24"/>
        </w:rPr>
        <w:t> </w:t>
      </w:r>
      <w:r>
        <w:rPr>
          <w:sz w:val="24"/>
        </w:rPr>
        <w:t>human</w:t>
      </w:r>
      <w:r>
        <w:rPr>
          <w:spacing w:val="-3"/>
          <w:sz w:val="24"/>
        </w:rPr>
        <w:t> </w:t>
      </w:r>
      <w:r>
        <w:rPr>
          <w:sz w:val="24"/>
        </w:rPr>
        <w:t>resource</w:t>
      </w:r>
      <w:r>
        <w:rPr>
          <w:spacing w:val="-2"/>
          <w:sz w:val="24"/>
        </w:rPr>
        <w:t> </w:t>
      </w:r>
      <w:r>
        <w:rPr>
          <w:sz w:val="24"/>
        </w:rPr>
        <w:t>policies</w:t>
      </w:r>
      <w:r>
        <w:rPr>
          <w:spacing w:val="-4"/>
          <w:sz w:val="24"/>
        </w:rPr>
        <w:t> </w:t>
      </w: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place.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7" w:after="0"/>
        <w:ind w:left="538" w:right="633" w:hanging="426"/>
        <w:jc w:val="left"/>
        <w:rPr>
          <w:sz w:val="24"/>
        </w:rPr>
      </w:pPr>
      <w:r>
        <w:rPr>
          <w:sz w:val="24"/>
        </w:rPr>
        <w:t>Appropriate</w:t>
      </w:r>
      <w:r>
        <w:rPr>
          <w:spacing w:val="-2"/>
          <w:sz w:val="24"/>
        </w:rPr>
        <w:t> </w:t>
      </w:r>
      <w:r>
        <w:rPr>
          <w:sz w:val="24"/>
        </w:rPr>
        <w:t>selection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recruitment</w:t>
      </w:r>
      <w:r>
        <w:rPr>
          <w:spacing w:val="-2"/>
          <w:sz w:val="24"/>
        </w:rPr>
        <w:t> </w:t>
      </w:r>
      <w:r>
        <w:rPr>
          <w:sz w:val="24"/>
        </w:rPr>
        <w:t>processes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termination</w:t>
      </w:r>
      <w:r>
        <w:rPr>
          <w:spacing w:val="-4"/>
          <w:sz w:val="24"/>
        </w:rPr>
        <w:t> </w:t>
      </w:r>
      <w:r>
        <w:rPr>
          <w:sz w:val="24"/>
        </w:rPr>
        <w:t>processes</w:t>
      </w:r>
      <w:r>
        <w:rPr>
          <w:spacing w:val="-3"/>
          <w:sz w:val="24"/>
        </w:rPr>
        <w:t> </w:t>
      </w:r>
      <w:r>
        <w:rPr>
          <w:sz w:val="24"/>
        </w:rPr>
        <w:t>are</w:t>
      </w:r>
      <w:r>
        <w:rPr>
          <w:spacing w:val="-6"/>
          <w:sz w:val="24"/>
        </w:rPr>
        <w:t> </w:t>
      </w:r>
      <w:r>
        <w:rPr>
          <w:sz w:val="24"/>
        </w:rPr>
        <w:t>in</w:t>
      </w:r>
      <w:r>
        <w:rPr>
          <w:spacing w:val="-63"/>
          <w:sz w:val="24"/>
        </w:rPr>
        <w:t> </w:t>
      </w:r>
      <w:r>
        <w:rPr>
          <w:sz w:val="24"/>
        </w:rPr>
        <w:t>place.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0" w:after="0"/>
        <w:ind w:left="538" w:right="0" w:hanging="427"/>
        <w:jc w:val="left"/>
        <w:rPr>
          <w:sz w:val="24"/>
        </w:rPr>
      </w:pPr>
      <w:r>
        <w:rPr>
          <w:sz w:val="24"/>
        </w:rPr>
        <w:t>Terms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employment</w:t>
      </w:r>
      <w:r>
        <w:rPr>
          <w:spacing w:val="-3"/>
          <w:sz w:val="24"/>
        </w:rPr>
        <w:t> </w:t>
      </w:r>
      <w:r>
        <w:rPr>
          <w:sz w:val="24"/>
        </w:rPr>
        <w:t>are</w:t>
      </w:r>
      <w:r>
        <w:rPr>
          <w:spacing w:val="-1"/>
          <w:sz w:val="24"/>
        </w:rPr>
        <w:t> </w:t>
      </w:r>
      <w:r>
        <w:rPr>
          <w:sz w:val="24"/>
        </w:rPr>
        <w:t>clear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1"/>
          <w:sz w:val="24"/>
        </w:rPr>
        <w:t> </w:t>
      </w:r>
      <w:r>
        <w:rPr>
          <w:sz w:val="24"/>
        </w:rPr>
        <w:t>all</w:t>
      </w:r>
      <w:r>
        <w:rPr>
          <w:spacing w:val="-2"/>
          <w:sz w:val="24"/>
        </w:rPr>
        <w:t> </w:t>
      </w:r>
      <w:r>
        <w:rPr>
          <w:sz w:val="24"/>
        </w:rPr>
        <w:t>staff.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Positions</w:t>
      </w:r>
      <w:r>
        <w:rPr>
          <w:spacing w:val="-4"/>
          <w:sz w:val="24"/>
        </w:rPr>
        <w:t> </w:t>
      </w:r>
      <w:r>
        <w:rPr>
          <w:sz w:val="24"/>
        </w:rPr>
        <w:t>descriptions</w:t>
      </w:r>
      <w:r>
        <w:rPr>
          <w:spacing w:val="-3"/>
          <w:sz w:val="24"/>
        </w:rPr>
        <w:t> </w:t>
      </w:r>
      <w:r>
        <w:rPr>
          <w:sz w:val="24"/>
        </w:rPr>
        <w:t>are</w:t>
      </w:r>
      <w:r>
        <w:rPr>
          <w:spacing w:val="-1"/>
          <w:sz w:val="24"/>
        </w:rPr>
        <w:t> </w:t>
      </w:r>
      <w:r>
        <w:rPr>
          <w:sz w:val="24"/>
        </w:rPr>
        <w:t>clear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relevant.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An</w:t>
      </w:r>
      <w:r>
        <w:rPr>
          <w:spacing w:val="-2"/>
          <w:sz w:val="24"/>
        </w:rPr>
        <w:t> </w:t>
      </w:r>
      <w:r>
        <w:rPr>
          <w:sz w:val="24"/>
        </w:rPr>
        <w:t>effective</w:t>
      </w:r>
      <w:r>
        <w:rPr>
          <w:spacing w:val="-4"/>
          <w:sz w:val="24"/>
        </w:rPr>
        <w:t> </w:t>
      </w:r>
      <w:r>
        <w:rPr>
          <w:sz w:val="24"/>
        </w:rPr>
        <w:t>performance</w:t>
      </w:r>
      <w:r>
        <w:rPr>
          <w:spacing w:val="-2"/>
          <w:sz w:val="24"/>
        </w:rPr>
        <w:t> </w:t>
      </w:r>
      <w:r>
        <w:rPr>
          <w:sz w:val="24"/>
        </w:rPr>
        <w:t>management</w:t>
      </w:r>
      <w:r>
        <w:rPr>
          <w:spacing w:val="-2"/>
          <w:sz w:val="24"/>
        </w:rPr>
        <w:t> </w:t>
      </w:r>
      <w:r>
        <w:rPr>
          <w:sz w:val="24"/>
        </w:rPr>
        <w:t>system is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place.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Professional</w:t>
      </w:r>
      <w:r>
        <w:rPr>
          <w:spacing w:val="-3"/>
          <w:sz w:val="24"/>
        </w:rPr>
        <w:t> </w:t>
      </w:r>
      <w:r>
        <w:rPr>
          <w:sz w:val="24"/>
        </w:rPr>
        <w:t>development</w:t>
      </w:r>
      <w:r>
        <w:rPr>
          <w:spacing w:val="-4"/>
          <w:sz w:val="24"/>
        </w:rPr>
        <w:t> </w:t>
      </w:r>
      <w:r>
        <w:rPr>
          <w:sz w:val="24"/>
        </w:rPr>
        <w:t>opportunities</w:t>
      </w:r>
      <w:r>
        <w:rPr>
          <w:spacing w:val="-2"/>
          <w:sz w:val="24"/>
        </w:rPr>
        <w:t> </w:t>
      </w:r>
      <w:r>
        <w:rPr>
          <w:sz w:val="24"/>
        </w:rPr>
        <w:t>are</w:t>
      </w:r>
      <w:r>
        <w:rPr>
          <w:spacing w:val="-4"/>
          <w:sz w:val="24"/>
        </w:rPr>
        <w:t> </w:t>
      </w:r>
      <w:r>
        <w:rPr>
          <w:sz w:val="24"/>
        </w:rPr>
        <w:t>fair,</w:t>
      </w:r>
      <w:r>
        <w:rPr>
          <w:spacing w:val="-2"/>
          <w:sz w:val="24"/>
        </w:rPr>
        <w:t> </w:t>
      </w:r>
      <w:r>
        <w:rPr>
          <w:sz w:val="24"/>
        </w:rPr>
        <w:t>equitable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relevant.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fair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equitable</w:t>
      </w:r>
      <w:r>
        <w:rPr>
          <w:spacing w:val="-2"/>
          <w:sz w:val="24"/>
        </w:rPr>
        <w:t> </w:t>
      </w:r>
      <w:r>
        <w:rPr>
          <w:sz w:val="24"/>
        </w:rPr>
        <w:t>reward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recognition</w:t>
      </w:r>
      <w:r>
        <w:rPr>
          <w:spacing w:val="4"/>
          <w:sz w:val="24"/>
        </w:rPr>
        <w:t> </w:t>
      </w:r>
      <w:r>
        <w:rPr>
          <w:sz w:val="24"/>
        </w:rPr>
        <w:t>system</w:t>
      </w:r>
      <w:r>
        <w:rPr>
          <w:spacing w:val="-1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place.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341" w:footer="661" w:top="1580" w:bottom="860" w:left="1020" w:right="1020"/>
        </w:sectPr>
      </w:pP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04" w:after="0"/>
        <w:ind w:left="538" w:right="0" w:hanging="427"/>
        <w:jc w:val="left"/>
        <w:rPr>
          <w:sz w:val="24"/>
        </w:rPr>
      </w:pPr>
      <w:r>
        <w:rPr>
          <w:sz w:val="24"/>
        </w:rPr>
        <w:t>There</w:t>
      </w:r>
      <w:r>
        <w:rPr>
          <w:spacing w:val="-3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internal</w:t>
      </w:r>
      <w:r>
        <w:rPr>
          <w:spacing w:val="-5"/>
          <w:sz w:val="24"/>
        </w:rPr>
        <w:t> </w:t>
      </w:r>
      <w:r>
        <w:rPr>
          <w:sz w:val="24"/>
        </w:rPr>
        <w:t>alignment</w:t>
      </w:r>
      <w:r>
        <w:rPr>
          <w:spacing w:val="-3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Vision</w:t>
      </w:r>
      <w:r>
        <w:rPr>
          <w:spacing w:val="-2"/>
          <w:sz w:val="24"/>
        </w:rPr>
        <w:t> </w:t>
      </w:r>
      <w:r>
        <w:rPr>
          <w:sz w:val="24"/>
        </w:rPr>
        <w:t>2020</w:t>
      </w:r>
      <w:r>
        <w:rPr>
          <w:spacing w:val="-4"/>
          <w:sz w:val="24"/>
        </w:rPr>
        <w:t> </w:t>
      </w:r>
      <w:r>
        <w:rPr>
          <w:sz w:val="24"/>
        </w:rPr>
        <w:t>Australia’s</w:t>
      </w:r>
      <w:r>
        <w:rPr>
          <w:spacing w:val="-4"/>
          <w:sz w:val="24"/>
        </w:rPr>
        <w:t> </w:t>
      </w:r>
      <w:r>
        <w:rPr>
          <w:sz w:val="24"/>
        </w:rPr>
        <w:t>stated</w:t>
      </w:r>
      <w:r>
        <w:rPr>
          <w:spacing w:val="-4"/>
          <w:sz w:val="24"/>
        </w:rPr>
        <w:t> </w:t>
      </w:r>
      <w:r>
        <w:rPr>
          <w:sz w:val="24"/>
        </w:rPr>
        <w:t>values.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Succession</w:t>
      </w:r>
      <w:r>
        <w:rPr>
          <w:spacing w:val="-2"/>
          <w:sz w:val="24"/>
        </w:rPr>
        <w:t> </w:t>
      </w:r>
      <w:r>
        <w:rPr>
          <w:sz w:val="24"/>
        </w:rPr>
        <w:t>planning</w:t>
      </w:r>
      <w:r>
        <w:rPr>
          <w:spacing w:val="-2"/>
          <w:sz w:val="24"/>
        </w:rPr>
        <w:t> </w:t>
      </w:r>
      <w:r>
        <w:rPr>
          <w:sz w:val="24"/>
        </w:rPr>
        <w:t>is</w:t>
      </w:r>
      <w:r>
        <w:rPr>
          <w:spacing w:val="-4"/>
          <w:sz w:val="24"/>
        </w:rPr>
        <w:t> </w:t>
      </w:r>
      <w:r>
        <w:rPr>
          <w:sz w:val="24"/>
        </w:rPr>
        <w:t>conducted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reviewed</w:t>
      </w:r>
      <w:r>
        <w:rPr>
          <w:spacing w:val="-1"/>
          <w:sz w:val="24"/>
        </w:rPr>
        <w:t> </w:t>
      </w:r>
      <w:r>
        <w:rPr>
          <w:sz w:val="24"/>
        </w:rPr>
        <w:t>every</w:t>
      </w:r>
      <w:r>
        <w:rPr>
          <w:spacing w:val="-1"/>
          <w:sz w:val="24"/>
        </w:rPr>
        <w:t> </w:t>
      </w:r>
      <w:r>
        <w:rPr>
          <w:sz w:val="24"/>
        </w:rPr>
        <w:t>12</w:t>
      </w:r>
      <w:r>
        <w:rPr>
          <w:spacing w:val="-4"/>
          <w:sz w:val="24"/>
        </w:rPr>
        <w:t> </w:t>
      </w:r>
      <w:r>
        <w:rPr>
          <w:sz w:val="24"/>
        </w:rPr>
        <w:t>months</w:t>
      </w:r>
      <w:r>
        <w:rPr>
          <w:spacing w:val="-2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Chair.</w:t>
      </w:r>
    </w:p>
    <w:p>
      <w:pPr>
        <w:pStyle w:val="BodyText"/>
        <w:spacing w:before="3"/>
        <w:ind w:left="0"/>
        <w:rPr>
          <w:sz w:val="30"/>
        </w:rPr>
      </w:pPr>
    </w:p>
    <w:p>
      <w:pPr>
        <w:pStyle w:val="Heading1"/>
        <w:spacing w:before="1"/>
      </w:pPr>
      <w:bookmarkStart w:name="Vision 2020 Australia's image and public" w:id="74"/>
      <w:bookmarkEnd w:id="74"/>
      <w:r>
        <w:rPr/>
      </w:r>
      <w:bookmarkStart w:name="_bookmark9" w:id="75"/>
      <w:bookmarkEnd w:id="75"/>
      <w:r>
        <w:rPr/>
      </w:r>
      <w:r>
        <w:rPr>
          <w:color w:val="004A8D"/>
          <w:spacing w:val="-1"/>
        </w:rPr>
        <w:t>Vision</w:t>
      </w:r>
      <w:r>
        <w:rPr>
          <w:color w:val="004A8D"/>
          <w:spacing w:val="-6"/>
        </w:rPr>
        <w:t> </w:t>
      </w:r>
      <w:r>
        <w:rPr>
          <w:color w:val="004A8D"/>
        </w:rPr>
        <w:t>2020</w:t>
      </w:r>
      <w:r>
        <w:rPr>
          <w:color w:val="004A8D"/>
          <w:spacing w:val="-25"/>
        </w:rPr>
        <w:t> </w:t>
      </w:r>
      <w:r>
        <w:rPr>
          <w:color w:val="004A8D"/>
        </w:rPr>
        <w:t>Australia's</w:t>
      </w:r>
      <w:r>
        <w:rPr>
          <w:color w:val="004A8D"/>
          <w:spacing w:val="-5"/>
        </w:rPr>
        <w:t> </w:t>
      </w:r>
      <w:r>
        <w:rPr>
          <w:color w:val="004A8D"/>
        </w:rPr>
        <w:t>image</w:t>
      </w:r>
      <w:r>
        <w:rPr>
          <w:color w:val="004A8D"/>
          <w:spacing w:val="-4"/>
        </w:rPr>
        <w:t> </w:t>
      </w:r>
      <w:r>
        <w:rPr>
          <w:color w:val="004A8D"/>
        </w:rPr>
        <w:t>and</w:t>
      </w:r>
      <w:r>
        <w:rPr>
          <w:color w:val="004A8D"/>
          <w:spacing w:val="-6"/>
        </w:rPr>
        <w:t> </w:t>
      </w:r>
      <w:r>
        <w:rPr>
          <w:color w:val="004A8D"/>
        </w:rPr>
        <w:t>public</w:t>
      </w:r>
      <w:r>
        <w:rPr>
          <w:color w:val="004A8D"/>
          <w:spacing w:val="-5"/>
        </w:rPr>
        <w:t> </w:t>
      </w:r>
      <w:r>
        <w:rPr>
          <w:color w:val="004A8D"/>
        </w:rPr>
        <w:t>relations</w:t>
      </w:r>
    </w:p>
    <w:p>
      <w:pPr>
        <w:pStyle w:val="BodyText"/>
        <w:spacing w:before="180"/>
        <w:ind w:left="112"/>
      </w:pPr>
      <w:r>
        <w:rPr/>
        <w:t>Strategies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protect</w:t>
      </w:r>
      <w:r>
        <w:rPr>
          <w:spacing w:val="-4"/>
        </w:rPr>
        <w:t> </w:t>
      </w:r>
      <w:r>
        <w:rPr/>
        <w:t>Vision</w:t>
      </w:r>
      <w:r>
        <w:rPr>
          <w:spacing w:val="-2"/>
        </w:rPr>
        <w:t> </w:t>
      </w:r>
      <w:r>
        <w:rPr/>
        <w:t>2020</w:t>
      </w:r>
      <w:r>
        <w:rPr>
          <w:spacing w:val="-4"/>
        </w:rPr>
        <w:t> </w:t>
      </w:r>
      <w:r>
        <w:rPr/>
        <w:t>Australia’s</w:t>
      </w:r>
      <w:r>
        <w:rPr>
          <w:spacing w:val="-3"/>
        </w:rPr>
        <w:t> </w:t>
      </w:r>
      <w:r>
        <w:rPr/>
        <w:t>image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public</w:t>
      </w:r>
      <w:r>
        <w:rPr>
          <w:spacing w:val="-3"/>
        </w:rPr>
        <w:t> </w:t>
      </w:r>
      <w:r>
        <w:rPr/>
        <w:t>relations</w:t>
      </w:r>
      <w:r>
        <w:rPr>
          <w:spacing w:val="-2"/>
        </w:rPr>
        <w:t> </w:t>
      </w:r>
      <w:r>
        <w:rPr/>
        <w:t>include: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7" w:after="0"/>
        <w:ind w:left="538" w:right="298" w:hanging="426"/>
        <w:jc w:val="left"/>
        <w:rPr>
          <w:sz w:val="24"/>
        </w:rPr>
      </w:pPr>
      <w:r>
        <w:rPr>
          <w:sz w:val="24"/>
        </w:rPr>
        <w:t>Ensuring that all appointees recommended for appointment to the Corporate and</w:t>
      </w:r>
      <w:r>
        <w:rPr>
          <w:spacing w:val="1"/>
          <w:sz w:val="24"/>
        </w:rPr>
        <w:t> </w:t>
      </w:r>
      <w:r>
        <w:rPr>
          <w:sz w:val="24"/>
        </w:rPr>
        <w:t>Governance Standing Committee are appropriately skilled and recognised as experts</w:t>
      </w:r>
      <w:r>
        <w:rPr>
          <w:spacing w:val="-65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their</w:t>
      </w:r>
      <w:r>
        <w:rPr>
          <w:spacing w:val="-2"/>
          <w:sz w:val="24"/>
        </w:rPr>
        <w:t> </w:t>
      </w:r>
      <w:r>
        <w:rPr>
          <w:sz w:val="24"/>
        </w:rPr>
        <w:t>field.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1" w:after="0"/>
        <w:ind w:left="538" w:right="0" w:hanging="427"/>
        <w:jc w:val="left"/>
        <w:rPr>
          <w:sz w:val="24"/>
        </w:rPr>
      </w:pPr>
      <w:r>
        <w:rPr>
          <w:sz w:val="24"/>
        </w:rPr>
        <w:t>Ensuring</w:t>
      </w:r>
      <w:r>
        <w:rPr>
          <w:spacing w:val="-4"/>
          <w:sz w:val="24"/>
        </w:rPr>
        <w:t> </w:t>
      </w:r>
      <w:r>
        <w:rPr>
          <w:sz w:val="24"/>
        </w:rPr>
        <w:t>that</w:t>
      </w:r>
      <w:r>
        <w:rPr>
          <w:spacing w:val="-2"/>
          <w:sz w:val="24"/>
        </w:rPr>
        <w:t> </w:t>
      </w:r>
      <w:r>
        <w:rPr>
          <w:sz w:val="24"/>
        </w:rPr>
        <w:t>Board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staff</w:t>
      </w:r>
      <w:r>
        <w:rPr>
          <w:spacing w:val="-3"/>
          <w:sz w:val="24"/>
        </w:rPr>
        <w:t> </w:t>
      </w:r>
      <w:r>
        <w:rPr>
          <w:sz w:val="24"/>
        </w:rPr>
        <w:t>members</w:t>
      </w:r>
      <w:r>
        <w:rPr>
          <w:spacing w:val="-5"/>
          <w:sz w:val="24"/>
        </w:rPr>
        <w:t> </w:t>
      </w:r>
      <w:r>
        <w:rPr>
          <w:sz w:val="24"/>
        </w:rPr>
        <w:t>uphold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highest</w:t>
      </w:r>
      <w:r>
        <w:rPr>
          <w:spacing w:val="-4"/>
          <w:sz w:val="24"/>
        </w:rPr>
        <w:t> </w:t>
      </w:r>
      <w:r>
        <w:rPr>
          <w:sz w:val="24"/>
        </w:rPr>
        <w:t>standards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integrity.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Ensuring</w:t>
      </w:r>
      <w:r>
        <w:rPr>
          <w:spacing w:val="-4"/>
          <w:sz w:val="24"/>
        </w:rPr>
        <w:t> </w:t>
      </w:r>
      <w:r>
        <w:rPr>
          <w:sz w:val="24"/>
        </w:rPr>
        <w:t>that</w:t>
      </w:r>
      <w:r>
        <w:rPr>
          <w:spacing w:val="-2"/>
          <w:sz w:val="24"/>
        </w:rPr>
        <w:t> </w:t>
      </w:r>
      <w:r>
        <w:rPr>
          <w:sz w:val="24"/>
        </w:rPr>
        <w:t>adequate</w:t>
      </w:r>
      <w:r>
        <w:rPr>
          <w:spacing w:val="-2"/>
          <w:sz w:val="24"/>
        </w:rPr>
        <w:t> </w:t>
      </w:r>
      <w:r>
        <w:rPr>
          <w:sz w:val="24"/>
        </w:rPr>
        <w:t>checks</w:t>
      </w:r>
      <w:r>
        <w:rPr>
          <w:spacing w:val="-5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balances</w:t>
      </w:r>
      <w:r>
        <w:rPr>
          <w:spacing w:val="-5"/>
          <w:sz w:val="24"/>
        </w:rPr>
        <w:t> </w:t>
      </w:r>
      <w:r>
        <w:rPr>
          <w:sz w:val="24"/>
        </w:rPr>
        <w:t>exist</w:t>
      </w:r>
      <w:r>
        <w:rPr>
          <w:spacing w:val="-2"/>
          <w:sz w:val="24"/>
        </w:rPr>
        <w:t> </w:t>
      </w:r>
      <w:r>
        <w:rPr>
          <w:sz w:val="24"/>
        </w:rPr>
        <w:t>within</w:t>
      </w:r>
      <w:r>
        <w:rPr>
          <w:spacing w:val="-4"/>
          <w:sz w:val="24"/>
        </w:rPr>
        <w:t> </w:t>
      </w:r>
      <w:r>
        <w:rPr>
          <w:sz w:val="24"/>
        </w:rPr>
        <w:t>all</w:t>
      </w:r>
      <w:r>
        <w:rPr>
          <w:spacing w:val="-3"/>
          <w:sz w:val="24"/>
        </w:rPr>
        <w:t> </w:t>
      </w:r>
      <w:r>
        <w:rPr>
          <w:sz w:val="24"/>
        </w:rPr>
        <w:t>operational</w:t>
      </w:r>
      <w:r>
        <w:rPr>
          <w:spacing w:val="-2"/>
          <w:sz w:val="24"/>
        </w:rPr>
        <w:t> </w:t>
      </w:r>
      <w:r>
        <w:rPr>
          <w:sz w:val="24"/>
        </w:rPr>
        <w:t>functions.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Ensuring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high</w:t>
      </w:r>
      <w:r>
        <w:rPr>
          <w:spacing w:val="-2"/>
          <w:sz w:val="24"/>
        </w:rPr>
        <w:t> </w:t>
      </w:r>
      <w:r>
        <w:rPr>
          <w:sz w:val="24"/>
        </w:rPr>
        <w:t>standard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accountability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reporting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stakeholders.</w:t>
      </w:r>
    </w:p>
    <w:p>
      <w:pPr>
        <w:pStyle w:val="BodyText"/>
        <w:spacing w:before="3"/>
        <w:ind w:left="0"/>
        <w:rPr>
          <w:sz w:val="30"/>
        </w:rPr>
      </w:pPr>
    </w:p>
    <w:p>
      <w:pPr>
        <w:pStyle w:val="Heading1"/>
      </w:pPr>
      <w:bookmarkStart w:name="Human resources" w:id="76"/>
      <w:bookmarkEnd w:id="76"/>
      <w:r>
        <w:rPr/>
      </w:r>
      <w:bookmarkStart w:name="_bookmark10" w:id="77"/>
      <w:bookmarkEnd w:id="77"/>
      <w:r>
        <w:rPr/>
      </w:r>
      <w:r>
        <w:rPr>
          <w:color w:val="004A8D"/>
        </w:rPr>
        <w:t>Human</w:t>
      </w:r>
      <w:r>
        <w:rPr>
          <w:color w:val="004A8D"/>
          <w:spacing w:val="-9"/>
        </w:rPr>
        <w:t> </w:t>
      </w:r>
      <w:r>
        <w:rPr>
          <w:color w:val="004A8D"/>
        </w:rPr>
        <w:t>resources</w:t>
      </w:r>
    </w:p>
    <w:p>
      <w:pPr>
        <w:pStyle w:val="Heading2"/>
        <w:spacing w:before="240"/>
      </w:pPr>
      <w:bookmarkStart w:name="CEO succession" w:id="78"/>
      <w:bookmarkEnd w:id="78"/>
      <w:r>
        <w:rPr/>
      </w:r>
      <w:r>
        <w:rPr>
          <w:color w:val="004A8D"/>
        </w:rPr>
        <w:t>CEO</w:t>
      </w:r>
      <w:r>
        <w:rPr>
          <w:color w:val="004A8D"/>
          <w:spacing w:val="-6"/>
        </w:rPr>
        <w:t> </w:t>
      </w:r>
      <w:r>
        <w:rPr>
          <w:color w:val="004A8D"/>
        </w:rPr>
        <w:t>succession</w:t>
      </w:r>
    </w:p>
    <w:p>
      <w:pPr>
        <w:pStyle w:val="BodyText"/>
        <w:spacing w:line="264" w:lineRule="auto"/>
        <w:ind w:left="112" w:right="586"/>
      </w:pPr>
      <w:r>
        <w:rPr/>
        <w:t>The CEO will appoint an Acting CEO during all periods of leave and other absences of</w:t>
      </w:r>
      <w:r>
        <w:rPr>
          <w:spacing w:val="-65"/>
        </w:rPr>
        <w:t> </w:t>
      </w:r>
      <w:r>
        <w:rPr/>
        <w:t>three</w:t>
      </w:r>
      <w:r>
        <w:rPr>
          <w:spacing w:val="-1"/>
        </w:rPr>
        <w:t> </w:t>
      </w:r>
      <w:r>
        <w:rPr/>
        <w:t>days</w:t>
      </w:r>
      <w:r>
        <w:rPr>
          <w:spacing w:val="-2"/>
        </w:rPr>
        <w:t> </w:t>
      </w:r>
      <w:r>
        <w:rPr/>
        <w:t>or more.</w:t>
      </w:r>
    </w:p>
    <w:p>
      <w:pPr>
        <w:pStyle w:val="BodyText"/>
        <w:ind w:left="112"/>
      </w:pP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event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an</w:t>
      </w:r>
      <w:r>
        <w:rPr>
          <w:spacing w:val="-4"/>
        </w:rPr>
        <w:t> </w:t>
      </w:r>
      <w:r>
        <w:rPr/>
        <w:t>emergency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Chair</w:t>
      </w:r>
      <w:r>
        <w:rPr>
          <w:spacing w:val="-3"/>
        </w:rPr>
        <w:t> </w:t>
      </w:r>
      <w:r>
        <w:rPr/>
        <w:t>will</w:t>
      </w:r>
      <w:r>
        <w:rPr>
          <w:spacing w:val="-1"/>
        </w:rPr>
        <w:t> </w:t>
      </w:r>
      <w:r>
        <w:rPr/>
        <w:t>appoint</w:t>
      </w:r>
      <w:r>
        <w:rPr>
          <w:spacing w:val="-2"/>
        </w:rPr>
        <w:t> </w:t>
      </w:r>
      <w:r>
        <w:rPr/>
        <w:t>an</w:t>
      </w:r>
      <w:r>
        <w:rPr>
          <w:spacing w:val="-3"/>
        </w:rPr>
        <w:t> </w:t>
      </w:r>
      <w:r>
        <w:rPr/>
        <w:t>Acting</w:t>
      </w:r>
      <w:r>
        <w:rPr>
          <w:spacing w:val="-1"/>
        </w:rPr>
        <w:t> </w:t>
      </w:r>
      <w:r>
        <w:rPr/>
        <w:t>CEO.</w:t>
      </w:r>
    </w:p>
    <w:p>
      <w:pPr>
        <w:pStyle w:val="BodyText"/>
        <w:spacing w:before="4"/>
        <w:ind w:left="0"/>
        <w:rPr>
          <w:sz w:val="23"/>
        </w:rPr>
      </w:pPr>
    </w:p>
    <w:p>
      <w:pPr>
        <w:pStyle w:val="Heading2"/>
      </w:pPr>
      <w:bookmarkStart w:name="Personnel management" w:id="79"/>
      <w:bookmarkEnd w:id="79"/>
      <w:r>
        <w:rPr/>
      </w:r>
      <w:r>
        <w:rPr>
          <w:color w:val="004A8D"/>
        </w:rPr>
        <w:t>Personnel</w:t>
      </w:r>
      <w:r>
        <w:rPr>
          <w:color w:val="004A8D"/>
          <w:spacing w:val="-6"/>
        </w:rPr>
        <w:t> </w:t>
      </w:r>
      <w:r>
        <w:rPr>
          <w:color w:val="004A8D"/>
        </w:rPr>
        <w:t>management</w:t>
      </w:r>
    </w:p>
    <w:p>
      <w:pPr>
        <w:pStyle w:val="BodyText"/>
        <w:spacing w:line="264" w:lineRule="auto"/>
        <w:ind w:left="112" w:right="399"/>
      </w:pPr>
      <w:r>
        <w:rPr/>
        <w:t>Vision</w:t>
      </w:r>
      <w:r>
        <w:rPr>
          <w:spacing w:val="-2"/>
        </w:rPr>
        <w:t> </w:t>
      </w:r>
      <w:r>
        <w:rPr/>
        <w:t>2020</w:t>
      </w:r>
      <w:r>
        <w:rPr>
          <w:spacing w:val="-4"/>
        </w:rPr>
        <w:t> </w:t>
      </w:r>
      <w:r>
        <w:rPr/>
        <w:t>Australia</w:t>
      </w:r>
      <w:r>
        <w:rPr>
          <w:spacing w:val="-2"/>
        </w:rPr>
        <w:t> </w:t>
      </w:r>
      <w:r>
        <w:rPr/>
        <w:t>has</w:t>
      </w:r>
      <w:r>
        <w:rPr>
          <w:spacing w:val="-1"/>
        </w:rPr>
        <w:t> </w:t>
      </w:r>
      <w:r>
        <w:rPr/>
        <w:t>developed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comprehensive</w:t>
      </w:r>
      <w:r>
        <w:rPr>
          <w:spacing w:val="-2"/>
        </w:rPr>
        <w:t> </w:t>
      </w:r>
      <w:r>
        <w:rPr/>
        <w:t>set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human</w:t>
      </w:r>
      <w:r>
        <w:rPr>
          <w:spacing w:val="-4"/>
        </w:rPr>
        <w:t> </w:t>
      </w:r>
      <w:r>
        <w:rPr/>
        <w:t>resource</w:t>
      </w:r>
      <w:r>
        <w:rPr>
          <w:spacing w:val="-3"/>
        </w:rPr>
        <w:t> </w:t>
      </w:r>
      <w:r>
        <w:rPr/>
        <w:t>policies,</w:t>
      </w:r>
      <w:r>
        <w:rPr>
          <w:spacing w:val="-64"/>
        </w:rPr>
        <w:t> </w:t>
      </w:r>
      <w:r>
        <w:rPr/>
        <w:t>which are made available to all employees, and which are monitored by the Board’s</w:t>
      </w:r>
      <w:r>
        <w:rPr>
          <w:spacing w:val="1"/>
        </w:rPr>
        <w:t> </w:t>
      </w:r>
      <w:r>
        <w:rPr/>
        <w:t>Corporate</w:t>
      </w:r>
      <w:r>
        <w:rPr>
          <w:spacing w:val="-2"/>
        </w:rPr>
        <w:t> </w:t>
      </w:r>
      <w:r>
        <w:rPr/>
        <w:t>and Governance Committee.</w:t>
      </w:r>
    </w:p>
    <w:p>
      <w:pPr>
        <w:pStyle w:val="BodyText"/>
        <w:spacing w:line="264" w:lineRule="auto" w:before="119"/>
        <w:ind w:left="112" w:right="519"/>
      </w:pPr>
      <w:r>
        <w:rPr/>
        <w:t>The basis of employment of Vision 2020 Australia employees is individual performance</w:t>
      </w:r>
      <w:r>
        <w:rPr>
          <w:spacing w:val="-64"/>
        </w:rPr>
        <w:t> </w:t>
      </w:r>
      <w:r>
        <w:rPr/>
        <w:t>based</w:t>
      </w:r>
      <w:r>
        <w:rPr>
          <w:spacing w:val="-1"/>
        </w:rPr>
        <w:t> </w:t>
      </w:r>
      <w:r>
        <w:rPr/>
        <w:t>employment</w:t>
      </w:r>
      <w:r>
        <w:rPr>
          <w:spacing w:val="-2"/>
        </w:rPr>
        <w:t> </w:t>
      </w:r>
      <w:r>
        <w:rPr/>
        <w:t>agreements, fixed</w:t>
      </w:r>
      <w:r>
        <w:rPr>
          <w:spacing w:val="-1"/>
        </w:rPr>
        <w:t> </w:t>
      </w:r>
      <w:r>
        <w:rPr/>
        <w:t>term</w:t>
      </w:r>
      <w:r>
        <w:rPr>
          <w:spacing w:val="1"/>
        </w:rPr>
        <w:t> </w:t>
      </w:r>
      <w:r>
        <w:rPr/>
        <w:t>or</w:t>
      </w:r>
      <w:r>
        <w:rPr>
          <w:spacing w:val="-3"/>
        </w:rPr>
        <w:t> </w:t>
      </w:r>
      <w:r>
        <w:rPr/>
        <w:t>ongoing.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Heading2"/>
      </w:pPr>
      <w:bookmarkStart w:name="Employment and remuneration principles" w:id="80"/>
      <w:bookmarkEnd w:id="80"/>
      <w:r>
        <w:rPr/>
      </w:r>
      <w:r>
        <w:rPr>
          <w:color w:val="004A8D"/>
        </w:rPr>
        <w:t>Employment</w:t>
      </w:r>
      <w:r>
        <w:rPr>
          <w:color w:val="004A8D"/>
          <w:spacing w:val="-5"/>
        </w:rPr>
        <w:t> </w:t>
      </w:r>
      <w:r>
        <w:rPr>
          <w:color w:val="004A8D"/>
        </w:rPr>
        <w:t>and</w:t>
      </w:r>
      <w:r>
        <w:rPr>
          <w:color w:val="004A8D"/>
          <w:spacing w:val="-2"/>
        </w:rPr>
        <w:t> </w:t>
      </w:r>
      <w:r>
        <w:rPr>
          <w:color w:val="004A8D"/>
        </w:rPr>
        <w:t>remuneration</w:t>
      </w:r>
      <w:r>
        <w:rPr>
          <w:color w:val="004A8D"/>
          <w:spacing w:val="-4"/>
        </w:rPr>
        <w:t> </w:t>
      </w:r>
      <w:r>
        <w:rPr>
          <w:color w:val="004A8D"/>
        </w:rPr>
        <w:t>principles</w:t>
      </w:r>
    </w:p>
    <w:p>
      <w:pPr>
        <w:pStyle w:val="BodyText"/>
        <w:spacing w:line="264" w:lineRule="auto" w:before="123"/>
        <w:ind w:left="112" w:right="119"/>
      </w:pPr>
      <w:r>
        <w:rPr/>
        <w:t>Remuneration packages will be negotiated on a case by case basis.</w:t>
      </w:r>
      <w:r>
        <w:rPr>
          <w:spacing w:val="1"/>
        </w:rPr>
        <w:t> </w:t>
      </w:r>
      <w:r>
        <w:rPr/>
        <w:t>When offering</w:t>
      </w:r>
      <w:r>
        <w:rPr>
          <w:spacing w:val="1"/>
        </w:rPr>
        <w:t> </w:t>
      </w:r>
      <w:r>
        <w:rPr/>
        <w:t>remuneration packages Vision 2020 Australia will have regard to appropriate relativities</w:t>
      </w:r>
      <w:r>
        <w:rPr>
          <w:spacing w:val="1"/>
        </w:rPr>
        <w:t> </w:t>
      </w:r>
      <w:r>
        <w:rPr/>
        <w:t>within Vision 2020 Australia, appropriate relativities within the NGO sector and Vision 2020</w:t>
      </w:r>
      <w:r>
        <w:rPr>
          <w:spacing w:val="-64"/>
        </w:rPr>
        <w:t> </w:t>
      </w:r>
      <w:r>
        <w:rPr/>
        <w:t>Australia’s capacity to pay.</w:t>
      </w:r>
      <w:r>
        <w:rPr>
          <w:spacing w:val="1"/>
        </w:rPr>
        <w:t> </w:t>
      </w:r>
      <w:r>
        <w:rPr/>
        <w:t>Retention and recruitment premiums may be considered from</w:t>
      </w:r>
      <w:r>
        <w:rPr>
          <w:spacing w:val="1"/>
        </w:rPr>
        <w:t> </w:t>
      </w:r>
      <w:r>
        <w:rPr/>
        <w:t>time to time but any such premium will be clearly identified as such.</w:t>
      </w:r>
      <w:r>
        <w:rPr>
          <w:spacing w:val="1"/>
        </w:rPr>
        <w:t> </w:t>
      </w:r>
      <w:r>
        <w:rPr/>
        <w:t>Vision 2020 Australia</w:t>
      </w:r>
      <w:r>
        <w:rPr>
          <w:spacing w:val="1"/>
        </w:rPr>
        <w:t> </w:t>
      </w:r>
      <w:r>
        <w:rPr/>
        <w:t>may</w:t>
      </w:r>
      <w:r>
        <w:rPr>
          <w:spacing w:val="-3"/>
        </w:rPr>
        <w:t> </w:t>
      </w:r>
      <w:r>
        <w:rPr/>
        <w:t>also commission individual</w:t>
      </w:r>
      <w:r>
        <w:rPr>
          <w:spacing w:val="2"/>
        </w:rPr>
        <w:t> </w:t>
      </w:r>
      <w:r>
        <w:rPr/>
        <w:t>work value</w:t>
      </w:r>
      <w:r>
        <w:rPr>
          <w:spacing w:val="-1"/>
        </w:rPr>
        <w:t> </w:t>
      </w:r>
      <w:r>
        <w:rPr/>
        <w:t>reviews</w:t>
      </w:r>
      <w:r>
        <w:rPr>
          <w:spacing w:val="-1"/>
        </w:rPr>
        <w:t> </w:t>
      </w:r>
      <w:r>
        <w:rPr/>
        <w:t>from</w:t>
      </w:r>
      <w:r>
        <w:rPr>
          <w:spacing w:val="-1"/>
        </w:rPr>
        <w:t> </w:t>
      </w:r>
      <w:r>
        <w:rPr/>
        <w:t>time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time.</w:t>
      </w:r>
    </w:p>
    <w:p>
      <w:pPr>
        <w:pStyle w:val="BodyText"/>
        <w:spacing w:line="264" w:lineRule="auto" w:before="121"/>
        <w:ind w:left="112" w:right="693"/>
      </w:pPr>
      <w:r>
        <w:rPr/>
        <w:t>The expectation is that conditions of employment will be as uniform as possible for all</w:t>
      </w:r>
      <w:r>
        <w:rPr>
          <w:spacing w:val="-64"/>
        </w:rPr>
        <w:t> </w:t>
      </w:r>
      <w:r>
        <w:rPr/>
        <w:t>employees.</w:t>
      </w:r>
      <w:r>
        <w:rPr>
          <w:spacing w:val="63"/>
        </w:rPr>
        <w:t> </w:t>
      </w:r>
      <w:r>
        <w:rPr/>
        <w:t>Notwithstanding,</w:t>
      </w:r>
      <w:r>
        <w:rPr>
          <w:spacing w:val="-2"/>
        </w:rPr>
        <w:t> </w:t>
      </w:r>
      <w:r>
        <w:rPr/>
        <w:t>variations</w:t>
      </w:r>
      <w:r>
        <w:rPr>
          <w:spacing w:val="-3"/>
        </w:rPr>
        <w:t> </w:t>
      </w:r>
      <w:r>
        <w:rPr/>
        <w:t>may</w:t>
      </w:r>
      <w:r>
        <w:rPr>
          <w:spacing w:val="-5"/>
        </w:rPr>
        <w:t> </w:t>
      </w:r>
      <w:r>
        <w:rPr/>
        <w:t>be</w:t>
      </w:r>
      <w:r>
        <w:rPr>
          <w:spacing w:val="-3"/>
        </w:rPr>
        <w:t> </w:t>
      </w:r>
      <w:r>
        <w:rPr/>
        <w:t>negotiated</w:t>
      </w:r>
      <w:r>
        <w:rPr>
          <w:spacing w:val="-4"/>
        </w:rPr>
        <w:t> </w:t>
      </w:r>
      <w:r>
        <w:rPr/>
        <w:t>on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case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case</w:t>
      </w:r>
      <w:r>
        <w:rPr>
          <w:spacing w:val="-3"/>
        </w:rPr>
        <w:t> </w:t>
      </w:r>
      <w:r>
        <w:rPr/>
        <w:t>basis.</w:t>
      </w:r>
    </w:p>
    <w:p>
      <w:pPr>
        <w:pStyle w:val="BodyText"/>
        <w:spacing w:line="264" w:lineRule="auto"/>
        <w:ind w:left="112" w:right="853"/>
      </w:pPr>
      <w:r>
        <w:rPr/>
        <w:t>Performance plans will be monitored and reviewed every six months. Remuneration</w:t>
      </w:r>
      <w:r>
        <w:rPr>
          <w:spacing w:val="-64"/>
        </w:rPr>
        <w:t> </w:t>
      </w:r>
      <w:r>
        <w:rPr/>
        <w:t>reviews</w:t>
      </w:r>
      <w:r>
        <w:rPr>
          <w:spacing w:val="-1"/>
        </w:rPr>
        <w:t> </w:t>
      </w:r>
      <w:r>
        <w:rPr/>
        <w:t>will</w:t>
      </w:r>
      <w:r>
        <w:rPr>
          <w:spacing w:val="-1"/>
        </w:rPr>
        <w:t> </w:t>
      </w:r>
      <w:r>
        <w:rPr/>
        <w:t>be annual.</w:t>
      </w:r>
    </w:p>
    <w:p>
      <w:pPr>
        <w:spacing w:after="0" w:line="264" w:lineRule="auto"/>
        <w:sectPr>
          <w:pgSz w:w="11910" w:h="16840"/>
          <w:pgMar w:header="341" w:footer="661" w:top="1580" w:bottom="860" w:left="1020" w:right="1020"/>
        </w:sectPr>
      </w:pPr>
    </w:p>
    <w:p>
      <w:pPr>
        <w:pStyle w:val="BodyText"/>
        <w:spacing w:line="264" w:lineRule="auto" w:before="104"/>
        <w:ind w:left="112"/>
      </w:pPr>
      <w:r>
        <w:rPr/>
        <w:t>Vision</w:t>
      </w:r>
      <w:r>
        <w:rPr>
          <w:spacing w:val="-2"/>
        </w:rPr>
        <w:t> </w:t>
      </w:r>
      <w:r>
        <w:rPr/>
        <w:t>2020</w:t>
      </w:r>
      <w:r>
        <w:rPr>
          <w:spacing w:val="-4"/>
        </w:rPr>
        <w:t> </w:t>
      </w:r>
      <w:r>
        <w:rPr/>
        <w:t>Australia</w:t>
      </w:r>
      <w:r>
        <w:rPr>
          <w:spacing w:val="-4"/>
        </w:rPr>
        <w:t> </w:t>
      </w:r>
      <w:r>
        <w:rPr/>
        <w:t>will</w:t>
      </w:r>
      <w:r>
        <w:rPr>
          <w:spacing w:val="-3"/>
        </w:rPr>
        <w:t> </w:t>
      </w:r>
      <w:r>
        <w:rPr/>
        <w:t>be</w:t>
      </w:r>
      <w:r>
        <w:rPr>
          <w:spacing w:val="-1"/>
        </w:rPr>
        <w:t> </w:t>
      </w:r>
      <w:r>
        <w:rPr/>
        <w:t>guided</w:t>
      </w:r>
      <w:r>
        <w:rPr>
          <w:spacing w:val="-4"/>
        </w:rPr>
        <w:t> </w:t>
      </w:r>
      <w:r>
        <w:rPr/>
        <w:t>by</w:t>
      </w:r>
      <w:r>
        <w:rPr>
          <w:spacing w:val="-2"/>
        </w:rPr>
        <w:t> </w:t>
      </w:r>
      <w:r>
        <w:rPr/>
        <w:t>principles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procedural</w:t>
      </w:r>
      <w:r>
        <w:rPr>
          <w:spacing w:val="-2"/>
        </w:rPr>
        <w:t> </w:t>
      </w:r>
      <w:r>
        <w:rPr/>
        <w:t>fairness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natural</w:t>
      </w:r>
      <w:r>
        <w:rPr>
          <w:spacing w:val="-2"/>
        </w:rPr>
        <w:t> </w:t>
      </w:r>
      <w:r>
        <w:rPr/>
        <w:t>justice,</w:t>
      </w:r>
      <w:r>
        <w:rPr>
          <w:spacing w:val="-63"/>
        </w:rPr>
        <w:t> </w:t>
      </w:r>
      <w:r>
        <w:rPr/>
        <w:t>specific advice from human resources advisers, where necessary and support material</w:t>
      </w:r>
      <w:r>
        <w:rPr>
          <w:spacing w:val="1"/>
        </w:rPr>
        <w:t> </w:t>
      </w:r>
      <w:r>
        <w:rPr/>
        <w:t>available from Fair work Australia in the administration of its performance management</w:t>
      </w:r>
      <w:r>
        <w:rPr>
          <w:spacing w:val="1"/>
        </w:rPr>
        <w:t> </w:t>
      </w:r>
      <w:r>
        <w:rPr/>
        <w:t>system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staff.</w:t>
      </w:r>
    </w:p>
    <w:p>
      <w:pPr>
        <w:pStyle w:val="BodyText"/>
        <w:spacing w:line="264" w:lineRule="auto"/>
        <w:ind w:left="112" w:right="399"/>
      </w:pPr>
      <w:r>
        <w:rPr/>
        <w:t>Vision</w:t>
      </w:r>
      <w:r>
        <w:rPr>
          <w:spacing w:val="-2"/>
        </w:rPr>
        <w:t> </w:t>
      </w:r>
      <w:r>
        <w:rPr/>
        <w:t>2020</w:t>
      </w:r>
      <w:r>
        <w:rPr>
          <w:spacing w:val="-4"/>
        </w:rPr>
        <w:t> </w:t>
      </w:r>
      <w:r>
        <w:rPr/>
        <w:t>Australia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negotiate</w:t>
      </w:r>
      <w:r>
        <w:rPr>
          <w:spacing w:val="-2"/>
        </w:rPr>
        <w:t> </w:t>
      </w:r>
      <w:r>
        <w:rPr/>
        <w:t>employment</w:t>
      </w:r>
      <w:r>
        <w:rPr>
          <w:spacing w:val="-1"/>
        </w:rPr>
        <w:t> </w:t>
      </w:r>
      <w:r>
        <w:rPr/>
        <w:t>contracts</w:t>
      </w:r>
      <w:r>
        <w:rPr>
          <w:spacing w:val="-4"/>
        </w:rPr>
        <w:t> </w:t>
      </w:r>
      <w:r>
        <w:rPr/>
        <w:t>with</w:t>
      </w:r>
      <w:r>
        <w:rPr>
          <w:spacing w:val="-1"/>
        </w:rPr>
        <w:t> </w:t>
      </w:r>
      <w:r>
        <w:rPr/>
        <w:t>each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its</w:t>
      </w:r>
      <w:r>
        <w:rPr>
          <w:spacing w:val="-3"/>
        </w:rPr>
        <w:t> </w:t>
      </w:r>
      <w:r>
        <w:rPr/>
        <w:t>employees.</w:t>
      </w:r>
      <w:r>
        <w:rPr>
          <w:spacing w:val="-64"/>
        </w:rPr>
        <w:t> </w:t>
      </w:r>
      <w:r>
        <w:rPr/>
        <w:t>This agreement will set out terms and conditions of employment and include position</w:t>
      </w:r>
      <w:r>
        <w:rPr>
          <w:spacing w:val="1"/>
        </w:rPr>
        <w:t> </w:t>
      </w:r>
      <w:r>
        <w:rPr/>
        <w:t>requirements</w:t>
      </w:r>
      <w:r>
        <w:rPr>
          <w:spacing w:val="-3"/>
        </w:rPr>
        <w:t> </w:t>
      </w:r>
      <w:r>
        <w:rPr/>
        <w:t>and remuneration.</w:t>
      </w:r>
    </w:p>
    <w:p>
      <w:pPr>
        <w:pStyle w:val="BodyText"/>
        <w:spacing w:before="8"/>
        <w:ind w:left="0"/>
        <w:rPr>
          <w:sz w:val="27"/>
        </w:rPr>
      </w:pPr>
    </w:p>
    <w:p>
      <w:pPr>
        <w:pStyle w:val="Heading1"/>
      </w:pPr>
      <w:bookmarkStart w:name="Strategic direction setting and monitori" w:id="81"/>
      <w:bookmarkEnd w:id="81"/>
      <w:r>
        <w:rPr/>
      </w:r>
      <w:bookmarkStart w:name="_bookmark11" w:id="82"/>
      <w:bookmarkEnd w:id="82"/>
      <w:r>
        <w:rPr/>
      </w:r>
      <w:r>
        <w:rPr>
          <w:color w:val="004A8D"/>
        </w:rPr>
        <w:t>Strategic</w:t>
      </w:r>
      <w:r>
        <w:rPr>
          <w:color w:val="004A8D"/>
          <w:spacing w:val="-7"/>
        </w:rPr>
        <w:t> </w:t>
      </w:r>
      <w:r>
        <w:rPr>
          <w:color w:val="004A8D"/>
        </w:rPr>
        <w:t>direction</w:t>
      </w:r>
      <w:r>
        <w:rPr>
          <w:color w:val="004A8D"/>
          <w:spacing w:val="-6"/>
        </w:rPr>
        <w:t> </w:t>
      </w:r>
      <w:r>
        <w:rPr>
          <w:color w:val="004A8D"/>
        </w:rPr>
        <w:t>setting</w:t>
      </w:r>
      <w:r>
        <w:rPr>
          <w:color w:val="004A8D"/>
          <w:spacing w:val="-7"/>
        </w:rPr>
        <w:t> </w:t>
      </w:r>
      <w:r>
        <w:rPr>
          <w:color w:val="004A8D"/>
        </w:rPr>
        <w:t>and</w:t>
      </w:r>
      <w:r>
        <w:rPr>
          <w:color w:val="004A8D"/>
          <w:spacing w:val="-6"/>
        </w:rPr>
        <w:t> </w:t>
      </w:r>
      <w:r>
        <w:rPr>
          <w:color w:val="004A8D"/>
        </w:rPr>
        <w:t>monitoring</w:t>
      </w:r>
    </w:p>
    <w:p>
      <w:pPr>
        <w:pStyle w:val="Heading2"/>
        <w:spacing w:before="240"/>
      </w:pPr>
      <w:bookmarkStart w:name="Setting directions" w:id="83"/>
      <w:bookmarkEnd w:id="83"/>
      <w:r>
        <w:rPr/>
      </w:r>
      <w:r>
        <w:rPr>
          <w:color w:val="004A8D"/>
        </w:rPr>
        <w:t>Setting</w:t>
      </w:r>
      <w:r>
        <w:rPr>
          <w:color w:val="004A8D"/>
          <w:spacing w:val="-5"/>
        </w:rPr>
        <w:t> </w:t>
      </w:r>
      <w:r>
        <w:rPr>
          <w:color w:val="004A8D"/>
        </w:rPr>
        <w:t>directions</w:t>
      </w:r>
    </w:p>
    <w:p>
      <w:pPr>
        <w:pStyle w:val="BodyText"/>
        <w:spacing w:line="264" w:lineRule="auto" w:before="121"/>
        <w:ind w:left="112" w:right="546"/>
      </w:pPr>
      <w:r>
        <w:rPr/>
        <w:t>The Board’s leadership role is fundamental to the development of, and monitoring of</w:t>
      </w:r>
      <w:r>
        <w:rPr>
          <w:spacing w:val="1"/>
        </w:rPr>
        <w:t> </w:t>
      </w:r>
      <w:r>
        <w:rPr/>
        <w:t>strategic directions and significant policies. The Board is responsible for approving and</w:t>
      </w:r>
      <w:r>
        <w:rPr>
          <w:spacing w:val="-64"/>
        </w:rPr>
        <w:t> </w:t>
      </w:r>
      <w:r>
        <w:rPr/>
        <w:t>reviewing</w:t>
      </w:r>
      <w:r>
        <w:rPr>
          <w:spacing w:val="-1"/>
        </w:rPr>
        <w:t> </w:t>
      </w:r>
      <w:r>
        <w:rPr/>
        <w:t>Vision</w:t>
      </w:r>
      <w:r>
        <w:rPr>
          <w:spacing w:val="-2"/>
        </w:rPr>
        <w:t> </w:t>
      </w:r>
      <w:r>
        <w:rPr/>
        <w:t>2020</w:t>
      </w:r>
      <w:r>
        <w:rPr>
          <w:spacing w:val="-2"/>
        </w:rPr>
        <w:t> </w:t>
      </w:r>
      <w:r>
        <w:rPr/>
        <w:t>Australia’s</w:t>
      </w:r>
      <w:r>
        <w:rPr>
          <w:spacing w:val="-1"/>
        </w:rPr>
        <w:t> </w:t>
      </w:r>
      <w:r>
        <w:rPr/>
        <w:t>strategic</w:t>
      </w:r>
      <w:r>
        <w:rPr>
          <w:spacing w:val="-4"/>
        </w:rPr>
        <w:t> </w:t>
      </w:r>
      <w:r>
        <w:rPr/>
        <w:t>directions.</w:t>
      </w:r>
    </w:p>
    <w:p>
      <w:pPr>
        <w:pStyle w:val="BodyText"/>
        <w:spacing w:before="10"/>
        <w:ind w:left="0"/>
        <w:rPr>
          <w:sz w:val="20"/>
        </w:rPr>
      </w:pPr>
    </w:p>
    <w:p>
      <w:pPr>
        <w:pStyle w:val="Heading2"/>
      </w:pPr>
      <w:bookmarkStart w:name="Process for determining strategic direct" w:id="84"/>
      <w:bookmarkEnd w:id="84"/>
      <w:r>
        <w:rPr/>
      </w:r>
      <w:r>
        <w:rPr>
          <w:color w:val="004A8D"/>
        </w:rPr>
        <w:t>Process</w:t>
      </w:r>
      <w:r>
        <w:rPr>
          <w:color w:val="004A8D"/>
          <w:spacing w:val="-3"/>
        </w:rPr>
        <w:t> </w:t>
      </w:r>
      <w:r>
        <w:rPr>
          <w:color w:val="004A8D"/>
        </w:rPr>
        <w:t>for</w:t>
      </w:r>
      <w:r>
        <w:rPr>
          <w:color w:val="004A8D"/>
          <w:spacing w:val="-4"/>
        </w:rPr>
        <w:t> </w:t>
      </w:r>
      <w:r>
        <w:rPr>
          <w:color w:val="004A8D"/>
        </w:rPr>
        <w:t>determining</w:t>
      </w:r>
      <w:r>
        <w:rPr>
          <w:color w:val="004A8D"/>
          <w:spacing w:val="-4"/>
        </w:rPr>
        <w:t> </w:t>
      </w:r>
      <w:r>
        <w:rPr>
          <w:color w:val="004A8D"/>
        </w:rPr>
        <w:t>strategic</w:t>
      </w:r>
      <w:r>
        <w:rPr>
          <w:color w:val="004A8D"/>
          <w:spacing w:val="-2"/>
        </w:rPr>
        <w:t> </w:t>
      </w:r>
      <w:r>
        <w:rPr>
          <w:color w:val="004A8D"/>
        </w:rPr>
        <w:t>directions</w:t>
      </w:r>
    </w:p>
    <w:p>
      <w:pPr>
        <w:pStyle w:val="BodyText"/>
        <w:spacing w:line="264" w:lineRule="auto"/>
        <w:ind w:left="112" w:right="253"/>
      </w:pPr>
      <w:r>
        <w:rPr/>
        <w:t>The Board, in consultation with appropriate others (such as CEO, staff, members and key</w:t>
      </w:r>
      <w:r>
        <w:rPr>
          <w:spacing w:val="-64"/>
        </w:rPr>
        <w:t> </w:t>
      </w:r>
      <w:r>
        <w:rPr/>
        <w:t>external stakeholders), will periodically review the mission, vision and outcomes and</w:t>
      </w:r>
      <w:r>
        <w:rPr>
          <w:spacing w:val="1"/>
        </w:rPr>
        <w:t> </w:t>
      </w:r>
      <w:r>
        <w:rPr/>
        <w:t>corresponding</w:t>
      </w:r>
      <w:r>
        <w:rPr>
          <w:spacing w:val="-2"/>
        </w:rPr>
        <w:t> </w:t>
      </w:r>
      <w:r>
        <w:rPr/>
        <w:t>performance indicators of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strategic</w:t>
      </w:r>
      <w:r>
        <w:rPr>
          <w:spacing w:val="-3"/>
        </w:rPr>
        <w:t> </w:t>
      </w:r>
      <w:r>
        <w:rPr/>
        <w:t>plan.</w:t>
      </w:r>
    </w:p>
    <w:p>
      <w:pPr>
        <w:pStyle w:val="BodyText"/>
        <w:spacing w:line="264" w:lineRule="auto" w:before="121"/>
        <w:ind w:left="112" w:right="158"/>
      </w:pPr>
      <w:r>
        <w:rPr/>
        <w:t>As a member representative organisation, the Board undertakes to ensure that members</w:t>
      </w:r>
      <w:r>
        <w:rPr>
          <w:spacing w:val="1"/>
        </w:rPr>
        <w:t> </w:t>
      </w:r>
      <w:r>
        <w:rPr/>
        <w:t>are appropriately consulted on the triennial strategic planning. Each three-year plan will be</w:t>
      </w:r>
      <w:r>
        <w:rPr>
          <w:spacing w:val="-64"/>
        </w:rPr>
        <w:t> </w:t>
      </w:r>
      <w:r>
        <w:rPr/>
        <w:t>updated annually through the business planning cycle. The Board will receive advice from</w:t>
      </w:r>
      <w:r>
        <w:rPr>
          <w:spacing w:val="1"/>
        </w:rPr>
        <w:t> </w:t>
      </w:r>
      <w:r>
        <w:rPr/>
        <w:t>the CEO in aligning the strategic directions, priorities of the annual plan, budget,</w:t>
      </w:r>
      <w:r>
        <w:rPr>
          <w:spacing w:val="1"/>
        </w:rPr>
        <w:t> </w:t>
      </w:r>
      <w:r>
        <w:rPr/>
        <w:t>operational requirements and performance indicators. These will be adopted before the</w:t>
      </w:r>
      <w:r>
        <w:rPr>
          <w:spacing w:val="1"/>
        </w:rPr>
        <w:t> </w:t>
      </w:r>
      <w:r>
        <w:rPr/>
        <w:t>start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 new</w:t>
      </w:r>
      <w:r>
        <w:rPr>
          <w:spacing w:val="-3"/>
        </w:rPr>
        <w:t> </w:t>
      </w:r>
      <w:r>
        <w:rPr/>
        <w:t>financial year.</w:t>
      </w:r>
    </w:p>
    <w:p>
      <w:pPr>
        <w:pStyle w:val="BodyText"/>
        <w:spacing w:line="264" w:lineRule="auto" w:before="121"/>
        <w:ind w:left="112" w:right="252"/>
      </w:pPr>
      <w:r>
        <w:rPr/>
        <w:t>Board</w:t>
      </w:r>
      <w:r>
        <w:rPr>
          <w:spacing w:val="-4"/>
        </w:rPr>
        <w:t> </w:t>
      </w:r>
      <w:r>
        <w:rPr/>
        <w:t>meetings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stated</w:t>
      </w:r>
      <w:r>
        <w:rPr>
          <w:spacing w:val="-1"/>
        </w:rPr>
        <w:t> </w:t>
      </w:r>
      <w:r>
        <w:rPr/>
        <w:t>earlier</w:t>
      </w:r>
      <w:r>
        <w:rPr>
          <w:spacing w:val="-2"/>
        </w:rPr>
        <w:t> </w:t>
      </w:r>
      <w:r>
        <w:rPr/>
        <w:t>are</w:t>
      </w:r>
      <w:r>
        <w:rPr>
          <w:spacing w:val="-1"/>
        </w:rPr>
        <w:t> </w:t>
      </w:r>
      <w:r>
        <w:rPr/>
        <w:t>also</w:t>
      </w:r>
      <w:r>
        <w:rPr>
          <w:spacing w:val="-4"/>
        </w:rPr>
        <w:t> </w:t>
      </w:r>
      <w:r>
        <w:rPr/>
        <w:t>an</w:t>
      </w:r>
      <w:r>
        <w:rPr>
          <w:spacing w:val="-3"/>
        </w:rPr>
        <w:t> </w:t>
      </w:r>
      <w:r>
        <w:rPr/>
        <w:t>ongoing</w:t>
      </w:r>
      <w:r>
        <w:rPr>
          <w:spacing w:val="-2"/>
        </w:rPr>
        <w:t> </w:t>
      </w:r>
      <w:r>
        <w:rPr/>
        <w:t>forum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which</w:t>
      </w:r>
      <w:r>
        <w:rPr>
          <w:spacing w:val="-4"/>
        </w:rPr>
        <w:t> </w:t>
      </w:r>
      <w:r>
        <w:rPr/>
        <w:t>strategic</w:t>
      </w:r>
      <w:r>
        <w:rPr>
          <w:spacing w:val="-4"/>
        </w:rPr>
        <w:t> </w:t>
      </w:r>
      <w:r>
        <w:rPr/>
        <w:t>objectives</w:t>
      </w:r>
      <w:r>
        <w:rPr>
          <w:spacing w:val="-64"/>
        </w:rPr>
        <w:t> </w:t>
      </w:r>
      <w:r>
        <w:rPr/>
        <w:t>can</w:t>
      </w:r>
      <w:r>
        <w:rPr>
          <w:spacing w:val="-1"/>
        </w:rPr>
        <w:t> </w:t>
      </w:r>
      <w:r>
        <w:rPr/>
        <w:t>be reviewed and</w:t>
      </w:r>
      <w:r>
        <w:rPr>
          <w:spacing w:val="-2"/>
        </w:rPr>
        <w:t> </w:t>
      </w:r>
      <w:r>
        <w:rPr/>
        <w:t>discussed.</w:t>
      </w:r>
    </w:p>
    <w:p>
      <w:pPr>
        <w:spacing w:after="0" w:line="264" w:lineRule="auto"/>
        <w:sectPr>
          <w:pgSz w:w="11910" w:h="16840"/>
          <w:pgMar w:header="341" w:footer="661" w:top="1580" w:bottom="860" w:left="1020" w:right="1020"/>
        </w:sectPr>
      </w:pPr>
    </w:p>
    <w:p>
      <w:pPr>
        <w:pStyle w:val="Heading1"/>
        <w:spacing w:before="104"/>
      </w:pPr>
      <w:bookmarkStart w:name="Reporting schedule" w:id="85"/>
      <w:bookmarkEnd w:id="85"/>
      <w:r>
        <w:rPr/>
      </w:r>
      <w:bookmarkStart w:name="_bookmark12" w:id="86"/>
      <w:bookmarkEnd w:id="86"/>
      <w:r>
        <w:rPr/>
      </w:r>
      <w:r>
        <w:rPr>
          <w:color w:val="004A8D"/>
        </w:rPr>
        <w:t>Reporting</w:t>
      </w:r>
      <w:r>
        <w:rPr>
          <w:color w:val="004A8D"/>
          <w:spacing w:val="-12"/>
        </w:rPr>
        <w:t> </w:t>
      </w:r>
      <w:r>
        <w:rPr>
          <w:color w:val="004A8D"/>
        </w:rPr>
        <w:t>schedule</w:t>
      </w:r>
    </w:p>
    <w:p>
      <w:pPr>
        <w:pStyle w:val="Heading2"/>
        <w:spacing w:before="238"/>
      </w:pPr>
      <w:bookmarkStart w:name="Performance monitoring, evaluation and q" w:id="87"/>
      <w:bookmarkEnd w:id="87"/>
      <w:r>
        <w:rPr/>
      </w:r>
      <w:r>
        <w:rPr>
          <w:color w:val="004A8D"/>
        </w:rPr>
        <w:t>Performance</w:t>
      </w:r>
      <w:r>
        <w:rPr>
          <w:color w:val="004A8D"/>
          <w:spacing w:val="-5"/>
        </w:rPr>
        <w:t> </w:t>
      </w:r>
      <w:r>
        <w:rPr>
          <w:color w:val="004A8D"/>
        </w:rPr>
        <w:t>monitoring,</w:t>
      </w:r>
      <w:r>
        <w:rPr>
          <w:color w:val="004A8D"/>
          <w:spacing w:val="-3"/>
        </w:rPr>
        <w:t> </w:t>
      </w:r>
      <w:r>
        <w:rPr>
          <w:color w:val="004A8D"/>
        </w:rPr>
        <w:t>evaluation</w:t>
      </w:r>
      <w:r>
        <w:rPr>
          <w:color w:val="004A8D"/>
          <w:spacing w:val="-4"/>
        </w:rPr>
        <w:t> </w:t>
      </w:r>
      <w:r>
        <w:rPr>
          <w:color w:val="004A8D"/>
        </w:rPr>
        <w:t>and</w:t>
      </w:r>
      <w:r>
        <w:rPr>
          <w:color w:val="004A8D"/>
          <w:spacing w:val="-4"/>
        </w:rPr>
        <w:t> </w:t>
      </w:r>
      <w:r>
        <w:rPr>
          <w:color w:val="004A8D"/>
        </w:rPr>
        <w:t>quality</w:t>
      </w:r>
      <w:r>
        <w:rPr>
          <w:color w:val="004A8D"/>
          <w:spacing w:val="-3"/>
        </w:rPr>
        <w:t> </w:t>
      </w:r>
      <w:r>
        <w:rPr>
          <w:color w:val="004A8D"/>
        </w:rPr>
        <w:t>assurance</w:t>
      </w:r>
    </w:p>
    <w:p>
      <w:pPr>
        <w:pStyle w:val="BodyText"/>
        <w:spacing w:line="264" w:lineRule="auto" w:before="122"/>
        <w:ind w:left="112" w:right="146"/>
      </w:pPr>
      <w:r>
        <w:rPr/>
        <w:t>Performance monitoring enables the Board to monitor the level of compliance with all</w:t>
      </w:r>
      <w:r>
        <w:rPr>
          <w:spacing w:val="1"/>
        </w:rPr>
        <w:t> </w:t>
      </w:r>
      <w:r>
        <w:rPr/>
        <w:t>desired outcomes (as stated in strategy and or policies). An evaluation framework requires</w:t>
      </w:r>
      <w:r>
        <w:rPr>
          <w:spacing w:val="-65"/>
        </w:rPr>
        <w:t> </w:t>
      </w:r>
      <w:r>
        <w:rPr/>
        <w:t>the CEO to report progress against the strategic plan on a quarterly basis. Reports on key</w:t>
      </w:r>
      <w:r>
        <w:rPr>
          <w:spacing w:val="1"/>
        </w:rPr>
        <w:t> </w:t>
      </w:r>
      <w:r>
        <w:rPr/>
        <w:t>strategic</w:t>
      </w:r>
      <w:r>
        <w:rPr>
          <w:spacing w:val="-4"/>
        </w:rPr>
        <w:t> </w:t>
      </w:r>
      <w:r>
        <w:rPr/>
        <w:t>areas will also be</w:t>
      </w:r>
      <w:r>
        <w:rPr>
          <w:spacing w:val="-2"/>
        </w:rPr>
        <w:t> </w:t>
      </w:r>
      <w:r>
        <w:rPr/>
        <w:t>provided</w:t>
      </w:r>
      <w:r>
        <w:rPr>
          <w:spacing w:val="-3"/>
        </w:rPr>
        <w:t> </w:t>
      </w:r>
      <w:r>
        <w:rPr/>
        <w:t>at every</w:t>
      </w:r>
      <w:r>
        <w:rPr>
          <w:spacing w:val="-3"/>
        </w:rPr>
        <w:t> </w:t>
      </w:r>
      <w:r>
        <w:rPr/>
        <w:t>Board</w:t>
      </w:r>
      <w:r>
        <w:rPr>
          <w:spacing w:val="-2"/>
        </w:rPr>
        <w:t> </w:t>
      </w:r>
      <w:r>
        <w:rPr/>
        <w:t>meeting.</w:t>
      </w:r>
    </w:p>
    <w:p>
      <w:pPr>
        <w:pStyle w:val="BodyText"/>
        <w:spacing w:before="5"/>
        <w:ind w:left="0"/>
        <w:rPr>
          <w:sz w:val="1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45"/>
        <w:gridCol w:w="3147"/>
        <w:gridCol w:w="3145"/>
      </w:tblGrid>
      <w:tr>
        <w:trPr>
          <w:trHeight w:val="746" w:hRule="atLeast"/>
        </w:trPr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spacing w:before="70"/>
              <w:ind w:left="11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Nature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of report</w:t>
            </w:r>
          </w:p>
        </w:tc>
        <w:tc>
          <w:tcPr>
            <w:tcW w:w="3147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spacing w:before="70"/>
              <w:ind w:left="11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Frequency</w:t>
            </w:r>
          </w:p>
        </w:tc>
        <w:tc>
          <w:tcPr>
            <w:tcW w:w="3145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>
            <w:pPr>
              <w:pStyle w:val="TableParagraph"/>
              <w:spacing w:before="70"/>
              <w:ind w:left="11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Suggested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formats</w:t>
            </w:r>
          </w:p>
        </w:tc>
      </w:tr>
      <w:tr>
        <w:trPr>
          <w:trHeight w:val="1279" w:hRule="atLeast"/>
        </w:trPr>
        <w:tc>
          <w:tcPr>
            <w:tcW w:w="3145" w:type="dxa"/>
          </w:tcPr>
          <w:p>
            <w:pPr>
              <w:pStyle w:val="TableParagraph"/>
              <w:spacing w:before="55"/>
              <w:ind w:left="110" w:right="769"/>
              <w:jc w:val="both"/>
              <w:rPr>
                <w:sz w:val="24"/>
              </w:rPr>
            </w:pPr>
            <w:r>
              <w:rPr>
                <w:sz w:val="24"/>
              </w:rPr>
              <w:t>Vision 2020 Australia</w:t>
            </w:r>
            <w:r>
              <w:rPr>
                <w:spacing w:val="-65"/>
                <w:sz w:val="24"/>
              </w:rPr>
              <w:t> </w:t>
            </w:r>
            <w:r>
              <w:rPr>
                <w:sz w:val="24"/>
              </w:rPr>
              <w:t>performance against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strategic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directions</w:t>
            </w:r>
          </w:p>
        </w:tc>
        <w:tc>
          <w:tcPr>
            <w:tcW w:w="3147" w:type="dxa"/>
          </w:tcPr>
          <w:p>
            <w:pPr>
              <w:pStyle w:val="TableParagraph"/>
              <w:spacing w:before="55"/>
              <w:ind w:right="127"/>
              <w:rPr>
                <w:sz w:val="24"/>
              </w:rPr>
            </w:pPr>
            <w:r>
              <w:rPr>
                <w:sz w:val="24"/>
              </w:rPr>
              <w:t>At quarterly Board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meetings and in the annual</w:t>
            </w:r>
            <w:r>
              <w:rPr>
                <w:spacing w:val="-65"/>
                <w:sz w:val="24"/>
              </w:rPr>
              <w:t> </w:t>
            </w:r>
            <w:r>
              <w:rPr>
                <w:sz w:val="24"/>
              </w:rPr>
              <w:t>report</w:t>
            </w:r>
          </w:p>
        </w:tc>
        <w:tc>
          <w:tcPr>
            <w:tcW w:w="3145" w:type="dxa"/>
          </w:tcPr>
          <w:p>
            <w:pPr>
              <w:pStyle w:val="TableParagraph"/>
              <w:spacing w:before="55"/>
              <w:ind w:right="317"/>
              <w:rPr>
                <w:sz w:val="24"/>
              </w:rPr>
            </w:pPr>
            <w:r>
              <w:rPr>
                <w:sz w:val="24"/>
              </w:rPr>
              <w:t>Written report on Vision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2020 Australia progress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against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business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plan</w:t>
            </w:r>
          </w:p>
        </w:tc>
      </w:tr>
      <w:tr>
        <w:trPr>
          <w:trHeight w:val="1343" w:hRule="atLeast"/>
        </w:trPr>
        <w:tc>
          <w:tcPr>
            <w:tcW w:w="3145" w:type="dxa"/>
          </w:tcPr>
          <w:p>
            <w:pPr>
              <w:pStyle w:val="TableParagraph"/>
              <w:ind w:left="110" w:right="1084"/>
              <w:rPr>
                <w:sz w:val="24"/>
              </w:rPr>
            </w:pPr>
            <w:r>
              <w:rPr>
                <w:sz w:val="24"/>
              </w:rPr>
              <w:t>Outputs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programs/projects</w:t>
            </w:r>
          </w:p>
        </w:tc>
        <w:tc>
          <w:tcPr>
            <w:tcW w:w="3147" w:type="dxa"/>
          </w:tcPr>
          <w:p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On completion of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programs/projects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and/or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accordance with business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program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plan</w:t>
            </w:r>
          </w:p>
        </w:tc>
        <w:tc>
          <w:tcPr>
            <w:tcW w:w="314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Report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proformas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covering:</w:t>
            </w:r>
          </w:p>
          <w:p>
            <w:pPr>
              <w:pStyle w:val="TableParagraph"/>
              <w:ind w:right="580"/>
              <w:rPr>
                <w:sz w:val="24"/>
              </w:rPr>
            </w:pPr>
            <w:r>
              <w:rPr>
                <w:sz w:val="24"/>
              </w:rPr>
              <w:t>CEO Report outputs of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program,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Verbal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presentation</w:t>
            </w:r>
          </w:p>
        </w:tc>
      </w:tr>
      <w:tr>
        <w:trPr>
          <w:trHeight w:val="1283" w:hRule="atLeast"/>
        </w:trPr>
        <w:tc>
          <w:tcPr>
            <w:tcW w:w="3145" w:type="dxa"/>
          </w:tcPr>
          <w:p>
            <w:pPr>
              <w:pStyle w:val="TableParagraph"/>
              <w:ind w:left="110" w:right="1084"/>
              <w:rPr>
                <w:sz w:val="24"/>
              </w:rPr>
            </w:pPr>
            <w:r>
              <w:rPr>
                <w:sz w:val="24"/>
              </w:rPr>
              <w:t>Funding for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programs/projects</w:t>
            </w:r>
          </w:p>
          <w:p>
            <w:pPr>
              <w:pStyle w:val="TableParagraph"/>
              <w:ind w:left="110" w:right="497"/>
              <w:rPr>
                <w:sz w:val="24"/>
              </w:rPr>
            </w:pPr>
            <w:r>
              <w:rPr>
                <w:sz w:val="24"/>
              </w:rPr>
              <w:t>(For information and for</w:t>
            </w:r>
            <w:r>
              <w:rPr>
                <w:spacing w:val="-65"/>
                <w:sz w:val="24"/>
              </w:rPr>
              <w:t> </w:t>
            </w:r>
            <w:r>
              <w:rPr>
                <w:sz w:val="24"/>
              </w:rPr>
              <w:t>approval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Board)</w:t>
            </w:r>
          </w:p>
        </w:tc>
        <w:tc>
          <w:tcPr>
            <w:tcW w:w="3147" w:type="dxa"/>
          </w:tcPr>
          <w:p>
            <w:pPr>
              <w:pStyle w:val="TableParagraph"/>
              <w:ind w:right="491"/>
              <w:rPr>
                <w:sz w:val="24"/>
              </w:rPr>
            </w:pPr>
            <w:r>
              <w:rPr>
                <w:sz w:val="24"/>
              </w:rPr>
              <w:t>In accordance with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business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planning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cycle</w:t>
            </w:r>
          </w:p>
        </w:tc>
        <w:tc>
          <w:tcPr>
            <w:tcW w:w="3145" w:type="dxa"/>
          </w:tcPr>
          <w:p>
            <w:pPr>
              <w:pStyle w:val="TableParagraph"/>
              <w:spacing w:line="292" w:lineRule="auto"/>
              <w:ind w:right="443"/>
              <w:rPr>
                <w:sz w:val="24"/>
              </w:rPr>
            </w:pPr>
            <w:r>
              <w:rPr>
                <w:sz w:val="24"/>
              </w:rPr>
              <w:t>Income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expenditure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Balance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Sheet</w:t>
            </w:r>
          </w:p>
        </w:tc>
      </w:tr>
      <w:tr>
        <w:trPr>
          <w:trHeight w:val="2111" w:hRule="atLeast"/>
        </w:trPr>
        <w:tc>
          <w:tcPr>
            <w:tcW w:w="3145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Financial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management</w:t>
            </w:r>
          </w:p>
        </w:tc>
        <w:tc>
          <w:tcPr>
            <w:tcW w:w="3147" w:type="dxa"/>
          </w:tcPr>
          <w:p>
            <w:pPr>
              <w:pStyle w:val="TableParagraph"/>
              <w:ind w:right="194"/>
              <w:rPr>
                <w:sz w:val="24"/>
              </w:rPr>
            </w:pPr>
            <w:r>
              <w:rPr>
                <w:sz w:val="24"/>
              </w:rPr>
              <w:t>Quarterly and/or 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accordance with Audit and</w:t>
            </w:r>
            <w:r>
              <w:rPr>
                <w:spacing w:val="-65"/>
                <w:sz w:val="24"/>
              </w:rPr>
              <w:t> </w:t>
            </w:r>
            <w:r>
              <w:rPr>
                <w:sz w:val="24"/>
              </w:rPr>
              <w:t>Finance Standing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Committee’s meeting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schedule.</w:t>
            </w:r>
          </w:p>
          <w:p>
            <w:pPr>
              <w:pStyle w:val="TableParagraph"/>
              <w:ind w:right="1075"/>
              <w:rPr>
                <w:sz w:val="24"/>
              </w:rPr>
            </w:pPr>
            <w:r>
              <w:rPr>
                <w:sz w:val="24"/>
              </w:rPr>
              <w:t>At quarterly Board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meetings</w:t>
            </w:r>
          </w:p>
        </w:tc>
        <w:tc>
          <w:tcPr>
            <w:tcW w:w="3145" w:type="dxa"/>
          </w:tcPr>
          <w:p>
            <w:pPr>
              <w:pStyle w:val="TableParagraph"/>
              <w:spacing w:line="292" w:lineRule="auto"/>
              <w:ind w:right="443"/>
              <w:rPr>
                <w:sz w:val="24"/>
              </w:rPr>
            </w:pPr>
            <w:r>
              <w:rPr>
                <w:sz w:val="24"/>
              </w:rPr>
              <w:t>Income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expenditure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Balance Sheet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Explanatory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notes</w:t>
            </w:r>
          </w:p>
        </w:tc>
      </w:tr>
      <w:tr>
        <w:trPr>
          <w:trHeight w:val="2352" w:hRule="atLeast"/>
        </w:trPr>
        <w:tc>
          <w:tcPr>
            <w:tcW w:w="3145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Chief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Executive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Officer</w:t>
            </w:r>
          </w:p>
        </w:tc>
        <w:tc>
          <w:tcPr>
            <w:tcW w:w="3147" w:type="dxa"/>
          </w:tcPr>
          <w:p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At quarterly Board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meetings and in the annual</w:t>
            </w:r>
            <w:r>
              <w:rPr>
                <w:spacing w:val="-65"/>
                <w:sz w:val="24"/>
              </w:rPr>
              <w:t> </w:t>
            </w:r>
            <w:r>
              <w:rPr>
                <w:sz w:val="24"/>
              </w:rPr>
              <w:t>report</w:t>
            </w:r>
          </w:p>
        </w:tc>
        <w:tc>
          <w:tcPr>
            <w:tcW w:w="3145" w:type="dxa"/>
          </w:tcPr>
          <w:p>
            <w:pPr>
              <w:pStyle w:val="TableParagraph"/>
              <w:ind w:right="366"/>
              <w:rPr>
                <w:sz w:val="24"/>
              </w:rPr>
            </w:pPr>
            <w:r>
              <w:rPr>
                <w:sz w:val="24"/>
              </w:rPr>
              <w:t>Written and verbal report</w:t>
            </w:r>
            <w:r>
              <w:rPr>
                <w:spacing w:val="-65"/>
                <w:sz w:val="24"/>
              </w:rPr>
              <w:t> </w:t>
            </w:r>
            <w:r>
              <w:rPr>
                <w:sz w:val="24"/>
              </w:rPr>
              <w:t>on:</w:t>
            </w:r>
          </w:p>
          <w:p>
            <w:pPr>
              <w:pStyle w:val="TableParagraph"/>
              <w:spacing w:line="292" w:lineRule="auto"/>
              <w:ind w:right="740"/>
              <w:rPr>
                <w:sz w:val="24"/>
              </w:rPr>
            </w:pPr>
            <w:r>
              <w:rPr>
                <w:sz w:val="24"/>
              </w:rPr>
              <w:t>Stakeholder issues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Policy directions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External environment</w:t>
            </w:r>
            <w:r>
              <w:rPr>
                <w:spacing w:val="-64"/>
                <w:sz w:val="24"/>
              </w:rPr>
              <w:t> </w:t>
            </w:r>
            <w:r>
              <w:rPr>
                <w:sz w:val="24"/>
              </w:rPr>
              <w:t>Overseas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travel</w:t>
            </w:r>
          </w:p>
          <w:p>
            <w:pPr>
              <w:pStyle w:val="TableParagraph"/>
              <w:spacing w:line="274" w:lineRule="exact" w:before="0"/>
              <w:rPr>
                <w:sz w:val="24"/>
              </w:rPr>
            </w:pPr>
            <w:r>
              <w:rPr>
                <w:sz w:val="24"/>
              </w:rPr>
              <w:t>Staff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activity</w:t>
            </w:r>
          </w:p>
        </w:tc>
      </w:tr>
      <w:tr>
        <w:trPr>
          <w:trHeight w:val="397" w:hRule="atLeast"/>
        </w:trPr>
        <w:tc>
          <w:tcPr>
            <w:tcW w:w="3145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Auditing</w:t>
            </w:r>
          </w:p>
        </w:tc>
        <w:tc>
          <w:tcPr>
            <w:tcW w:w="3147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Annually</w:t>
            </w:r>
          </w:p>
        </w:tc>
        <w:tc>
          <w:tcPr>
            <w:tcW w:w="3145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External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audit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report</w:t>
            </w:r>
          </w:p>
        </w:tc>
      </w:tr>
    </w:tbl>
    <w:p>
      <w:pPr>
        <w:pStyle w:val="BodyText"/>
        <w:spacing w:before="0"/>
        <w:ind w:left="0"/>
        <w:rPr>
          <w:sz w:val="26"/>
        </w:rPr>
      </w:pPr>
    </w:p>
    <w:p>
      <w:pPr>
        <w:pStyle w:val="BodyText"/>
        <w:spacing w:before="223"/>
        <w:ind w:left="112"/>
      </w:pPr>
      <w:r>
        <w:rPr/>
        <w:t>List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appendices:</w:t>
      </w:r>
    </w:p>
    <w:p>
      <w:pPr>
        <w:pStyle w:val="BodyText"/>
        <w:tabs>
          <w:tab w:pos="833" w:val="left" w:leader="none"/>
        </w:tabs>
        <w:spacing w:line="367" w:lineRule="auto" w:before="147"/>
        <w:ind w:left="112" w:right="6216"/>
      </w:pPr>
      <w:r>
        <w:rPr/>
        <w:t>A</w:t>
        <w:tab/>
        <w:t>Directors’ code of conduct</w:t>
      </w:r>
      <w:r>
        <w:rPr>
          <w:spacing w:val="-64"/>
        </w:rPr>
        <w:t> </w:t>
      </w:r>
      <w:r>
        <w:rPr/>
        <w:t>B</w:t>
        <w:tab/>
        <w:t>Members’</w:t>
      </w:r>
      <w:r>
        <w:rPr>
          <w:spacing w:val="-4"/>
        </w:rPr>
        <w:t> </w:t>
      </w:r>
      <w:r>
        <w:rPr/>
        <w:t>code</w:t>
      </w:r>
      <w:r>
        <w:rPr>
          <w:spacing w:val="-4"/>
        </w:rPr>
        <w:t> </w:t>
      </w:r>
      <w:r>
        <w:rPr/>
        <w:t>of</w:t>
      </w:r>
      <w:r>
        <w:rPr>
          <w:spacing w:val="-1"/>
        </w:rPr>
        <w:t> </w:t>
      </w:r>
      <w:r>
        <w:rPr/>
        <w:t>conduct</w:t>
      </w:r>
    </w:p>
    <w:p>
      <w:pPr>
        <w:spacing w:after="0" w:line="367" w:lineRule="auto"/>
        <w:sectPr>
          <w:pgSz w:w="11910" w:h="16840"/>
          <w:pgMar w:header="341" w:footer="661" w:top="1580" w:bottom="860" w:left="1020" w:right="1020"/>
        </w:sectPr>
      </w:pPr>
    </w:p>
    <w:p>
      <w:pPr>
        <w:pStyle w:val="Heading1"/>
        <w:spacing w:before="102"/>
      </w:pPr>
      <w:bookmarkStart w:name="Directors’ code of conduct (Appendix A)" w:id="88"/>
      <w:bookmarkEnd w:id="88"/>
      <w:r>
        <w:rPr/>
      </w:r>
      <w:bookmarkStart w:name="_bookmark13" w:id="89"/>
      <w:bookmarkEnd w:id="89"/>
      <w:r>
        <w:rPr/>
      </w:r>
      <w:r>
        <w:rPr>
          <w:color w:val="004A8D"/>
        </w:rPr>
        <w:t>Directors’</w:t>
      </w:r>
      <w:r>
        <w:rPr>
          <w:color w:val="004A8D"/>
          <w:spacing w:val="-16"/>
        </w:rPr>
        <w:t> </w:t>
      </w:r>
      <w:r>
        <w:rPr>
          <w:color w:val="004A8D"/>
        </w:rPr>
        <w:t>code</w:t>
      </w:r>
      <w:r>
        <w:rPr>
          <w:color w:val="004A8D"/>
          <w:spacing w:val="-2"/>
        </w:rPr>
        <w:t> </w:t>
      </w:r>
      <w:r>
        <w:rPr>
          <w:color w:val="004A8D"/>
        </w:rPr>
        <w:t>of</w:t>
      </w:r>
      <w:r>
        <w:rPr>
          <w:color w:val="004A8D"/>
          <w:spacing w:val="-4"/>
        </w:rPr>
        <w:t> </w:t>
      </w:r>
      <w:r>
        <w:rPr>
          <w:color w:val="004A8D"/>
        </w:rPr>
        <w:t>conduct</w:t>
      </w:r>
      <w:r>
        <w:rPr>
          <w:color w:val="004A8D"/>
          <w:spacing w:val="-2"/>
        </w:rPr>
        <w:t> </w:t>
      </w:r>
      <w:r>
        <w:rPr>
          <w:color w:val="004A8D"/>
        </w:rPr>
        <w:t>(Appendix</w:t>
      </w:r>
      <w:r>
        <w:rPr>
          <w:color w:val="004A8D"/>
          <w:spacing w:val="-21"/>
        </w:rPr>
        <w:t> </w:t>
      </w:r>
      <w:r>
        <w:rPr>
          <w:color w:val="004A8D"/>
        </w:rPr>
        <w:t>A)</w:t>
      </w:r>
    </w:p>
    <w:p>
      <w:pPr>
        <w:pStyle w:val="BodyText"/>
        <w:spacing w:line="264" w:lineRule="auto" w:before="181"/>
        <w:ind w:left="112"/>
      </w:pPr>
      <w:r>
        <w:rPr/>
        <w:t>As a Director of the Board of Vision 2020 Australia, an incorporated company limited by</w:t>
      </w:r>
      <w:r>
        <w:rPr>
          <w:spacing w:val="1"/>
        </w:rPr>
        <w:t> </w:t>
      </w:r>
      <w:r>
        <w:rPr/>
        <w:t>guarantee,</w:t>
      </w:r>
      <w:r>
        <w:rPr>
          <w:spacing w:val="-2"/>
        </w:rPr>
        <w:t> </w:t>
      </w:r>
      <w:r>
        <w:rPr/>
        <w:t>I</w:t>
      </w:r>
      <w:r>
        <w:rPr>
          <w:spacing w:val="-4"/>
        </w:rPr>
        <w:t> </w:t>
      </w:r>
      <w:r>
        <w:rPr/>
        <w:t>agree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abide</w:t>
      </w:r>
      <w:r>
        <w:rPr>
          <w:spacing w:val="-3"/>
        </w:rPr>
        <w:t> </w:t>
      </w:r>
      <w:r>
        <w:rPr/>
        <w:t>by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obligations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Corporations</w:t>
      </w:r>
      <w:r>
        <w:rPr>
          <w:spacing w:val="-5"/>
        </w:rPr>
        <w:t> </w:t>
      </w:r>
      <w:r>
        <w:rPr/>
        <w:t>Act</w:t>
      </w:r>
      <w:r>
        <w:rPr>
          <w:spacing w:val="-4"/>
        </w:rPr>
        <w:t> </w:t>
      </w:r>
      <w:r>
        <w:rPr/>
        <w:t>2001,</w:t>
      </w:r>
      <w:r>
        <w:rPr>
          <w:spacing w:val="-1"/>
        </w:rPr>
        <w:t> </w:t>
      </w:r>
      <w:r>
        <w:rPr/>
        <w:t>Chapter</w:t>
      </w:r>
      <w:r>
        <w:rPr>
          <w:spacing w:val="-2"/>
        </w:rPr>
        <w:t> </w:t>
      </w:r>
      <w:r>
        <w:rPr/>
        <w:t>2D.</w:t>
      </w:r>
    </w:p>
    <w:p>
      <w:pPr>
        <w:pStyle w:val="BodyText"/>
        <w:ind w:left="112"/>
      </w:pPr>
      <w:r>
        <w:rPr/>
        <w:t>Further,</w:t>
      </w:r>
      <w:r>
        <w:rPr>
          <w:spacing w:val="-1"/>
        </w:rPr>
        <w:t> </w:t>
      </w:r>
      <w:r>
        <w:rPr/>
        <w:t>I</w:t>
      </w:r>
      <w:r>
        <w:rPr>
          <w:spacing w:val="-3"/>
        </w:rPr>
        <w:t> </w:t>
      </w:r>
      <w:r>
        <w:rPr/>
        <w:t>declare</w:t>
      </w:r>
      <w:r>
        <w:rPr>
          <w:spacing w:val="-1"/>
        </w:rPr>
        <w:t> </w:t>
      </w:r>
      <w:r>
        <w:rPr/>
        <w:t>that: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8" w:after="0"/>
        <w:ind w:left="538" w:right="0" w:hanging="427"/>
        <w:jc w:val="left"/>
        <w:rPr>
          <w:sz w:val="24"/>
        </w:rPr>
      </w:pP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shall</w:t>
      </w:r>
      <w:r>
        <w:rPr>
          <w:spacing w:val="-1"/>
          <w:sz w:val="24"/>
        </w:rPr>
        <w:t> </w:t>
      </w:r>
      <w:r>
        <w:rPr>
          <w:sz w:val="24"/>
        </w:rPr>
        <w:t>act</w:t>
      </w:r>
      <w:r>
        <w:rPr>
          <w:spacing w:val="-1"/>
          <w:sz w:val="24"/>
        </w:rPr>
        <w:t> </w:t>
      </w:r>
      <w:r>
        <w:rPr>
          <w:sz w:val="24"/>
        </w:rPr>
        <w:t>at</w:t>
      </w:r>
      <w:r>
        <w:rPr>
          <w:spacing w:val="-2"/>
          <w:sz w:val="24"/>
        </w:rPr>
        <w:t> </w:t>
      </w:r>
      <w:r>
        <w:rPr>
          <w:sz w:val="24"/>
        </w:rPr>
        <w:t>all</w:t>
      </w:r>
      <w:r>
        <w:rPr>
          <w:spacing w:val="-1"/>
          <w:sz w:val="24"/>
        </w:rPr>
        <w:t> </w:t>
      </w:r>
      <w:r>
        <w:rPr>
          <w:sz w:val="24"/>
        </w:rPr>
        <w:t>times</w:t>
      </w:r>
      <w:r>
        <w:rPr>
          <w:spacing w:val="-1"/>
          <w:sz w:val="24"/>
        </w:rPr>
        <w:t> </w:t>
      </w:r>
      <w:r>
        <w:rPr>
          <w:sz w:val="24"/>
        </w:rPr>
        <w:t>and in</w:t>
      </w:r>
      <w:r>
        <w:rPr>
          <w:spacing w:val="-2"/>
          <w:sz w:val="24"/>
        </w:rPr>
        <w:t> </w:t>
      </w:r>
      <w:r>
        <w:rPr>
          <w:sz w:val="24"/>
        </w:rPr>
        <w:t>all</w:t>
      </w:r>
      <w:r>
        <w:rPr>
          <w:spacing w:val="-2"/>
          <w:sz w:val="24"/>
        </w:rPr>
        <w:t> </w:t>
      </w:r>
      <w:r>
        <w:rPr>
          <w:sz w:val="24"/>
        </w:rPr>
        <w:t>matters 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best interests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Vision</w:t>
      </w:r>
      <w:r>
        <w:rPr>
          <w:spacing w:val="-2"/>
          <w:sz w:val="24"/>
        </w:rPr>
        <w:t> </w:t>
      </w:r>
      <w:r>
        <w:rPr>
          <w:sz w:val="24"/>
        </w:rPr>
        <w:t>2020 Australia.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7" w:after="0"/>
        <w:ind w:left="538" w:right="553" w:hanging="426"/>
        <w:jc w:val="left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will</w:t>
      </w:r>
      <w:r>
        <w:rPr>
          <w:spacing w:val="-2"/>
          <w:sz w:val="24"/>
        </w:rPr>
        <w:t> </w:t>
      </w:r>
      <w:r>
        <w:rPr>
          <w:sz w:val="24"/>
        </w:rPr>
        <w:t>foster</w:t>
      </w:r>
      <w:r>
        <w:rPr>
          <w:spacing w:val="-2"/>
          <w:sz w:val="24"/>
        </w:rPr>
        <w:t> </w:t>
      </w:r>
      <w:r>
        <w:rPr>
          <w:sz w:val="24"/>
        </w:rPr>
        <w:t>good</w:t>
      </w:r>
      <w:r>
        <w:rPr>
          <w:spacing w:val="-3"/>
          <w:sz w:val="24"/>
        </w:rPr>
        <w:t> </w:t>
      </w:r>
      <w:r>
        <w:rPr>
          <w:sz w:val="24"/>
        </w:rPr>
        <w:t>governance</w:t>
      </w:r>
      <w:r>
        <w:rPr>
          <w:spacing w:val="-2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essential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maintaining</w:t>
      </w:r>
      <w:r>
        <w:rPr>
          <w:spacing w:val="-2"/>
          <w:sz w:val="24"/>
        </w:rPr>
        <w:t> </w:t>
      </w:r>
      <w:r>
        <w:rPr>
          <w:sz w:val="24"/>
        </w:rPr>
        <w:t>trust</w:t>
      </w:r>
      <w:r>
        <w:rPr>
          <w:spacing w:val="-3"/>
          <w:sz w:val="24"/>
        </w:rPr>
        <w:t> </w:t>
      </w:r>
      <w:r>
        <w:rPr>
          <w:sz w:val="24"/>
        </w:rPr>
        <w:t>between</w:t>
      </w:r>
      <w:r>
        <w:rPr>
          <w:spacing w:val="-4"/>
          <w:sz w:val="24"/>
        </w:rPr>
        <w:t> </w:t>
      </w:r>
      <w:r>
        <w:rPr>
          <w:sz w:val="24"/>
        </w:rPr>
        <w:t>Vision</w:t>
      </w:r>
      <w:r>
        <w:rPr>
          <w:spacing w:val="-3"/>
          <w:sz w:val="24"/>
        </w:rPr>
        <w:t> </w:t>
      </w:r>
      <w:r>
        <w:rPr>
          <w:sz w:val="24"/>
        </w:rPr>
        <w:t>2020</w:t>
      </w:r>
      <w:r>
        <w:rPr>
          <w:spacing w:val="-64"/>
          <w:sz w:val="24"/>
        </w:rPr>
        <w:t> </w:t>
      </w:r>
      <w:r>
        <w:rPr>
          <w:sz w:val="24"/>
        </w:rPr>
        <w:t>Australia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its</w:t>
      </w:r>
      <w:r>
        <w:rPr>
          <w:spacing w:val="-3"/>
          <w:sz w:val="24"/>
        </w:rPr>
        <w:t> </w:t>
      </w:r>
      <w:r>
        <w:rPr>
          <w:sz w:val="24"/>
        </w:rPr>
        <w:t>supporters,</w:t>
      </w:r>
      <w:r>
        <w:rPr>
          <w:spacing w:val="-1"/>
          <w:sz w:val="24"/>
        </w:rPr>
        <w:t> </w:t>
      </w:r>
      <w:r>
        <w:rPr>
          <w:sz w:val="24"/>
        </w:rPr>
        <w:t>funding</w:t>
      </w:r>
      <w:r>
        <w:rPr>
          <w:spacing w:val="-1"/>
          <w:sz w:val="24"/>
        </w:rPr>
        <w:t> </w:t>
      </w:r>
      <w:r>
        <w:rPr>
          <w:sz w:val="24"/>
        </w:rPr>
        <w:t>authorities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users</w:t>
      </w:r>
      <w:r>
        <w:rPr>
          <w:spacing w:val="-1"/>
          <w:sz w:val="24"/>
        </w:rPr>
        <w:t> </w:t>
      </w:r>
      <w:r>
        <w:rPr>
          <w:sz w:val="24"/>
        </w:rPr>
        <w:t>of its</w:t>
      </w:r>
      <w:r>
        <w:rPr>
          <w:spacing w:val="-1"/>
          <w:sz w:val="24"/>
        </w:rPr>
        <w:t> </w:t>
      </w:r>
      <w:r>
        <w:rPr>
          <w:sz w:val="24"/>
        </w:rPr>
        <w:t>services.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153" w:hanging="426"/>
        <w:jc w:val="left"/>
        <w:rPr>
          <w:sz w:val="24"/>
        </w:rPr>
      </w:pPr>
      <w:r>
        <w:rPr>
          <w:sz w:val="24"/>
        </w:rPr>
        <w:t>I will promote values and attitudes of service, integrity, cost-effectiveness,</w:t>
      </w:r>
      <w:r>
        <w:rPr>
          <w:spacing w:val="1"/>
          <w:sz w:val="24"/>
        </w:rPr>
        <w:t> </w:t>
      </w:r>
      <w:r>
        <w:rPr>
          <w:sz w:val="24"/>
        </w:rPr>
        <w:t>consideration</w:t>
      </w:r>
      <w:r>
        <w:rPr>
          <w:spacing w:val="-6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individuals,</w:t>
      </w:r>
      <w:r>
        <w:rPr>
          <w:spacing w:val="-5"/>
          <w:sz w:val="24"/>
        </w:rPr>
        <w:t> </w:t>
      </w:r>
      <w:r>
        <w:rPr>
          <w:sz w:val="24"/>
        </w:rPr>
        <w:t>accountability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personal</w:t>
      </w:r>
      <w:r>
        <w:rPr>
          <w:spacing w:val="-3"/>
          <w:sz w:val="24"/>
        </w:rPr>
        <w:t> </w:t>
      </w:r>
      <w:r>
        <w:rPr>
          <w:sz w:val="24"/>
        </w:rPr>
        <w:t>responsibility,</w:t>
      </w:r>
      <w:r>
        <w:rPr>
          <w:spacing w:val="-4"/>
          <w:sz w:val="24"/>
        </w:rPr>
        <w:t> </w:t>
      </w:r>
      <w:r>
        <w:rPr>
          <w:sz w:val="24"/>
        </w:rPr>
        <w:t>commensurate</w:t>
      </w:r>
      <w:r>
        <w:rPr>
          <w:spacing w:val="-63"/>
          <w:sz w:val="24"/>
        </w:rPr>
        <w:t> </w:t>
      </w:r>
      <w:r>
        <w:rPr>
          <w:sz w:val="24"/>
        </w:rPr>
        <w:t>with good management principles and in accordance with Vision 2020 Australia’s</w:t>
      </w:r>
      <w:r>
        <w:rPr>
          <w:spacing w:val="1"/>
          <w:sz w:val="24"/>
        </w:rPr>
        <w:t> </w:t>
      </w:r>
      <w:r>
        <w:rPr>
          <w:sz w:val="24"/>
        </w:rPr>
        <w:t>status</w:t>
      </w:r>
      <w:r>
        <w:rPr>
          <w:spacing w:val="-3"/>
          <w:sz w:val="24"/>
        </w:rPr>
        <w:t> </w:t>
      </w:r>
      <w:r>
        <w:rPr>
          <w:sz w:val="24"/>
        </w:rPr>
        <w:t>as a</w:t>
      </w:r>
      <w:r>
        <w:rPr>
          <w:spacing w:val="-1"/>
          <w:sz w:val="24"/>
        </w:rPr>
        <w:t> </w:t>
      </w:r>
      <w:r>
        <w:rPr>
          <w:sz w:val="24"/>
        </w:rPr>
        <w:t>charitable</w:t>
      </w:r>
      <w:r>
        <w:rPr>
          <w:spacing w:val="-2"/>
          <w:sz w:val="24"/>
        </w:rPr>
        <w:t> </w:t>
      </w:r>
      <w:r>
        <w:rPr>
          <w:sz w:val="24"/>
        </w:rPr>
        <w:t>human service organisation.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1" w:after="0"/>
        <w:ind w:left="538" w:right="0" w:hanging="427"/>
        <w:jc w:val="left"/>
        <w:rPr>
          <w:sz w:val="24"/>
        </w:rPr>
      </w:pP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will</w:t>
      </w:r>
      <w:r>
        <w:rPr>
          <w:spacing w:val="-2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unpaid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shall</w:t>
      </w:r>
      <w:r>
        <w:rPr>
          <w:spacing w:val="-2"/>
          <w:sz w:val="24"/>
        </w:rPr>
        <w:t> </w:t>
      </w:r>
      <w:r>
        <w:rPr>
          <w:sz w:val="24"/>
        </w:rPr>
        <w:t>take</w:t>
      </w:r>
      <w:r>
        <w:rPr>
          <w:spacing w:val="-3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</w:t>
      </w:r>
      <w:r>
        <w:rPr>
          <w:sz w:val="24"/>
        </w:rPr>
        <w:t>material</w:t>
      </w:r>
      <w:r>
        <w:rPr>
          <w:spacing w:val="-1"/>
          <w:sz w:val="24"/>
        </w:rPr>
        <w:t> </w:t>
      </w:r>
      <w:r>
        <w:rPr>
          <w:sz w:val="24"/>
        </w:rPr>
        <w:t>benefit</w:t>
      </w:r>
      <w:r>
        <w:rPr>
          <w:spacing w:val="-1"/>
          <w:sz w:val="24"/>
        </w:rPr>
        <w:t> </w:t>
      </w:r>
      <w:r>
        <w:rPr>
          <w:sz w:val="24"/>
        </w:rPr>
        <w:t>whatsoever from</w:t>
      </w:r>
      <w:r>
        <w:rPr>
          <w:spacing w:val="-2"/>
          <w:sz w:val="24"/>
        </w:rPr>
        <w:t> </w:t>
      </w:r>
      <w:r>
        <w:rPr>
          <w:sz w:val="24"/>
        </w:rPr>
        <w:t>my</w:t>
      </w:r>
      <w:r>
        <w:rPr>
          <w:spacing w:val="-1"/>
          <w:sz w:val="24"/>
        </w:rPr>
        <w:t> </w:t>
      </w:r>
      <w:r>
        <w:rPr>
          <w:sz w:val="24"/>
        </w:rPr>
        <w:t>office.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8" w:after="0"/>
        <w:ind w:left="538" w:right="325" w:hanging="426"/>
        <w:jc w:val="left"/>
        <w:rPr>
          <w:sz w:val="24"/>
        </w:rPr>
      </w:pPr>
      <w:r>
        <w:rPr>
          <w:sz w:val="24"/>
        </w:rPr>
        <w:t>I shall at all times act honestly and in good faith in the exercise of my powers and the</w:t>
      </w:r>
      <w:r>
        <w:rPr>
          <w:spacing w:val="-65"/>
          <w:sz w:val="24"/>
        </w:rPr>
        <w:t> </w:t>
      </w:r>
      <w:r>
        <w:rPr>
          <w:sz w:val="24"/>
        </w:rPr>
        <w:t>discharge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2"/>
          <w:sz w:val="24"/>
        </w:rPr>
        <w:t> </w:t>
      </w:r>
      <w:r>
        <w:rPr>
          <w:sz w:val="24"/>
        </w:rPr>
        <w:t>my</w:t>
      </w:r>
      <w:r>
        <w:rPr>
          <w:spacing w:val="-2"/>
          <w:sz w:val="24"/>
        </w:rPr>
        <w:t> </w:t>
      </w:r>
      <w:r>
        <w:rPr>
          <w:sz w:val="24"/>
        </w:rPr>
        <w:t>duties</w:t>
      </w:r>
      <w:r>
        <w:rPr>
          <w:spacing w:val="-3"/>
          <w:sz w:val="24"/>
        </w:rPr>
        <w:t> </w:t>
      </w:r>
      <w:r>
        <w:rPr>
          <w:sz w:val="24"/>
        </w:rPr>
        <w:t>of office.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1" w:after="0"/>
        <w:ind w:left="538" w:right="701" w:hanging="426"/>
        <w:jc w:val="left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have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duty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use</w:t>
      </w:r>
      <w:r>
        <w:rPr>
          <w:spacing w:val="-3"/>
          <w:sz w:val="24"/>
        </w:rPr>
        <w:t> </w:t>
      </w:r>
      <w:r>
        <w:rPr>
          <w:sz w:val="24"/>
        </w:rPr>
        <w:t>due</w:t>
      </w:r>
      <w:r>
        <w:rPr>
          <w:spacing w:val="-1"/>
          <w:sz w:val="24"/>
        </w:rPr>
        <w:t> </w:t>
      </w:r>
      <w:r>
        <w:rPr>
          <w:sz w:val="24"/>
        </w:rPr>
        <w:t>care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diligence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fulfilling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function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office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64"/>
          <w:sz w:val="24"/>
        </w:rPr>
        <w:t> </w:t>
      </w:r>
      <w:r>
        <w:rPr>
          <w:sz w:val="24"/>
        </w:rPr>
        <w:t>exercising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powers</w:t>
      </w:r>
      <w:r>
        <w:rPr>
          <w:spacing w:val="-3"/>
          <w:sz w:val="24"/>
        </w:rPr>
        <w:t> </w:t>
      </w:r>
      <w:r>
        <w:rPr>
          <w:sz w:val="24"/>
        </w:rPr>
        <w:t>attached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that</w:t>
      </w:r>
      <w:r>
        <w:rPr>
          <w:spacing w:val="-1"/>
          <w:sz w:val="24"/>
        </w:rPr>
        <w:t> </w:t>
      </w:r>
      <w:r>
        <w:rPr>
          <w:sz w:val="24"/>
        </w:rPr>
        <w:t>office.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980" w:hanging="426"/>
        <w:jc w:val="left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shall</w:t>
      </w:r>
      <w:r>
        <w:rPr>
          <w:spacing w:val="-3"/>
          <w:sz w:val="24"/>
        </w:rPr>
        <w:t> </w:t>
      </w: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take</w:t>
      </w:r>
      <w:r>
        <w:rPr>
          <w:spacing w:val="-2"/>
          <w:sz w:val="24"/>
        </w:rPr>
        <w:t> </w:t>
      </w:r>
      <w:r>
        <w:rPr>
          <w:sz w:val="24"/>
        </w:rPr>
        <w:t>improper</w:t>
      </w:r>
      <w:r>
        <w:rPr>
          <w:spacing w:val="-2"/>
          <w:sz w:val="24"/>
        </w:rPr>
        <w:t> </w:t>
      </w:r>
      <w:r>
        <w:rPr>
          <w:sz w:val="24"/>
        </w:rPr>
        <w:t>advantage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4"/>
          <w:sz w:val="24"/>
        </w:rPr>
        <w:t> </w:t>
      </w:r>
      <w:r>
        <w:rPr>
          <w:sz w:val="24"/>
        </w:rPr>
        <w:t>my</w:t>
      </w:r>
      <w:r>
        <w:rPr>
          <w:spacing w:val="-2"/>
          <w:sz w:val="24"/>
        </w:rPr>
        <w:t> </w:t>
      </w:r>
      <w:r>
        <w:rPr>
          <w:sz w:val="24"/>
        </w:rPr>
        <w:t>position nor</w:t>
      </w:r>
      <w:r>
        <w:rPr>
          <w:spacing w:val="-2"/>
          <w:sz w:val="24"/>
        </w:rPr>
        <w:t> </w:t>
      </w:r>
      <w:r>
        <w:rPr>
          <w:sz w:val="24"/>
        </w:rPr>
        <w:t>allow</w:t>
      </w:r>
      <w:r>
        <w:rPr>
          <w:spacing w:val="-2"/>
          <w:sz w:val="24"/>
        </w:rPr>
        <w:t> </w:t>
      </w:r>
      <w:r>
        <w:rPr>
          <w:sz w:val="24"/>
        </w:rPr>
        <w:t>personal,</w:t>
      </w:r>
      <w:r>
        <w:rPr>
          <w:spacing w:val="-2"/>
          <w:sz w:val="24"/>
        </w:rPr>
        <w:t> </w:t>
      </w:r>
      <w:r>
        <w:rPr>
          <w:sz w:val="24"/>
        </w:rPr>
        <w:t>family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64"/>
          <w:sz w:val="24"/>
        </w:rPr>
        <w:t> </w:t>
      </w:r>
      <w:r>
        <w:rPr>
          <w:sz w:val="24"/>
        </w:rPr>
        <w:t>business</w:t>
      </w:r>
      <w:r>
        <w:rPr>
          <w:spacing w:val="-4"/>
          <w:sz w:val="24"/>
        </w:rPr>
        <w:t> </w:t>
      </w:r>
      <w:r>
        <w:rPr>
          <w:sz w:val="24"/>
        </w:rPr>
        <w:t>interests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conflict</w:t>
      </w:r>
      <w:r>
        <w:rPr>
          <w:spacing w:val="-1"/>
          <w:sz w:val="24"/>
        </w:rPr>
        <w:t> </w:t>
      </w:r>
      <w:r>
        <w:rPr>
          <w:sz w:val="24"/>
        </w:rPr>
        <w:t>with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interests</w:t>
      </w:r>
      <w:r>
        <w:rPr>
          <w:spacing w:val="-1"/>
          <w:sz w:val="24"/>
        </w:rPr>
        <w:t> </w:t>
      </w:r>
      <w:r>
        <w:rPr>
          <w:sz w:val="24"/>
        </w:rPr>
        <w:t>of Vision</w:t>
      </w:r>
      <w:r>
        <w:rPr>
          <w:spacing w:val="-1"/>
          <w:sz w:val="24"/>
        </w:rPr>
        <w:t> </w:t>
      </w:r>
      <w:r>
        <w:rPr>
          <w:sz w:val="24"/>
        </w:rPr>
        <w:t>2020</w:t>
      </w:r>
      <w:r>
        <w:rPr>
          <w:spacing w:val="-3"/>
          <w:sz w:val="24"/>
        </w:rPr>
        <w:t> </w:t>
      </w:r>
      <w:r>
        <w:rPr>
          <w:sz w:val="24"/>
        </w:rPr>
        <w:t>Australia.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20" w:after="0"/>
        <w:ind w:left="538" w:right="180" w:hanging="426"/>
        <w:jc w:val="left"/>
        <w:rPr>
          <w:sz w:val="24"/>
        </w:rPr>
      </w:pPr>
      <w:r>
        <w:rPr>
          <w:sz w:val="24"/>
        </w:rPr>
        <w:t>I understand that the performance of any service or the supply of any article to Vision</w:t>
      </w:r>
      <w:r>
        <w:rPr>
          <w:spacing w:val="1"/>
          <w:sz w:val="24"/>
        </w:rPr>
        <w:t> </w:t>
      </w:r>
      <w:r>
        <w:rPr>
          <w:sz w:val="24"/>
        </w:rPr>
        <w:t>2020</w:t>
      </w:r>
      <w:r>
        <w:rPr>
          <w:spacing w:val="-3"/>
          <w:sz w:val="24"/>
        </w:rPr>
        <w:t> </w:t>
      </w:r>
      <w:r>
        <w:rPr>
          <w:sz w:val="24"/>
        </w:rPr>
        <w:t>Australia</w:t>
      </w:r>
      <w:r>
        <w:rPr>
          <w:spacing w:val="-2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me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related</w:t>
      </w:r>
      <w:r>
        <w:rPr>
          <w:spacing w:val="-2"/>
          <w:sz w:val="24"/>
        </w:rPr>
        <w:t> </w:t>
      </w:r>
      <w:r>
        <w:rPr>
          <w:sz w:val="24"/>
        </w:rPr>
        <w:t>party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which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z w:val="24"/>
        </w:rPr>
        <w:t>may</w:t>
      </w:r>
      <w:r>
        <w:rPr>
          <w:spacing w:val="-2"/>
          <w:sz w:val="24"/>
        </w:rPr>
        <w:t> </w:t>
      </w:r>
      <w:r>
        <w:rPr>
          <w:sz w:val="24"/>
        </w:rPr>
        <w:t>receive</w:t>
      </w:r>
      <w:r>
        <w:rPr>
          <w:spacing w:val="-2"/>
          <w:sz w:val="24"/>
        </w:rPr>
        <w:t> </w:t>
      </w:r>
      <w:r>
        <w:rPr>
          <w:sz w:val="24"/>
        </w:rPr>
        <w:t>compensation</w:t>
      </w:r>
      <w:r>
        <w:rPr>
          <w:spacing w:val="-2"/>
          <w:sz w:val="24"/>
        </w:rPr>
        <w:t> </w:t>
      </w:r>
      <w:r>
        <w:rPr>
          <w:sz w:val="24"/>
        </w:rPr>
        <w:t>requires</w:t>
      </w:r>
      <w:r>
        <w:rPr>
          <w:spacing w:val="-6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prior approval of the Board.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19" w:after="0"/>
        <w:ind w:left="538" w:right="0" w:hanging="427"/>
        <w:jc w:val="left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will</w:t>
      </w:r>
      <w:r>
        <w:rPr>
          <w:spacing w:val="-3"/>
          <w:sz w:val="24"/>
        </w:rPr>
        <w:t> </w:t>
      </w: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engage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conduct</w:t>
      </w:r>
      <w:r>
        <w:rPr>
          <w:spacing w:val="-2"/>
          <w:sz w:val="24"/>
        </w:rPr>
        <w:t> </w:t>
      </w:r>
      <w:r>
        <w:rPr>
          <w:sz w:val="24"/>
        </w:rPr>
        <w:t>likely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</w:t>
      </w:r>
      <w:r>
        <w:rPr>
          <w:sz w:val="24"/>
        </w:rPr>
        <w:t>bring</w:t>
      </w:r>
      <w:r>
        <w:rPr>
          <w:spacing w:val="-2"/>
          <w:sz w:val="24"/>
        </w:rPr>
        <w:t> </w:t>
      </w:r>
      <w:r>
        <w:rPr>
          <w:sz w:val="24"/>
        </w:rPr>
        <w:t>discredit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Vision</w:t>
      </w:r>
      <w:r>
        <w:rPr>
          <w:spacing w:val="-4"/>
          <w:sz w:val="24"/>
        </w:rPr>
        <w:t> </w:t>
      </w:r>
      <w:r>
        <w:rPr>
          <w:sz w:val="24"/>
        </w:rPr>
        <w:t>2020</w:t>
      </w:r>
      <w:r>
        <w:rPr>
          <w:spacing w:val="-2"/>
          <w:sz w:val="24"/>
        </w:rPr>
        <w:t> </w:t>
      </w:r>
      <w:r>
        <w:rPr>
          <w:sz w:val="24"/>
        </w:rPr>
        <w:t>Australia.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agree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bound</w:t>
      </w:r>
      <w:r>
        <w:rPr>
          <w:spacing w:val="-1"/>
          <w:sz w:val="24"/>
        </w:rPr>
        <w:t> </w:t>
      </w:r>
      <w:r>
        <w:rPr>
          <w:sz w:val="24"/>
        </w:rPr>
        <w:t>by</w:t>
      </w:r>
      <w:r>
        <w:rPr>
          <w:spacing w:val="-4"/>
          <w:sz w:val="24"/>
        </w:rPr>
        <w:t> </w:t>
      </w:r>
      <w:r>
        <w:rPr>
          <w:sz w:val="24"/>
        </w:rPr>
        <w:t>this</w:t>
      </w:r>
      <w:r>
        <w:rPr>
          <w:spacing w:val="2"/>
          <w:sz w:val="24"/>
        </w:rPr>
        <w:t> </w:t>
      </w:r>
      <w:r>
        <w:rPr>
          <w:sz w:val="24"/>
        </w:rPr>
        <w:t>code</w:t>
      </w:r>
      <w:r>
        <w:rPr>
          <w:spacing w:val="-4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conduct.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25"/>
        </w:rPr>
      </w:pPr>
      <w:r>
        <w:rPr/>
        <w:pict>
          <v:shape style="position:absolute;margin-left:56.639999pt;margin-top:15.633431pt;width:246.65pt;height:.1pt;mso-position-horizontal-relative:page;mso-position-vertical-relative:paragraph;z-index:-15728640;mso-wrap-distance-left:0;mso-wrap-distance-right:0" id="docshape2" coordorigin="1133,313" coordsize="4933,0" path="m1133,313l6066,313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52"/>
        <w:ind w:left="112"/>
      </w:pPr>
      <w:r>
        <w:rPr/>
        <w:t>Director’s</w:t>
      </w:r>
      <w:r>
        <w:rPr>
          <w:spacing w:val="-2"/>
        </w:rPr>
        <w:t> </w:t>
      </w:r>
      <w:r>
        <w:rPr/>
        <w:t>name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21"/>
        </w:rPr>
      </w:pPr>
      <w:r>
        <w:rPr/>
        <w:pict>
          <v:shape style="position:absolute;margin-left:56.639999pt;margin-top:13.340985pt;width:246.65pt;height:.1pt;mso-position-horizontal-relative:page;mso-position-vertical-relative:paragraph;z-index:-15728128;mso-wrap-distance-left:0;mso-wrap-distance-right:0" id="docshape3" coordorigin="1133,267" coordsize="4933,0" path="m1133,267l6066,267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52"/>
        <w:ind w:left="112"/>
      </w:pPr>
      <w:r>
        <w:rPr/>
        <w:t>Director’s</w:t>
      </w:r>
      <w:r>
        <w:rPr>
          <w:spacing w:val="-3"/>
        </w:rPr>
        <w:t> </w:t>
      </w:r>
      <w:r>
        <w:rPr/>
        <w:t>signature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date</w:t>
      </w:r>
    </w:p>
    <w:p>
      <w:pPr>
        <w:spacing w:after="0"/>
        <w:sectPr>
          <w:pgSz w:w="11910" w:h="16840"/>
          <w:pgMar w:header="341" w:footer="661" w:top="1580" w:bottom="860" w:left="1020" w:right="1020"/>
        </w:sectPr>
      </w:pPr>
    </w:p>
    <w:p>
      <w:pPr>
        <w:pStyle w:val="Heading1"/>
        <w:spacing w:before="102"/>
      </w:pPr>
      <w:bookmarkStart w:name="Members’ code of conduct (Appendix B)" w:id="90"/>
      <w:bookmarkEnd w:id="90"/>
      <w:r>
        <w:rPr/>
      </w:r>
      <w:bookmarkStart w:name="_bookmark14" w:id="91"/>
      <w:bookmarkEnd w:id="91"/>
      <w:r>
        <w:rPr/>
      </w:r>
      <w:r>
        <w:rPr>
          <w:color w:val="004A8D"/>
        </w:rPr>
        <w:t>Members’</w:t>
      </w:r>
      <w:r>
        <w:rPr>
          <w:color w:val="004A8D"/>
          <w:spacing w:val="-17"/>
        </w:rPr>
        <w:t> </w:t>
      </w:r>
      <w:r>
        <w:rPr>
          <w:color w:val="004A8D"/>
        </w:rPr>
        <w:t>code</w:t>
      </w:r>
      <w:r>
        <w:rPr>
          <w:color w:val="004A8D"/>
          <w:spacing w:val="-2"/>
        </w:rPr>
        <w:t> </w:t>
      </w:r>
      <w:r>
        <w:rPr>
          <w:color w:val="004A8D"/>
        </w:rPr>
        <w:t>of</w:t>
      </w:r>
      <w:r>
        <w:rPr>
          <w:color w:val="004A8D"/>
          <w:spacing w:val="-3"/>
        </w:rPr>
        <w:t> </w:t>
      </w:r>
      <w:r>
        <w:rPr>
          <w:color w:val="004A8D"/>
        </w:rPr>
        <w:t>conduct</w:t>
      </w:r>
      <w:r>
        <w:rPr>
          <w:color w:val="004A8D"/>
          <w:spacing w:val="-2"/>
        </w:rPr>
        <w:t> </w:t>
      </w:r>
      <w:r>
        <w:rPr>
          <w:color w:val="004A8D"/>
        </w:rPr>
        <w:t>(Appendix</w:t>
      </w:r>
      <w:r>
        <w:rPr>
          <w:color w:val="004A8D"/>
          <w:spacing w:val="-3"/>
        </w:rPr>
        <w:t> </w:t>
      </w:r>
      <w:r>
        <w:rPr>
          <w:color w:val="004A8D"/>
        </w:rPr>
        <w:t>B)</w:t>
      </w:r>
    </w:p>
    <w:p>
      <w:pPr>
        <w:pStyle w:val="BodyText"/>
        <w:spacing w:line="264" w:lineRule="auto" w:before="181"/>
        <w:ind w:left="112" w:right="946"/>
      </w:pPr>
      <w:r>
        <w:rPr/>
        <w:t>Members of Vision 2020 Australia support the objects and purposes of Vision 2020</w:t>
      </w:r>
      <w:r>
        <w:rPr>
          <w:spacing w:val="-64"/>
        </w:rPr>
        <w:t> </w:t>
      </w:r>
      <w:r>
        <w:rPr/>
        <w:t>Australia</w:t>
      </w:r>
      <w:r>
        <w:rPr>
          <w:spacing w:val="-3"/>
        </w:rPr>
        <w:t> </w:t>
      </w:r>
      <w:r>
        <w:rPr/>
        <w:t>and</w:t>
      </w:r>
      <w:r>
        <w:rPr>
          <w:spacing w:val="-2"/>
        </w:rPr>
        <w:t> </w:t>
      </w:r>
      <w:r>
        <w:rPr/>
        <w:t>abide by</w:t>
      </w:r>
      <w:r>
        <w:rPr>
          <w:spacing w:val="-5"/>
        </w:rPr>
        <w:t> </w:t>
      </w:r>
      <w:r>
        <w:rPr/>
        <w:t>the code</w:t>
      </w:r>
      <w:r>
        <w:rPr>
          <w:spacing w:val="-2"/>
        </w:rPr>
        <w:t> </w:t>
      </w:r>
      <w:r>
        <w:rPr/>
        <w:t>of conduct.</w:t>
      </w:r>
    </w:p>
    <w:p>
      <w:pPr>
        <w:pStyle w:val="BodyText"/>
        <w:spacing w:before="0"/>
        <w:ind w:left="0"/>
        <w:rPr>
          <w:sz w:val="26"/>
        </w:rPr>
      </w:pPr>
    </w:p>
    <w:p>
      <w:pPr>
        <w:pStyle w:val="BodyText"/>
        <w:spacing w:before="4"/>
        <w:ind w:left="0"/>
        <w:rPr>
          <w:sz w:val="21"/>
        </w:rPr>
      </w:pPr>
    </w:p>
    <w:p>
      <w:pPr>
        <w:pStyle w:val="BodyText"/>
        <w:tabs>
          <w:tab w:pos="9387" w:val="left" w:leader="none"/>
        </w:tabs>
        <w:spacing w:line="264" w:lineRule="auto" w:before="0"/>
        <w:ind w:left="112" w:right="477"/>
      </w:pPr>
      <w:r>
        <w:rPr/>
        <w:t>As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member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Vision</w:t>
      </w:r>
      <w:r>
        <w:rPr>
          <w:spacing w:val="-3"/>
        </w:rPr>
        <w:t> </w:t>
      </w:r>
      <w:r>
        <w:rPr/>
        <w:t>2020</w:t>
      </w:r>
      <w:r>
        <w:rPr>
          <w:spacing w:val="-1"/>
        </w:rPr>
        <w:t> </w:t>
      </w:r>
      <w:r>
        <w:rPr/>
        <w:t>Australia,</w:t>
      </w:r>
      <w:r>
        <w:rPr>
          <w:spacing w:val="-2"/>
        </w:rPr>
        <w:t> </w:t>
      </w:r>
      <w:r>
        <w:rPr>
          <w:w w:val="100"/>
          <w:u w:val="single"/>
        </w:rPr>
        <w:t> </w:t>
      </w:r>
      <w:r>
        <w:rPr>
          <w:u w:val="single"/>
        </w:rPr>
        <w:tab/>
      </w:r>
      <w:r>
        <w:rPr/>
        <w:t> will:</w:t>
      </w:r>
    </w:p>
    <w:p>
      <w:pPr>
        <w:pStyle w:val="BodyText"/>
        <w:spacing w:before="0"/>
        <w:ind w:left="0"/>
        <w:rPr>
          <w:sz w:val="26"/>
        </w:rPr>
      </w:pP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219" w:after="0"/>
        <w:ind w:left="538" w:right="0" w:hanging="427"/>
        <w:jc w:val="left"/>
        <w:rPr>
          <w:sz w:val="24"/>
        </w:rPr>
      </w:pPr>
      <w:r>
        <w:rPr>
          <w:sz w:val="24"/>
        </w:rPr>
        <w:t>Operate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an</w:t>
      </w:r>
      <w:r>
        <w:rPr>
          <w:spacing w:val="-4"/>
          <w:sz w:val="24"/>
        </w:rPr>
        <w:t> </w:t>
      </w:r>
      <w:r>
        <w:rPr>
          <w:sz w:val="24"/>
        </w:rPr>
        <w:t>open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collegiate</w:t>
      </w:r>
      <w:r>
        <w:rPr>
          <w:spacing w:val="-2"/>
          <w:sz w:val="24"/>
        </w:rPr>
        <w:t> </w:t>
      </w:r>
      <w:r>
        <w:rPr>
          <w:sz w:val="24"/>
        </w:rPr>
        <w:t>manner</w:t>
      </w:r>
      <w:r>
        <w:rPr>
          <w:spacing w:val="-5"/>
          <w:sz w:val="24"/>
        </w:rPr>
        <w:t> </w:t>
      </w:r>
      <w:r>
        <w:rPr>
          <w:sz w:val="24"/>
        </w:rPr>
        <w:t>across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eye</w:t>
      </w:r>
      <w:r>
        <w:rPr>
          <w:spacing w:val="-1"/>
          <w:sz w:val="24"/>
        </w:rPr>
        <w:t> </w:t>
      </w:r>
      <w:r>
        <w:rPr>
          <w:sz w:val="24"/>
        </w:rPr>
        <w:t>care</w:t>
      </w:r>
      <w:r>
        <w:rPr>
          <w:spacing w:val="-2"/>
          <w:sz w:val="24"/>
        </w:rPr>
        <w:t> </w:t>
      </w:r>
      <w:r>
        <w:rPr>
          <w:sz w:val="24"/>
        </w:rPr>
        <w:t>sector.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Act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1"/>
          <w:sz w:val="24"/>
        </w:rPr>
        <w:t> </w:t>
      </w:r>
      <w:r>
        <w:rPr>
          <w:sz w:val="24"/>
        </w:rPr>
        <w:t>honesty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good</w:t>
      </w:r>
      <w:r>
        <w:rPr>
          <w:spacing w:val="-4"/>
          <w:sz w:val="24"/>
        </w:rPr>
        <w:t> </w:t>
      </w:r>
      <w:r>
        <w:rPr>
          <w:sz w:val="24"/>
        </w:rPr>
        <w:t>faith.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Treat</w:t>
      </w:r>
      <w:r>
        <w:rPr>
          <w:spacing w:val="-2"/>
          <w:sz w:val="24"/>
        </w:rPr>
        <w:t> </w:t>
      </w:r>
      <w:r>
        <w:rPr>
          <w:sz w:val="24"/>
        </w:rPr>
        <w:t>others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respect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dignity.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7" w:after="0"/>
        <w:ind w:left="538" w:right="0" w:hanging="427"/>
        <w:jc w:val="left"/>
        <w:rPr>
          <w:sz w:val="24"/>
        </w:rPr>
      </w:pPr>
      <w:r>
        <w:rPr>
          <w:sz w:val="24"/>
        </w:rPr>
        <w:t>Value</w:t>
      </w:r>
      <w:r>
        <w:rPr>
          <w:spacing w:val="-3"/>
          <w:sz w:val="24"/>
        </w:rPr>
        <w:t> </w:t>
      </w:r>
      <w:r>
        <w:rPr>
          <w:sz w:val="24"/>
        </w:rPr>
        <w:t>diversity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contribution</w:t>
      </w:r>
      <w:r>
        <w:rPr>
          <w:spacing w:val="-3"/>
          <w:sz w:val="24"/>
        </w:rPr>
        <w:t> </w:t>
      </w:r>
      <w:r>
        <w:rPr>
          <w:sz w:val="24"/>
        </w:rPr>
        <w:t>across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membership.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Recognise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avoid</w:t>
      </w:r>
      <w:r>
        <w:rPr>
          <w:spacing w:val="-2"/>
          <w:sz w:val="24"/>
        </w:rPr>
        <w:t> </w:t>
      </w:r>
      <w:r>
        <w:rPr>
          <w:sz w:val="24"/>
        </w:rPr>
        <w:t>conflicts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interest.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Comply</w:t>
      </w:r>
      <w:r>
        <w:rPr>
          <w:spacing w:val="-2"/>
          <w:sz w:val="24"/>
        </w:rPr>
        <w:t> </w:t>
      </w:r>
      <w:r>
        <w:rPr>
          <w:sz w:val="24"/>
        </w:rPr>
        <w:t>with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letter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spirit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law.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9" w:after="0"/>
        <w:ind w:left="538" w:right="0" w:hanging="427"/>
        <w:jc w:val="left"/>
        <w:rPr>
          <w:sz w:val="24"/>
        </w:rPr>
      </w:pPr>
      <w:r>
        <w:rPr>
          <w:sz w:val="24"/>
        </w:rPr>
        <w:t>Never</w:t>
      </w:r>
      <w:r>
        <w:rPr>
          <w:spacing w:val="-1"/>
          <w:sz w:val="24"/>
        </w:rPr>
        <w:t> </w:t>
      </w:r>
      <w:r>
        <w:rPr>
          <w:sz w:val="24"/>
        </w:rPr>
        <w:t>take</w:t>
      </w:r>
      <w:r>
        <w:rPr>
          <w:spacing w:val="-3"/>
          <w:sz w:val="24"/>
        </w:rPr>
        <w:t> </w:t>
      </w:r>
      <w:r>
        <w:rPr>
          <w:sz w:val="24"/>
        </w:rPr>
        <w:t>improper</w:t>
      </w:r>
      <w:r>
        <w:rPr>
          <w:spacing w:val="-4"/>
          <w:sz w:val="24"/>
        </w:rPr>
        <w:t> </w:t>
      </w:r>
      <w:r>
        <w:rPr>
          <w:sz w:val="24"/>
        </w:rPr>
        <w:t>advantage</w:t>
      </w:r>
      <w:r>
        <w:rPr>
          <w:spacing w:val="-3"/>
          <w:sz w:val="24"/>
        </w:rPr>
        <w:t> </w:t>
      </w:r>
      <w:r>
        <w:rPr>
          <w:sz w:val="24"/>
        </w:rPr>
        <w:t>of</w:t>
      </w:r>
      <w:r>
        <w:rPr>
          <w:spacing w:val="-3"/>
          <w:sz w:val="24"/>
        </w:rPr>
        <w:t> </w:t>
      </w:r>
      <w:r>
        <w:rPr>
          <w:sz w:val="24"/>
        </w:rPr>
        <w:t>our</w:t>
      </w:r>
      <w:r>
        <w:rPr>
          <w:spacing w:val="-4"/>
          <w:sz w:val="24"/>
        </w:rPr>
        <w:t> </w:t>
      </w:r>
      <w:r>
        <w:rPr>
          <w:sz w:val="24"/>
        </w:rPr>
        <w:t>position.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make</w:t>
      </w:r>
      <w:r>
        <w:rPr>
          <w:spacing w:val="-2"/>
          <w:sz w:val="24"/>
        </w:rPr>
        <w:t> </w:t>
      </w:r>
      <w:r>
        <w:rPr>
          <w:sz w:val="24"/>
        </w:rPr>
        <w:t>improper</w:t>
      </w:r>
      <w:r>
        <w:rPr>
          <w:spacing w:val="-2"/>
          <w:sz w:val="24"/>
        </w:rPr>
        <w:t> </w:t>
      </w:r>
      <w:r>
        <w:rPr>
          <w:sz w:val="24"/>
        </w:rPr>
        <w:t>use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information</w:t>
      </w:r>
      <w:r>
        <w:rPr>
          <w:spacing w:val="-2"/>
          <w:sz w:val="24"/>
        </w:rPr>
        <w:t> </w:t>
      </w:r>
      <w:r>
        <w:rPr>
          <w:sz w:val="24"/>
        </w:rPr>
        <w:t>obtained.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64" w:lineRule="auto" w:before="149" w:after="0"/>
        <w:ind w:left="538" w:right="1351" w:hanging="426"/>
        <w:jc w:val="left"/>
        <w:rPr>
          <w:sz w:val="24"/>
        </w:rPr>
      </w:pPr>
      <w:r>
        <w:rPr>
          <w:sz w:val="24"/>
        </w:rPr>
        <w:t>Always acknowledge and respect decisions of Vision 2020 Australia and its</w:t>
      </w:r>
      <w:r>
        <w:rPr>
          <w:spacing w:val="-64"/>
          <w:sz w:val="24"/>
        </w:rPr>
        <w:t> </w:t>
      </w:r>
      <w:r>
        <w:rPr>
          <w:sz w:val="24"/>
        </w:rPr>
        <w:t>membership.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21" w:after="0"/>
        <w:ind w:left="538" w:right="0" w:hanging="427"/>
        <w:jc w:val="left"/>
        <w:rPr>
          <w:sz w:val="24"/>
        </w:rPr>
      </w:pPr>
      <w:r>
        <w:rPr>
          <w:sz w:val="24"/>
        </w:rPr>
        <w:t>Not</w:t>
      </w:r>
      <w:r>
        <w:rPr>
          <w:spacing w:val="-4"/>
          <w:sz w:val="24"/>
        </w:rPr>
        <w:t> </w:t>
      </w:r>
      <w:r>
        <w:rPr>
          <w:sz w:val="24"/>
        </w:rPr>
        <w:t>disclose</w:t>
      </w:r>
      <w:r>
        <w:rPr>
          <w:spacing w:val="-3"/>
          <w:sz w:val="24"/>
        </w:rPr>
        <w:t> </w:t>
      </w:r>
      <w:r>
        <w:rPr>
          <w:sz w:val="24"/>
        </w:rPr>
        <w:t>confidential</w:t>
      </w:r>
      <w:r>
        <w:rPr>
          <w:spacing w:val="-3"/>
          <w:sz w:val="24"/>
        </w:rPr>
        <w:t> </w:t>
      </w:r>
      <w:r>
        <w:rPr>
          <w:sz w:val="24"/>
        </w:rPr>
        <w:t>information</w:t>
      </w:r>
      <w:r>
        <w:rPr>
          <w:spacing w:val="-4"/>
          <w:sz w:val="24"/>
        </w:rPr>
        <w:t> </w:t>
      </w:r>
      <w:r>
        <w:rPr>
          <w:sz w:val="24"/>
        </w:rPr>
        <w:t>without</w:t>
      </w:r>
      <w:r>
        <w:rPr>
          <w:spacing w:val="-5"/>
          <w:sz w:val="24"/>
        </w:rPr>
        <w:t> </w:t>
      </w:r>
      <w:r>
        <w:rPr>
          <w:sz w:val="24"/>
        </w:rPr>
        <w:t>prior</w:t>
      </w:r>
      <w:r>
        <w:rPr>
          <w:spacing w:val="-3"/>
          <w:sz w:val="24"/>
        </w:rPr>
        <w:t> </w:t>
      </w:r>
      <w:r>
        <w:rPr>
          <w:sz w:val="24"/>
        </w:rPr>
        <w:t>appropriate</w:t>
      </w:r>
      <w:r>
        <w:rPr>
          <w:spacing w:val="-3"/>
          <w:sz w:val="24"/>
        </w:rPr>
        <w:t> </w:t>
      </w:r>
      <w:r>
        <w:rPr>
          <w:sz w:val="24"/>
        </w:rPr>
        <w:t>consent.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146" w:after="0"/>
        <w:ind w:left="538" w:right="0" w:hanging="427"/>
        <w:jc w:val="left"/>
        <w:rPr>
          <w:sz w:val="24"/>
        </w:rPr>
      </w:pPr>
      <w:r>
        <w:rPr>
          <w:sz w:val="24"/>
        </w:rPr>
        <w:t>Not</w:t>
      </w:r>
      <w:r>
        <w:rPr>
          <w:spacing w:val="-2"/>
          <w:sz w:val="24"/>
        </w:rPr>
        <w:t> </w:t>
      </w:r>
      <w:r>
        <w:rPr>
          <w:sz w:val="24"/>
        </w:rPr>
        <w:t>act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way</w:t>
      </w:r>
      <w:r>
        <w:rPr>
          <w:spacing w:val="-1"/>
          <w:sz w:val="24"/>
        </w:rPr>
        <w:t> </w:t>
      </w:r>
      <w:r>
        <w:rPr>
          <w:sz w:val="24"/>
        </w:rPr>
        <w:t>that</w:t>
      </w:r>
      <w:r>
        <w:rPr>
          <w:spacing w:val="-1"/>
          <w:sz w:val="24"/>
        </w:rPr>
        <w:t> </w:t>
      </w:r>
      <w:r>
        <w:rPr>
          <w:sz w:val="24"/>
        </w:rPr>
        <w:t>would</w:t>
      </w:r>
      <w:r>
        <w:rPr>
          <w:spacing w:val="-4"/>
          <w:sz w:val="24"/>
        </w:rPr>
        <w:t> </w:t>
      </w:r>
      <w:r>
        <w:rPr>
          <w:sz w:val="24"/>
        </w:rPr>
        <w:t>bring</w:t>
      </w:r>
      <w:r>
        <w:rPr>
          <w:spacing w:val="-1"/>
          <w:sz w:val="24"/>
        </w:rPr>
        <w:t> </w:t>
      </w:r>
      <w:r>
        <w:rPr>
          <w:sz w:val="24"/>
        </w:rPr>
        <w:t>disrepute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6"/>
          <w:sz w:val="24"/>
        </w:rPr>
        <w:t> </w:t>
      </w:r>
      <w:r>
        <w:rPr>
          <w:sz w:val="24"/>
        </w:rPr>
        <w:t>Vision</w:t>
      </w:r>
      <w:r>
        <w:rPr>
          <w:spacing w:val="-1"/>
          <w:sz w:val="24"/>
        </w:rPr>
        <w:t> </w:t>
      </w:r>
      <w:r>
        <w:rPr>
          <w:sz w:val="24"/>
        </w:rPr>
        <w:t>2020</w:t>
      </w:r>
      <w:r>
        <w:rPr>
          <w:spacing w:val="-3"/>
          <w:sz w:val="24"/>
        </w:rPr>
        <w:t> </w:t>
      </w:r>
      <w:r>
        <w:rPr>
          <w:sz w:val="24"/>
        </w:rPr>
        <w:t>Australia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sector.</w:t>
      </w:r>
    </w:p>
    <w:p>
      <w:pPr>
        <w:pStyle w:val="BodyText"/>
        <w:spacing w:before="0"/>
        <w:ind w:left="0"/>
        <w:rPr>
          <w:sz w:val="26"/>
        </w:rPr>
      </w:pPr>
    </w:p>
    <w:p>
      <w:pPr>
        <w:pStyle w:val="BodyText"/>
        <w:spacing w:before="8"/>
        <w:ind w:left="0"/>
        <w:rPr>
          <w:sz w:val="23"/>
        </w:rPr>
      </w:pPr>
    </w:p>
    <w:p>
      <w:pPr>
        <w:pStyle w:val="BodyText"/>
        <w:tabs>
          <w:tab w:pos="6506" w:val="left" w:leader="none"/>
        </w:tabs>
        <w:spacing w:line="367" w:lineRule="auto" w:before="0"/>
        <w:ind w:left="247" w:right="3357" w:hanging="135"/>
      </w:pPr>
      <w:r>
        <w:rPr/>
        <w:t>I,</w:t>
      </w:r>
      <w:r>
        <w:rPr>
          <w:u w:val="single"/>
        </w:rPr>
        <w:tab/>
        <w:tab/>
      </w:r>
      <w:r>
        <w:rPr/>
        <w:t> (INSERT</w:t>
      </w:r>
      <w:r>
        <w:rPr>
          <w:spacing w:val="-2"/>
        </w:rPr>
        <w:t> </w:t>
      </w:r>
      <w:r>
        <w:rPr/>
        <w:t>REPRESENTATIVE NAME)</w:t>
      </w:r>
    </w:p>
    <w:p>
      <w:pPr>
        <w:pStyle w:val="BodyText"/>
        <w:spacing w:before="2"/>
        <w:ind w:left="112"/>
      </w:pPr>
      <w:r>
        <w:rPr/>
        <w:t>on</w:t>
      </w:r>
      <w:r>
        <w:rPr>
          <w:spacing w:val="-2"/>
        </w:rPr>
        <w:t> </w:t>
      </w:r>
      <w:r>
        <w:rPr/>
        <w:t>behalf</w:t>
      </w:r>
      <w:r>
        <w:rPr>
          <w:spacing w:val="-4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4"/>
        </w:rPr>
        <w:t> </w:t>
      </w:r>
      <w:r>
        <w:rPr/>
        <w:t>executive</w:t>
      </w:r>
      <w:r>
        <w:rPr>
          <w:spacing w:val="-1"/>
        </w:rPr>
        <w:t> </w:t>
      </w:r>
      <w:r>
        <w:rPr/>
        <w:t>and/or</w:t>
      </w:r>
      <w:r>
        <w:rPr>
          <w:spacing w:val="-1"/>
        </w:rPr>
        <w:t> </w:t>
      </w:r>
      <w:r>
        <w:rPr/>
        <w:t>governing</w:t>
      </w:r>
      <w:r>
        <w:rPr>
          <w:spacing w:val="-1"/>
        </w:rPr>
        <w:t> </w:t>
      </w:r>
      <w:r>
        <w:rPr/>
        <w:t>body</w:t>
      </w:r>
      <w:r>
        <w:rPr>
          <w:spacing w:val="-2"/>
        </w:rPr>
        <w:t> </w:t>
      </w:r>
      <w:r>
        <w:rPr/>
        <w:t>of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9"/>
        <w:ind w:left="0"/>
        <w:rPr>
          <w:sz w:val="13"/>
        </w:rPr>
      </w:pPr>
      <w:r>
        <w:rPr/>
        <w:pict>
          <v:shape style="position:absolute;margin-left:56.639999pt;margin-top:9.124911pt;width:306.7pt;height:.1pt;mso-position-horizontal-relative:page;mso-position-vertical-relative:paragraph;z-index:-15727616;mso-wrap-distance-left:0;mso-wrap-distance-right:0" id="docshape4" coordorigin="1133,182" coordsize="6134,0" path="m1133,182l7267,182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52"/>
        <w:ind w:left="112"/>
      </w:pPr>
      <w:r>
        <w:rPr/>
        <w:t>(INSERT</w:t>
      </w:r>
      <w:r>
        <w:rPr>
          <w:spacing w:val="-3"/>
        </w:rPr>
        <w:t> </w:t>
      </w:r>
      <w:r>
        <w:rPr/>
        <w:t>NAME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MEMBER</w:t>
      </w:r>
      <w:r>
        <w:rPr>
          <w:spacing w:val="-2"/>
        </w:rPr>
        <w:t> </w:t>
      </w:r>
      <w:r>
        <w:rPr/>
        <w:t>ORGANISATION)</w:t>
      </w:r>
    </w:p>
    <w:p>
      <w:pPr>
        <w:pStyle w:val="BodyText"/>
        <w:spacing w:line="266" w:lineRule="auto" w:before="146"/>
        <w:ind w:left="112" w:right="799"/>
      </w:pPr>
      <w:r>
        <w:rPr/>
        <w:t>confirms that our organisation agrees to adhere to the Vision 2020 Australia Code of</w:t>
      </w:r>
      <w:r>
        <w:rPr>
          <w:spacing w:val="-64"/>
        </w:rPr>
        <w:t> </w:t>
      </w:r>
      <w:r>
        <w:rPr/>
        <w:t>Conduct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11"/>
        <w:ind w:left="0"/>
        <w:rPr>
          <w:sz w:val="27"/>
        </w:rPr>
      </w:pPr>
      <w:r>
        <w:rPr/>
        <w:pict>
          <v:shape style="position:absolute;margin-left:56.639999pt;margin-top:17.281717pt;width:306.7pt;height:.1pt;mso-position-horizontal-relative:page;mso-position-vertical-relative:paragraph;z-index:-15727104;mso-wrap-distance-left:0;mso-wrap-distance-right:0" id="docshape5" coordorigin="1133,346" coordsize="6134,0" path="m1133,346l7267,346e" filled="false" stroked="true" strokeweight=".7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49"/>
        <w:ind w:left="112"/>
      </w:pPr>
      <w:r>
        <w:rPr/>
        <w:t>DATE</w:t>
      </w:r>
    </w:p>
    <w:sectPr>
      <w:pgSz w:w="11910" w:h="16840"/>
      <w:pgMar w:header="341" w:footer="661" w:top="1580" w:bottom="86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25.700012pt;margin-top:797.852539pt;width:17.1pt;height:12.1pt;mso-position-horizontal-relative:page;mso-position-vertical-relative:page;z-index:-16110080" type="#_x0000_t202" id="docshape1" filled="false" stroked="false">
          <v:textbox inset="0,0,0,0">
            <w:txbxContent>
              <w:p>
                <w:pPr>
                  <w:spacing w:before="14"/>
                  <w:ind w:left="6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 w:before="0"/>
      <w:ind w:left="0"/>
      <w:rPr>
        <w:sz w:val="20"/>
      </w:rPr>
    </w:pPr>
    <w:r>
      <w:rPr/>
      <w:drawing>
        <wp:anchor distT="0" distB="0" distL="0" distR="0" allowOverlap="1" layoutInCell="1" locked="0" behindDoc="1" simplePos="0" relativeHeight="487205888">
          <wp:simplePos x="0" y="0"/>
          <wp:positionH relativeFrom="page">
            <wp:posOffset>6040120</wp:posOffset>
          </wp:positionH>
          <wp:positionV relativeFrom="page">
            <wp:posOffset>216420</wp:posOffset>
          </wp:positionV>
          <wp:extent cx="778562" cy="559772"/>
          <wp:effectExtent l="0" t="0" r="0" b="0"/>
          <wp:wrapNone/>
          <wp:docPr id="3" name="image2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8562" cy="5597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38" w:hanging="426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>
      <w:start w:val="0"/>
      <w:numFmt w:val="bullet"/>
      <w:lvlText w:val="•"/>
      <w:lvlJc w:val="left"/>
      <w:pPr>
        <w:ind w:left="1472" w:hanging="426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2405" w:hanging="426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337" w:hanging="426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270" w:hanging="426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203" w:hanging="426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135" w:hanging="426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068" w:hanging="426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001" w:hanging="426"/>
      </w:pPr>
      <w:rPr>
        <w:rFonts w:hint="default"/>
        <w:lang w:val="en-a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TOC1" w:type="paragraph">
    <w:name w:val="TOC 1"/>
    <w:basedOn w:val="Normal"/>
    <w:uiPriority w:val="1"/>
    <w:qFormat/>
    <w:pPr>
      <w:spacing w:before="240"/>
      <w:ind w:left="112"/>
    </w:pPr>
    <w:rPr>
      <w:rFonts w:ascii="Arial" w:hAnsi="Arial" w:eastAsia="Arial" w:cs="Arial"/>
      <w:b/>
      <w:bCs/>
      <w:sz w:val="24"/>
      <w:szCs w:val="24"/>
      <w:lang w:val="en-au" w:eastAsia="en-US" w:bidi="ar-SA"/>
    </w:rPr>
  </w:style>
  <w:style w:styleId="BodyText" w:type="paragraph">
    <w:name w:val="Body Text"/>
    <w:basedOn w:val="Normal"/>
    <w:uiPriority w:val="1"/>
    <w:qFormat/>
    <w:pPr>
      <w:spacing w:before="120"/>
      <w:ind w:left="538"/>
    </w:pPr>
    <w:rPr>
      <w:rFonts w:ascii="Arial" w:hAnsi="Arial" w:eastAsia="Arial" w:cs="Arial"/>
      <w:sz w:val="24"/>
      <w:szCs w:val="24"/>
      <w:lang w:val="en-au" w:eastAsia="en-US" w:bidi="ar-SA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Arial" w:hAnsi="Arial" w:eastAsia="Arial" w:cs="Arial"/>
      <w:sz w:val="36"/>
      <w:szCs w:val="36"/>
      <w:lang w:val="en-au" w:eastAsia="en-US" w:bidi="ar-SA"/>
    </w:rPr>
  </w:style>
  <w:style w:styleId="Heading2" w:type="paragraph">
    <w:name w:val="Heading 2"/>
    <w:basedOn w:val="Normal"/>
    <w:uiPriority w:val="1"/>
    <w:qFormat/>
    <w:pPr>
      <w:ind w:left="112"/>
      <w:outlineLvl w:val="2"/>
    </w:pPr>
    <w:rPr>
      <w:rFonts w:ascii="Arial" w:hAnsi="Arial" w:eastAsia="Arial" w:cs="Arial"/>
      <w:sz w:val="32"/>
      <w:szCs w:val="32"/>
      <w:lang w:val="en-au" w:eastAsia="en-US" w:bidi="ar-SA"/>
    </w:rPr>
  </w:style>
  <w:style w:styleId="Heading3" w:type="paragraph">
    <w:name w:val="Heading 3"/>
    <w:basedOn w:val="Normal"/>
    <w:uiPriority w:val="1"/>
    <w:qFormat/>
    <w:pPr>
      <w:ind w:left="112"/>
      <w:outlineLvl w:val="3"/>
    </w:pPr>
    <w:rPr>
      <w:rFonts w:ascii="Arial" w:hAnsi="Arial" w:eastAsia="Arial" w:cs="Arial"/>
      <w:sz w:val="28"/>
      <w:szCs w:val="28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before="78"/>
      <w:ind w:left="112"/>
    </w:pPr>
    <w:rPr>
      <w:rFonts w:ascii="Arial" w:hAnsi="Arial" w:eastAsia="Arial" w:cs="Arial"/>
      <w:sz w:val="70"/>
      <w:szCs w:val="70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538" w:hanging="427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>
      <w:spacing w:before="60"/>
      <w:ind w:left="107"/>
    </w:pPr>
    <w:rPr>
      <w:rFonts w:ascii="Arial" w:hAnsi="Arial" w:eastAsia="Arial" w:cs="Arial"/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2021-07-21T02:44:05Z</dcterms:created>
  <dcterms:modified xsi:type="dcterms:W3CDTF">2021-07-21T02:44:05Z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2021-07-21T00:00:00Z</vt:filetime>
  </property>
  <property fmtid="{D5CDD505-2E9C-101B-9397-08002B2CF9AE}" pid="3" name="LastSaved">
    <vt:filetime>2021-07-21T00:00:00Z</vt:filetime>
  </property>
</Properties>
</file>