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99E" w:rsidRPr="0072099E" w:rsidRDefault="0072099E" w:rsidP="0072099E">
      <w:pPr>
        <w:pStyle w:val="Heading1"/>
      </w:pPr>
      <w:bookmarkStart w:id="0" w:name="_GoBack"/>
      <w:bookmarkEnd w:id="0"/>
      <w:r>
        <w:t>A snapshot of blindness and low vision services in Australia</w:t>
      </w:r>
    </w:p>
    <w:p w:rsidR="0072099E" w:rsidRPr="00DC4B7E" w:rsidRDefault="0072099E" w:rsidP="0072099E">
      <w:pPr>
        <w:pStyle w:val="Heading2"/>
      </w:pPr>
      <w:r w:rsidRPr="00DC4B7E">
        <w:t>Summary Report – August 2015</w:t>
      </w:r>
    </w:p>
    <w:p w:rsidR="0072099E" w:rsidRPr="00DC4B7E" w:rsidRDefault="0072099E" w:rsidP="0072099E">
      <w:pPr>
        <w:pStyle w:val="Heading3"/>
      </w:pPr>
      <w:r w:rsidRPr="00DC4B7E">
        <w:t>Suggested citation</w:t>
      </w:r>
    </w:p>
    <w:p w:rsidR="0075211F" w:rsidRPr="00DC4B7E" w:rsidRDefault="0075211F" w:rsidP="0075211F">
      <w:r w:rsidRPr="00DC4B7E">
        <w:t>B. Ah Tong, G. Duff, G. Mullen and M. O’Neill, August 2015, A Snapshot of Blindness and Low Vision Services in Australia, Vision 2020 Australia, National Disability Services, Australian Blindness Forum, Sydney.</w:t>
      </w:r>
    </w:p>
    <w:p w:rsidR="000D0FA0" w:rsidRDefault="0075211F" w:rsidP="0075211F">
      <w:r>
        <w:rPr>
          <w:noProof/>
          <w:lang w:eastAsia="en-AU"/>
        </w:rPr>
        <w:drawing>
          <wp:inline distT="0" distB="0" distL="0" distR="0" wp14:anchorId="6BD361C3" wp14:editId="275A7525">
            <wp:extent cx="1080000" cy="1393200"/>
            <wp:effectExtent l="0" t="0" r="6350" b="0"/>
            <wp:docPr id="1" name="Picture 1" descr="Logo for Cente for Applied Disability Research" title="Logo for Cente for Applied Disability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R_CMYK_Centred.eps"/>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0000" cy="1393200"/>
                    </a:xfrm>
                    <a:prstGeom prst="rect">
                      <a:avLst/>
                    </a:prstGeom>
                  </pic:spPr>
                </pic:pic>
              </a:graphicData>
            </a:graphic>
          </wp:inline>
        </w:drawing>
      </w:r>
    </w:p>
    <w:p w:rsidR="0075211F" w:rsidRPr="00DC4B7E" w:rsidRDefault="0075211F" w:rsidP="0075211F">
      <w:r w:rsidRPr="00DC4B7E">
        <w:t>The Centre for Applied Disability Research exists to improve the wellbeing of people living with disability by gathering insights, building understanding and sharing knowledge. The Centre for Applied Disability Research is an initiative of National Disability Services.</w:t>
      </w:r>
    </w:p>
    <w:p w:rsidR="0075211F" w:rsidRDefault="0075211F" w:rsidP="0075211F">
      <w:r w:rsidRPr="00DC4B7E">
        <w:t>Gordon Duff – General Manager, Policy &amp; Research</w:t>
      </w:r>
      <w:r w:rsidRPr="00DC4B7E">
        <w:br/>
        <w:t>02 9256 3117</w:t>
      </w:r>
      <w:r w:rsidRPr="00DC4B7E">
        <w:br/>
      </w:r>
      <w:hyperlink r:id="rId10" w:history="1">
        <w:r w:rsidRPr="00DC4B7E">
          <w:rPr>
            <w:rStyle w:val="Hyperlink"/>
          </w:rPr>
          <w:t>gordon.duff@nds.org.au</w:t>
        </w:r>
      </w:hyperlink>
    </w:p>
    <w:p w:rsidR="000D0FA0" w:rsidRPr="00DC4B7E" w:rsidRDefault="000D0FA0" w:rsidP="0075211F"/>
    <w:p w:rsidR="000D0FA0" w:rsidRDefault="0075211F" w:rsidP="0075211F">
      <w:r>
        <w:rPr>
          <w:noProof/>
          <w:lang w:eastAsia="en-AU"/>
        </w:rPr>
        <w:drawing>
          <wp:inline distT="0" distB="0" distL="0" distR="0" wp14:anchorId="544CD74B" wp14:editId="22EC43B2">
            <wp:extent cx="1080000" cy="626400"/>
            <wp:effectExtent l="0" t="0" r="6350" b="2540"/>
            <wp:docPr id="2" name="Picture 2" descr="Logo for National Disability Services" title="Logo for National Disability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S-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626400"/>
                    </a:xfrm>
                    <a:prstGeom prst="rect">
                      <a:avLst/>
                    </a:prstGeom>
                  </pic:spPr>
                </pic:pic>
              </a:graphicData>
            </a:graphic>
          </wp:inline>
        </w:drawing>
      </w:r>
      <w:r w:rsidR="00000E4C">
        <w:t xml:space="preserve"> </w:t>
      </w:r>
    </w:p>
    <w:p w:rsidR="0075211F" w:rsidRDefault="0075211F" w:rsidP="0075211F">
      <w:r w:rsidRPr="00DC4B7E">
        <w:t>National Disability Services is the peak bod</w:t>
      </w:r>
      <w:r w:rsidR="00000E4C">
        <w:t xml:space="preserve">y for non-government disability </w:t>
      </w:r>
      <w:r w:rsidRPr="00DC4B7E">
        <w:t>services. Its purpose is to promote quality service p</w:t>
      </w:r>
      <w:r w:rsidR="00000E4C">
        <w:t xml:space="preserve">rovision and life opportunities </w:t>
      </w:r>
      <w:r w:rsidRPr="00DC4B7E">
        <w:t>for people with disability. NDS’s Australia-wide membership includes more than 1030 non-government organisations, which support people with all forms of disability. NDS provides information and networking opportunities to its members and policy advice to State, Territory and Federal governments.</w:t>
      </w:r>
      <w:r w:rsidR="000D0FA0">
        <w:br/>
      </w:r>
      <w:r w:rsidR="000D0FA0">
        <w:br/>
      </w:r>
      <w:r w:rsidRPr="00DC4B7E">
        <w:t>Ken Baker – NDS Chief Executive</w:t>
      </w:r>
      <w:r w:rsidRPr="00DC4B7E">
        <w:br/>
        <w:t>02 6283 3200</w:t>
      </w:r>
      <w:r w:rsidRPr="00DC4B7E">
        <w:br/>
      </w:r>
      <w:hyperlink r:id="rId12" w:history="1">
        <w:r w:rsidRPr="00DC4B7E">
          <w:rPr>
            <w:rStyle w:val="Hyperlink"/>
          </w:rPr>
          <w:t>ken.baker@nds.org.au</w:t>
        </w:r>
      </w:hyperlink>
    </w:p>
    <w:p w:rsidR="000D0FA0" w:rsidRDefault="0075211F" w:rsidP="0075211F">
      <w:r>
        <w:rPr>
          <w:noProof/>
          <w:lang w:eastAsia="en-AU"/>
        </w:rPr>
        <w:lastRenderedPageBreak/>
        <w:drawing>
          <wp:inline distT="0" distB="0" distL="0" distR="0" wp14:anchorId="5CEDC945" wp14:editId="294F5274">
            <wp:extent cx="1080000" cy="702000"/>
            <wp:effectExtent l="0" t="0" r="6350" b="3175"/>
            <wp:docPr id="3" name="Picture 3" descr="Logo for Vision 2020: The right to sight Australia" title="Logo for Vision 2020: The right to sight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2020aust_cmy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0" cy="702000"/>
                    </a:xfrm>
                    <a:prstGeom prst="rect">
                      <a:avLst/>
                    </a:prstGeom>
                  </pic:spPr>
                </pic:pic>
              </a:graphicData>
            </a:graphic>
          </wp:inline>
        </w:drawing>
      </w:r>
      <w:r w:rsidR="00000E4C">
        <w:t xml:space="preserve"> </w:t>
      </w:r>
    </w:p>
    <w:p w:rsidR="0075211F" w:rsidRPr="00DC4B7E" w:rsidRDefault="0075211F" w:rsidP="0075211F">
      <w:r w:rsidRPr="00DC4B7E">
        <w:t>Vision 2020 Australia is the national peak body for the eye health and vision care sector, representing around 50 member organisations involved in local and global eye care; health promotion; supports and services for people who are blind or vision impaired; research; professional assistance and community support. Vision 2020 Australia is part of VISION 2020: The Right to Sight, a global initiative of the World Health Organisation and the International Agency for the Prevention of Blindness.</w:t>
      </w:r>
    </w:p>
    <w:p w:rsidR="0075211F" w:rsidRDefault="0075211F" w:rsidP="0075211F">
      <w:r w:rsidRPr="00DC4B7E">
        <w:t>Brandon Ah Tong – Director of Policy and Advocacy</w:t>
      </w:r>
      <w:r w:rsidRPr="00DC4B7E">
        <w:br/>
        <w:t>03 9656 2012</w:t>
      </w:r>
      <w:r w:rsidRPr="00DC4B7E">
        <w:br/>
      </w:r>
      <w:hyperlink r:id="rId14" w:history="1">
        <w:r w:rsidRPr="00DC4B7E">
          <w:rPr>
            <w:rStyle w:val="Hyperlink"/>
          </w:rPr>
          <w:t>BAhTong@vision2020australia.org.au</w:t>
        </w:r>
      </w:hyperlink>
    </w:p>
    <w:p w:rsidR="000D0FA0" w:rsidRPr="00DC4B7E" w:rsidRDefault="000D0FA0" w:rsidP="0075211F"/>
    <w:p w:rsidR="000D0FA0" w:rsidRDefault="0075211F" w:rsidP="0075211F">
      <w:r>
        <w:rPr>
          <w:noProof/>
          <w:lang w:eastAsia="en-AU"/>
        </w:rPr>
        <w:drawing>
          <wp:inline distT="0" distB="0" distL="0" distR="0" wp14:anchorId="631B05AE" wp14:editId="1EB5C060">
            <wp:extent cx="1080000" cy="1335600"/>
            <wp:effectExtent l="0" t="0" r="6350" b="0"/>
            <wp:docPr id="4" name="Picture 4" descr="Logo for Australian Blindness Forum " title="Logo for Australian Blindness For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F_Vertical.ep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0000" cy="1335600"/>
                    </a:xfrm>
                    <a:prstGeom prst="rect">
                      <a:avLst/>
                    </a:prstGeom>
                  </pic:spPr>
                </pic:pic>
              </a:graphicData>
            </a:graphic>
          </wp:inline>
        </w:drawing>
      </w:r>
      <w:r w:rsidR="00000E4C">
        <w:t xml:space="preserve"> </w:t>
      </w:r>
    </w:p>
    <w:p w:rsidR="0075211F" w:rsidRPr="00DC4B7E" w:rsidRDefault="0075211F" w:rsidP="0075211F">
      <w:r w:rsidRPr="00DC4B7E">
        <w:t>The Australian Blindness Forum (ABF) is the peak body for the blindness sector that comprises 22 major service providers for people who are blind or vision impaired across Australia. Members of the ABF are organisations whose primary objects are the provision of services to people who are blind or vision impaired; those whose activities are substantially connected with the welfare of people who are blind or vision impaired, and those whose activities are substantially related to the prevention of blindness.</w:t>
      </w:r>
    </w:p>
    <w:p w:rsidR="000D0FA0" w:rsidRDefault="0075211F" w:rsidP="0075211F">
      <w:r w:rsidRPr="00DC4B7E">
        <w:t>Jennifer Grimwade – Executive Officer/Policy Officer</w:t>
      </w:r>
      <w:r w:rsidRPr="00DC4B7E">
        <w:br/>
        <w:t>0499 018 779</w:t>
      </w:r>
      <w:r w:rsidRPr="00DC4B7E">
        <w:br/>
      </w:r>
      <w:hyperlink r:id="rId16" w:history="1">
        <w:r w:rsidR="000D0FA0" w:rsidRPr="000C7605">
          <w:rPr>
            <w:rStyle w:val="Hyperlink"/>
          </w:rPr>
          <w:t>jgrimwade@australianblindnessforum.org.au</w:t>
        </w:r>
      </w:hyperlink>
    </w:p>
    <w:p w:rsidR="000D0FA0" w:rsidRDefault="000D0FA0" w:rsidP="000D0FA0">
      <w:r>
        <w:br w:type="page"/>
      </w:r>
    </w:p>
    <w:p w:rsidR="0072099E" w:rsidRPr="00DC4B7E" w:rsidRDefault="0072099E" w:rsidP="0075211F">
      <w:pPr>
        <w:pStyle w:val="Heading2"/>
      </w:pPr>
      <w:r w:rsidRPr="00DC4B7E">
        <w:lastRenderedPageBreak/>
        <w:t>Overview</w:t>
      </w:r>
    </w:p>
    <w:p w:rsidR="0072099E" w:rsidRPr="00DC4B7E" w:rsidRDefault="0072099E" w:rsidP="0072099E">
      <w:r w:rsidRPr="00DC4B7E">
        <w:t>It is estimated there are over 575,000 people who are blind or vision impaired currently living in Australia, with more than 70 per cent over the age of 65 and over 66,000 people who are blind</w:t>
      </w:r>
      <w:r w:rsidR="008D6F88">
        <w:rPr>
          <w:rStyle w:val="FootnoteReference"/>
        </w:rPr>
        <w:footnoteReference w:id="1"/>
      </w:r>
      <w:r w:rsidRPr="00DC4B7E">
        <w:t>. However, despite the fact that blindness and vision impairment affects a significant proportion of Australia’s population, no comprehensive data exists on the provision of blindness and low vision services at a national level. Given the significant reforms in disability and aged care in both policy and service delivery now underway across the country, reliable data on the provision of blindness and low vision services is paramount, to ensure people who are blind or who have low vision are supported to remain independent and empowered to participate in their community.</w:t>
      </w:r>
    </w:p>
    <w:p w:rsidR="0072099E" w:rsidRPr="00DC4B7E" w:rsidRDefault="0072099E" w:rsidP="0072099E">
      <w:r w:rsidRPr="00DC4B7E">
        <w:t>In 2014, Vision 2020 Australia, the Australian Blindness Forum (ABF), and National Disability Services (NDS) undertook an online survey of their collective membe</w:t>
      </w:r>
      <w:r w:rsidR="0075211F">
        <w:t xml:space="preserve">rs to gain a national snapshot </w:t>
      </w:r>
      <w:r w:rsidRPr="00DC4B7E">
        <w:t>of the blindness, low vision and rehabilitatio</w:t>
      </w:r>
      <w:r w:rsidR="0075211F">
        <w:t xml:space="preserve">n </w:t>
      </w:r>
      <w:r w:rsidRPr="00DC4B7E">
        <w:t>services sector. Being</w:t>
      </w:r>
      <w:r w:rsidR="0075211F">
        <w:t xml:space="preserve"> the first survey of its kind, </w:t>
      </w:r>
      <w:r w:rsidRPr="00DC4B7E">
        <w:t>the research a</w:t>
      </w:r>
      <w:r w:rsidR="0075211F">
        <w:t xml:space="preserve">imed to benchmark the capacity </w:t>
      </w:r>
      <w:r w:rsidRPr="00DC4B7E">
        <w:t>of the sector an</w:t>
      </w:r>
      <w:r w:rsidR="0075211F">
        <w:t xml:space="preserve">d provide a measure for future </w:t>
      </w:r>
      <w:r w:rsidRPr="00DC4B7E">
        <w:t>planning and m</w:t>
      </w:r>
      <w:r w:rsidR="0075211F">
        <w:t xml:space="preserve">onitoring to ensure the sector </w:t>
      </w:r>
      <w:r w:rsidRPr="00DC4B7E">
        <w:t>meets the needs of Australians who are blind or vision impaired.</w:t>
      </w:r>
    </w:p>
    <w:p w:rsidR="0072099E" w:rsidRPr="00DC4B7E" w:rsidRDefault="0072099E" w:rsidP="008D6F88">
      <w:pPr>
        <w:pStyle w:val="Heading2"/>
      </w:pPr>
      <w:r w:rsidRPr="00DC4B7E">
        <w:t>Methodology</w:t>
      </w:r>
    </w:p>
    <w:p w:rsidR="0072099E" w:rsidRPr="00DC4B7E" w:rsidRDefault="0072099E" w:rsidP="0072099E">
      <w:r w:rsidRPr="00DC4B7E">
        <w:t>An online survey was developed which contained predominantly quantitative and some qualitative questions around five domains: services offered; geographic area of service delivery; supply and demand of services;</w:t>
      </w:r>
      <w:r w:rsidR="008D6F88">
        <w:t xml:space="preserve"> staffing and volunteering; and </w:t>
      </w:r>
      <w:r w:rsidRPr="00DC4B7E">
        <w:t xml:space="preserve">funding arrangements. </w:t>
      </w:r>
    </w:p>
    <w:p w:rsidR="0072099E" w:rsidRPr="00DC4B7E" w:rsidRDefault="0072099E" w:rsidP="0072099E">
      <w:r w:rsidRPr="00DC4B7E">
        <w:t xml:space="preserve">The survey was completed by 30 participating organisations (77 per cent response rate) representing service providers, consumer groups and research bodies and who are members of either Vision 2020 Australia, Australian Blindness Forum or National Disability Services. The survey captured services or advice to people who are blind or vision impaired in Australia and did not include data on services delivered internationally. </w:t>
      </w:r>
    </w:p>
    <w:p w:rsidR="000D0FA0" w:rsidRDefault="0072099E" w:rsidP="0072099E">
      <w:r w:rsidRPr="00DC4B7E">
        <w:t>Organisations who participated in the survey are anticipated to make up more than 90 per cent of the market outside mainstream tertiary and primary health. Questions were not compulsory for respondents to answer and as such response rates varied across the survey. On average, 22 organisations responded to each question. The maximum number of responses to a particular question was 30, while the minimum was 12. This represen</w:t>
      </w:r>
      <w:r w:rsidR="008D6F88">
        <w:t xml:space="preserve">ts an average response rate of 73 per cent, with a range </w:t>
      </w:r>
      <w:r w:rsidRPr="00DC4B7E">
        <w:t>be</w:t>
      </w:r>
      <w:r w:rsidR="008D6F88">
        <w:t xml:space="preserve">tween 40 per cent </w:t>
      </w:r>
      <w:r w:rsidRPr="00DC4B7E">
        <w:t>and 100 per cent.</w:t>
      </w:r>
    </w:p>
    <w:p w:rsidR="000D0FA0" w:rsidRDefault="000D0FA0" w:rsidP="000D0FA0">
      <w:r>
        <w:br w:type="page"/>
      </w:r>
    </w:p>
    <w:p w:rsidR="0072099E" w:rsidRPr="00DC4B7E" w:rsidRDefault="0072099E" w:rsidP="008D6F88">
      <w:pPr>
        <w:pStyle w:val="Heading2"/>
      </w:pPr>
      <w:r w:rsidRPr="00DC4B7E">
        <w:lastRenderedPageBreak/>
        <w:t>Key findings</w:t>
      </w:r>
    </w:p>
    <w:p w:rsidR="0072099E" w:rsidRPr="00DC4B7E" w:rsidRDefault="0072099E" w:rsidP="008D6F88">
      <w:pPr>
        <w:pStyle w:val="ListParagraph"/>
        <w:numPr>
          <w:ilvl w:val="0"/>
          <w:numId w:val="25"/>
        </w:numPr>
      </w:pPr>
      <w:r w:rsidRPr="00DC4B7E">
        <w:t>90,203 cl</w:t>
      </w:r>
      <w:r w:rsidR="008D6F88">
        <w:t>ients accessed services</w:t>
      </w:r>
      <w:r w:rsidR="008D6F88">
        <w:rPr>
          <w:rStyle w:val="FootnoteReference"/>
        </w:rPr>
        <w:footnoteReference w:id="2"/>
      </w:r>
      <w:r w:rsidR="008D6F88">
        <w:t xml:space="preserve"> with </w:t>
      </w:r>
      <w:r w:rsidRPr="00DC4B7E">
        <w:t>two per cent identi</w:t>
      </w:r>
      <w:r w:rsidR="008D6F88">
        <w:t xml:space="preserve">fying as Aboriginal or Torres </w:t>
      </w:r>
      <w:r w:rsidRPr="00DC4B7E">
        <w:t>Strait Islander.</w:t>
      </w:r>
    </w:p>
    <w:p w:rsidR="0072099E" w:rsidRPr="00DC4B7E" w:rsidRDefault="0072099E" w:rsidP="008D6F88">
      <w:pPr>
        <w:pStyle w:val="ListParagraph"/>
        <w:numPr>
          <w:ilvl w:val="0"/>
          <w:numId w:val="25"/>
        </w:numPr>
      </w:pPr>
      <w:r w:rsidRPr="00DC4B7E">
        <w:t xml:space="preserve">60 per cent of </w:t>
      </w:r>
      <w:r w:rsidR="008D6F88">
        <w:t xml:space="preserve">clients were aged 65 years or </w:t>
      </w:r>
      <w:r w:rsidRPr="00DC4B7E">
        <w:t xml:space="preserve">older, 28 per cent were aged 19 to 64 years and 11 per cent from zero to 18 years. </w:t>
      </w:r>
    </w:p>
    <w:p w:rsidR="0072099E" w:rsidRPr="00DC4B7E" w:rsidRDefault="0072099E" w:rsidP="008D6F88">
      <w:pPr>
        <w:pStyle w:val="ListParagraph"/>
        <w:numPr>
          <w:ilvl w:val="0"/>
          <w:numId w:val="25"/>
        </w:numPr>
      </w:pPr>
      <w:r w:rsidRPr="00DC4B7E">
        <w:t>There were 343</w:t>
      </w:r>
      <w:r w:rsidR="008D6F88">
        <w:t xml:space="preserve">,391 client presentations over </w:t>
      </w:r>
      <w:r w:rsidRPr="00DC4B7E">
        <w:t>580,195 servic</w:t>
      </w:r>
      <w:r w:rsidR="008D6F88">
        <w:t xml:space="preserve">e hours. This is an average of </w:t>
      </w:r>
      <w:r w:rsidRPr="00DC4B7E">
        <w:t>approximately o</w:t>
      </w:r>
      <w:r w:rsidR="008D6F88">
        <w:t xml:space="preserve">ne hour 45 minutes per client </w:t>
      </w:r>
      <w:r w:rsidRPr="00DC4B7E">
        <w:t>presentation.</w:t>
      </w:r>
    </w:p>
    <w:p w:rsidR="0072099E" w:rsidRPr="00DC4B7E" w:rsidRDefault="0072099E" w:rsidP="008D6F88">
      <w:pPr>
        <w:pStyle w:val="ListParagraph"/>
        <w:numPr>
          <w:ilvl w:val="0"/>
          <w:numId w:val="25"/>
        </w:numPr>
      </w:pPr>
      <w:r w:rsidRPr="00DC4B7E">
        <w:t>1,505 full-time</w:t>
      </w:r>
      <w:r w:rsidR="008D6F88">
        <w:t xml:space="preserve"> equivalent staff made up the </w:t>
      </w:r>
      <w:r w:rsidRPr="00DC4B7E">
        <w:t>employed work</w:t>
      </w:r>
      <w:r w:rsidR="008D6F88">
        <w:t xml:space="preserve">force, with 890 (59 per cent) </w:t>
      </w:r>
      <w:r w:rsidRPr="00DC4B7E">
        <w:t>health/allied</w:t>
      </w:r>
      <w:r w:rsidR="008D6F88">
        <w:t xml:space="preserve"> health professionals and 615 </w:t>
      </w:r>
      <w:r w:rsidRPr="00DC4B7E">
        <w:t xml:space="preserve">(41 per cent) non-health/allied health staff. </w:t>
      </w:r>
    </w:p>
    <w:p w:rsidR="0072099E" w:rsidRPr="00DC4B7E" w:rsidRDefault="0072099E" w:rsidP="008D6F88">
      <w:pPr>
        <w:pStyle w:val="ListParagraph"/>
        <w:numPr>
          <w:ilvl w:val="0"/>
          <w:numId w:val="25"/>
        </w:numPr>
      </w:pPr>
      <w:r w:rsidRPr="00DC4B7E">
        <w:t>Half of the res</w:t>
      </w:r>
      <w:r w:rsidR="008D6F88">
        <w:t xml:space="preserve">pondents that recruited staff </w:t>
      </w:r>
      <w:r w:rsidRPr="00DC4B7E">
        <w:t xml:space="preserve">reported difficulty </w:t>
      </w:r>
      <w:r w:rsidR="008D6F88">
        <w:t xml:space="preserve">in doing so, with orientation </w:t>
      </w:r>
      <w:r w:rsidRPr="00DC4B7E">
        <w:t>and mobility specialists,</w:t>
      </w:r>
      <w:r w:rsidR="008D6F88">
        <w:t xml:space="preserve"> guide dog instructors, </w:t>
      </w:r>
      <w:r w:rsidRPr="00DC4B7E">
        <w:t>orthoptists, ass</w:t>
      </w:r>
      <w:r w:rsidR="008D6F88">
        <w:t xml:space="preserve">istive technology consultants </w:t>
      </w:r>
      <w:r w:rsidRPr="00DC4B7E">
        <w:t>and optical dispe</w:t>
      </w:r>
      <w:r w:rsidR="008D6F88">
        <w:t xml:space="preserve">nsers (remote location) being </w:t>
      </w:r>
      <w:r w:rsidRPr="00DC4B7E">
        <w:t xml:space="preserve">cited as being especially difficult to recruit. </w:t>
      </w:r>
    </w:p>
    <w:p w:rsidR="0072099E" w:rsidRPr="00DC4B7E" w:rsidRDefault="0072099E" w:rsidP="008D6F88">
      <w:pPr>
        <w:pStyle w:val="ListParagraph"/>
        <w:numPr>
          <w:ilvl w:val="0"/>
          <w:numId w:val="25"/>
        </w:numPr>
      </w:pPr>
      <w:r w:rsidRPr="00DC4B7E">
        <w:t>Volunteering</w:t>
      </w:r>
      <w:r w:rsidR="008D6F88">
        <w:t xml:space="preserve"> contributed 17,820 hours per </w:t>
      </w:r>
      <w:r w:rsidRPr="00DC4B7E">
        <w:t xml:space="preserve">week (equivalent to one-third of the </w:t>
      </w:r>
      <w:r w:rsidR="008D6F88">
        <w:t xml:space="preserve">paid </w:t>
      </w:r>
      <w:r w:rsidR="008D6F88">
        <w:br/>
      </w:r>
      <w:r w:rsidRPr="00DC4B7E">
        <w:t>workforce hours).</w:t>
      </w:r>
      <w:r w:rsidR="008D6F88">
        <w:t xml:space="preserve"> This equates to approximately </w:t>
      </w:r>
      <w:r w:rsidRPr="00DC4B7E">
        <w:t>$30 milli</w:t>
      </w:r>
      <w:r w:rsidR="008D6F88">
        <w:t xml:space="preserve">on of unpaid support per year </w:t>
      </w:r>
      <w:r w:rsidRPr="00DC4B7E">
        <w:t xml:space="preserve">facilitated </w:t>
      </w:r>
      <w:r w:rsidR="008D6F88">
        <w:t>by participating organisations.</w:t>
      </w:r>
      <w:r w:rsidR="008D6F88">
        <w:rPr>
          <w:rStyle w:val="FootnoteReference"/>
        </w:rPr>
        <w:footnoteReference w:id="3"/>
      </w:r>
      <w:r w:rsidRPr="00DC4B7E">
        <w:t xml:space="preserve"> </w:t>
      </w:r>
    </w:p>
    <w:p w:rsidR="0072099E" w:rsidRPr="00DC4B7E" w:rsidRDefault="0072099E" w:rsidP="008D6F88">
      <w:pPr>
        <w:pStyle w:val="ListParagraph"/>
        <w:numPr>
          <w:ilvl w:val="0"/>
          <w:numId w:val="25"/>
        </w:numPr>
      </w:pPr>
      <w:r w:rsidRPr="00DC4B7E">
        <w:t>The service</w:t>
      </w:r>
      <w:r w:rsidR="008D6F88">
        <w:t xml:space="preserve">s offered by most respondents </w:t>
      </w:r>
      <w:r w:rsidRPr="00DC4B7E">
        <w:t>were c</w:t>
      </w:r>
      <w:r w:rsidR="008D6F88">
        <w:t xml:space="preserve">ommunity awareness/education; </w:t>
      </w:r>
      <w:r w:rsidRPr="00DC4B7E">
        <w:t>advocacy and advisory; inform</w:t>
      </w:r>
      <w:r w:rsidR="008D6F88">
        <w:t xml:space="preserve">ation services; </w:t>
      </w:r>
      <w:r w:rsidRPr="00DC4B7E">
        <w:t>education sup</w:t>
      </w:r>
      <w:r w:rsidR="008D6F88">
        <w:t xml:space="preserve">port; and aids, equipment and </w:t>
      </w:r>
      <w:r w:rsidRPr="00DC4B7E">
        <w:t>assistive technology.</w:t>
      </w:r>
    </w:p>
    <w:p w:rsidR="0072099E" w:rsidRPr="00DC4B7E" w:rsidRDefault="0072099E" w:rsidP="008D6F88">
      <w:pPr>
        <w:pStyle w:val="ListParagraph"/>
        <w:numPr>
          <w:ilvl w:val="0"/>
          <w:numId w:val="25"/>
        </w:numPr>
      </w:pPr>
      <w:r w:rsidRPr="00DC4B7E">
        <w:t>The most utilis</w:t>
      </w:r>
      <w:r w:rsidR="008D6F88">
        <w:t xml:space="preserve">ed services by unique clients </w:t>
      </w:r>
      <w:r w:rsidRPr="00DC4B7E">
        <w:t>were allied heal</w:t>
      </w:r>
      <w:r w:rsidR="008D6F88">
        <w:t xml:space="preserve">th clinicians, library; aids, </w:t>
      </w:r>
      <w:r w:rsidRPr="00DC4B7E">
        <w:t xml:space="preserve">equipment </w:t>
      </w:r>
      <w:r w:rsidR="008D6F88">
        <w:t xml:space="preserve">and assistive technology; and </w:t>
      </w:r>
      <w:r w:rsidRPr="00DC4B7E">
        <w:t>information services.</w:t>
      </w:r>
    </w:p>
    <w:p w:rsidR="0072099E" w:rsidRPr="00DC4B7E" w:rsidRDefault="0072099E" w:rsidP="008D6F88">
      <w:pPr>
        <w:pStyle w:val="ListParagraph"/>
        <w:numPr>
          <w:ilvl w:val="0"/>
          <w:numId w:val="25"/>
        </w:numPr>
      </w:pPr>
      <w:r w:rsidRPr="00DC4B7E">
        <w:t>27 per cent of r</w:t>
      </w:r>
      <w:r w:rsidR="008D6F88">
        <w:t xml:space="preserve">espondents reported that they </w:t>
      </w:r>
      <w:r w:rsidRPr="00DC4B7E">
        <w:t xml:space="preserve">have had to refuse </w:t>
      </w:r>
      <w:r w:rsidR="008D6F88">
        <w:t xml:space="preserve">service to clients because of </w:t>
      </w:r>
      <w:r w:rsidRPr="00DC4B7E">
        <w:t>high demand.</w:t>
      </w:r>
    </w:p>
    <w:p w:rsidR="0072099E" w:rsidRPr="00DC4B7E" w:rsidRDefault="0072099E" w:rsidP="008D6F88">
      <w:pPr>
        <w:pStyle w:val="ListParagraph"/>
        <w:numPr>
          <w:ilvl w:val="0"/>
          <w:numId w:val="25"/>
        </w:numPr>
      </w:pPr>
      <w:r w:rsidRPr="00DC4B7E">
        <w:t>The total operati</w:t>
      </w:r>
      <w:r w:rsidR="008D6F88">
        <w:t xml:space="preserve">ng budget for respondents was </w:t>
      </w:r>
      <w:r w:rsidRPr="00DC4B7E">
        <w:t xml:space="preserve">$188.2 million. The greatest proportion of income at 43 per cent ($81 million) was generated by fundraising and </w:t>
      </w:r>
      <w:r w:rsidR="008D6F88">
        <w:t xml:space="preserve">bequests, with a </w:t>
      </w:r>
      <w:r w:rsidRPr="00DC4B7E">
        <w:t>further 18 per ce</w:t>
      </w:r>
      <w:r w:rsidR="008D6F88">
        <w:t xml:space="preserve">nt from sales ($34.4 million) </w:t>
      </w:r>
      <w:r w:rsidRPr="00DC4B7E">
        <w:t xml:space="preserve">and nine per </w:t>
      </w:r>
      <w:r w:rsidR="008D6F88">
        <w:t xml:space="preserve">cent from investments, grants </w:t>
      </w:r>
      <w:r w:rsidRPr="00DC4B7E">
        <w:t>and other source</w:t>
      </w:r>
      <w:r w:rsidR="008D6F88">
        <w:t xml:space="preserve">s. Income from all government </w:t>
      </w:r>
      <w:r w:rsidRPr="00DC4B7E">
        <w:t>sources amounted to 30 per cent at $56 million.</w:t>
      </w:r>
    </w:p>
    <w:p w:rsidR="0072099E" w:rsidRPr="00DC4B7E" w:rsidRDefault="0072099E" w:rsidP="0072099E">
      <w:r w:rsidRPr="00DC4B7E">
        <w:t xml:space="preserve">Based on data collected for </w:t>
      </w:r>
      <w:r w:rsidR="008D6F88">
        <w:t xml:space="preserve">the 2013 calendar </w:t>
      </w:r>
      <w:r w:rsidRPr="00DC4B7E">
        <w:t xml:space="preserve">year, A Snapshot of Blindness and Low Vision Services in Australia (the Snapshot Survey) found that a broad range of services are being delivered for people who are blind and/or have low vision by a group of diverse organisations, of varying size, scope and focus. The sector is comprised of a majority of specialist health or allied health staff and significantly supported by volunteers. Organisations employ a broad range of strategies to generate income, with 43 per cent of income derived from philanthropy and community fundraising, and with only 30 per cent of funding derived from the Government. </w:t>
      </w:r>
    </w:p>
    <w:p w:rsidR="0072099E" w:rsidRPr="00DC4B7E" w:rsidRDefault="0072099E" w:rsidP="0072099E">
      <w:r w:rsidRPr="00DC4B7E">
        <w:lastRenderedPageBreak/>
        <w:t>The findings indicate that the need for services exceeds the financial capacity of the sector, with most respondents citing demand outweighing supply and one in six noting staff being required to work outside set hours. More than half of respondents reported an increase in service wait times on the previous year and more than a quarter reported having to refuse service. The majority of respondents anticipated that demand would further increase in the 2014 calendar year, across all service types.</w:t>
      </w:r>
    </w:p>
    <w:p w:rsidR="0072099E" w:rsidRPr="00DC4B7E" w:rsidRDefault="0072099E" w:rsidP="0072099E">
      <w:r w:rsidRPr="00DC4B7E">
        <w:t xml:space="preserve">The Snapshot Survey also found that respondents were generally optimistic about the National Disability Insurance Scheme (NDIS), expressing the potential increase in opportunities for people aged under 65 years, greater access to a broader range of services, the opportunity for increased income and the underpinning philosophy of fostering empowerment for people who are blind or vision impaired. However respondents were equally concerned about the impact of the NDIS on fundraising and philanthropy, increased administrative burden, their ability to offer greater flexibility and the expertise of the National Disability Insurance Agency to understand consumer needs and for consumers to understand the system. </w:t>
      </w:r>
    </w:p>
    <w:p w:rsidR="0072099E" w:rsidRPr="00DC4B7E" w:rsidRDefault="0072099E" w:rsidP="0072099E">
      <w:r w:rsidRPr="00DC4B7E">
        <w:t>Respondents also expressed deep concern about the capacity to provide services and supports for people aged over 65. These concerns are anticipated to grow over time, resulting from the increased financial pressure created by the NDIS on philanthropy and fundraising, and the increased focus on meeting operational d</w:t>
      </w:r>
      <w:r w:rsidR="008D6F88">
        <w:t>emand for people aged under 65.</w:t>
      </w:r>
    </w:p>
    <w:p w:rsidR="0072099E" w:rsidRPr="00DC4B7E" w:rsidRDefault="0072099E" w:rsidP="008D6F88">
      <w:pPr>
        <w:pStyle w:val="Heading2"/>
      </w:pPr>
      <w:r w:rsidRPr="00DC4B7E">
        <w:t>Report conclusion</w:t>
      </w:r>
    </w:p>
    <w:p w:rsidR="0072099E" w:rsidRPr="00DC4B7E" w:rsidRDefault="0072099E" w:rsidP="0072099E">
      <w:r w:rsidRPr="00DC4B7E">
        <w:t xml:space="preserve">This report presents the first ever snapshot of services relating to blindness and low vision services in Australia, but has only partially addressed the lack of national data about this important sector. Vision 2020 Australia, ABF and NDS are confident that it accurately captures an overall picture of service provision together with the main ‘pressure points’ as reported by the network of service providers that plan and deliver services to the nearly one million Australians that are expected to have vision loss by 2020. </w:t>
      </w:r>
    </w:p>
    <w:p w:rsidR="0072099E" w:rsidRPr="00DC4B7E" w:rsidRDefault="0072099E" w:rsidP="0072099E">
      <w:r w:rsidRPr="00DC4B7E">
        <w:t xml:space="preserve">We recommend: </w:t>
      </w:r>
    </w:p>
    <w:p w:rsidR="0072099E" w:rsidRPr="00DC4B7E" w:rsidRDefault="0072099E" w:rsidP="008D6F88">
      <w:pPr>
        <w:pStyle w:val="ListParagraph"/>
        <w:numPr>
          <w:ilvl w:val="0"/>
          <w:numId w:val="26"/>
        </w:numPr>
      </w:pPr>
      <w:r w:rsidRPr="008D6F88">
        <w:rPr>
          <w:b/>
        </w:rPr>
        <w:t>That furt</w:t>
      </w:r>
      <w:r w:rsidR="008D6F88" w:rsidRPr="008D6F88">
        <w:rPr>
          <w:b/>
        </w:rPr>
        <w:t xml:space="preserve">her research is undertaken </w:t>
      </w:r>
      <w:r w:rsidR="008D6F88">
        <w:t xml:space="preserve">to </w:t>
      </w:r>
      <w:r w:rsidRPr="00DC4B7E">
        <w:t>determine th</w:t>
      </w:r>
      <w:r w:rsidR="008D6F88">
        <w:t xml:space="preserve">e capacity and preparedness of </w:t>
      </w:r>
      <w:r w:rsidRPr="00DC4B7E">
        <w:t>the blindness a</w:t>
      </w:r>
      <w:r w:rsidR="008D6F88">
        <w:t xml:space="preserve">nd low vision service sector, </w:t>
      </w:r>
      <w:r w:rsidRPr="00DC4B7E">
        <w:t>particularly in</w:t>
      </w:r>
      <w:r w:rsidR="008D6F88">
        <w:t xml:space="preserve"> monitoring the impact of the </w:t>
      </w:r>
      <w:r w:rsidRPr="00DC4B7E">
        <w:t>National Disab</w:t>
      </w:r>
      <w:r w:rsidR="008D6F88">
        <w:t xml:space="preserve">ility Insurance Scheme (NDIS) </w:t>
      </w:r>
      <w:r w:rsidRPr="00DC4B7E">
        <w:t>and aged care re</w:t>
      </w:r>
      <w:r w:rsidR="008D6F88">
        <w:t xml:space="preserve">forms. Research that supports </w:t>
      </w:r>
      <w:r w:rsidRPr="00DC4B7E">
        <w:t>business and</w:t>
      </w:r>
      <w:r w:rsidR="008D6F88">
        <w:t xml:space="preserve"> workforce planning including </w:t>
      </w:r>
      <w:r w:rsidRPr="00DC4B7E">
        <w:t xml:space="preserve">projected demand for blindness </w:t>
      </w:r>
      <w:r w:rsidR="008D6F88">
        <w:t xml:space="preserve">and low vision </w:t>
      </w:r>
      <w:r w:rsidRPr="00DC4B7E">
        <w:t>services is urgently required.</w:t>
      </w:r>
    </w:p>
    <w:p w:rsidR="0072099E" w:rsidRPr="00DC4B7E" w:rsidRDefault="0072099E" w:rsidP="008D6F88">
      <w:pPr>
        <w:pStyle w:val="ListParagraph"/>
        <w:numPr>
          <w:ilvl w:val="0"/>
          <w:numId w:val="26"/>
        </w:numPr>
      </w:pPr>
      <w:r w:rsidRPr="008D6F88">
        <w:rPr>
          <w:b/>
        </w:rPr>
        <w:t xml:space="preserve">That a </w:t>
      </w:r>
      <w:r w:rsidR="008D6F88" w:rsidRPr="008D6F88">
        <w:rPr>
          <w:b/>
        </w:rPr>
        <w:t xml:space="preserve">government advisory committee </w:t>
      </w:r>
      <w:r w:rsidRPr="008D6F88">
        <w:rPr>
          <w:b/>
        </w:rPr>
        <w:t>comprised</w:t>
      </w:r>
      <w:r w:rsidR="008D6F88" w:rsidRPr="008D6F88">
        <w:rPr>
          <w:b/>
        </w:rPr>
        <w:t xml:space="preserve"> of consumer representatives, </w:t>
      </w:r>
      <w:r w:rsidRPr="008D6F88">
        <w:rPr>
          <w:b/>
        </w:rPr>
        <w:t>service pro</w:t>
      </w:r>
      <w:r w:rsidR="008D6F88" w:rsidRPr="008D6F88">
        <w:rPr>
          <w:b/>
        </w:rPr>
        <w:t xml:space="preserve">viders and departmental staff </w:t>
      </w:r>
      <w:r w:rsidRPr="008D6F88">
        <w:rPr>
          <w:b/>
        </w:rPr>
        <w:t>be establis</w:t>
      </w:r>
      <w:r w:rsidR="008D6F88" w:rsidRPr="008D6F88">
        <w:rPr>
          <w:b/>
        </w:rPr>
        <w:t>hed</w:t>
      </w:r>
      <w:r w:rsidR="008D6F88">
        <w:t xml:space="preserve"> to report to the minister </w:t>
      </w:r>
      <w:r w:rsidRPr="00DC4B7E">
        <w:t>responsible on how the projected demand</w:t>
      </w:r>
      <w:r w:rsidR="008D6F88">
        <w:t xml:space="preserve"> for </w:t>
      </w:r>
      <w:r w:rsidRPr="00DC4B7E">
        <w:t>blindness and lo</w:t>
      </w:r>
      <w:r w:rsidR="008D6F88">
        <w:t xml:space="preserve">w vision services will be met </w:t>
      </w:r>
      <w:r w:rsidRPr="00DC4B7E">
        <w:t xml:space="preserve">in the medium </w:t>
      </w:r>
      <w:r w:rsidR="008D6F88">
        <w:t xml:space="preserve">to long term. There is a need </w:t>
      </w:r>
      <w:r w:rsidRPr="00DC4B7E">
        <w:t>for an indust</w:t>
      </w:r>
      <w:r w:rsidR="008D6F88">
        <w:t xml:space="preserve">ry development strategy which </w:t>
      </w:r>
      <w:r w:rsidRPr="00DC4B7E">
        <w:t>builds on a</w:t>
      </w:r>
      <w:r w:rsidR="008D6F88">
        <w:t xml:space="preserve">dvice from consumers, service </w:t>
      </w:r>
      <w:r w:rsidRPr="00DC4B7E">
        <w:t>providers and t</w:t>
      </w:r>
      <w:r w:rsidR="008D6F88">
        <w:t xml:space="preserve">he Government to ensure </w:t>
      </w:r>
      <w:r w:rsidR="00EF5DCF">
        <w:t>people</w:t>
      </w:r>
      <w:r w:rsidR="00EF5DCF" w:rsidRPr="00DC4B7E">
        <w:t xml:space="preserve"> who</w:t>
      </w:r>
      <w:r w:rsidRPr="00DC4B7E">
        <w:t xml:space="preserve"> are blind or vis</w:t>
      </w:r>
      <w:r w:rsidR="008D6F88">
        <w:t xml:space="preserve">ion impaired have the </w:t>
      </w:r>
      <w:r w:rsidRPr="00DC4B7E">
        <w:t>services a</w:t>
      </w:r>
      <w:r w:rsidR="008D6F88">
        <w:t xml:space="preserve">nd supports they need to fully </w:t>
      </w:r>
      <w:r w:rsidRPr="00DC4B7E">
        <w:t>participate in the community.</w:t>
      </w:r>
    </w:p>
    <w:p w:rsidR="0072099E" w:rsidRPr="00DC4B7E" w:rsidRDefault="0072099E" w:rsidP="0072099E">
      <w:r w:rsidRPr="00DC4B7E">
        <w:lastRenderedPageBreak/>
        <w:t>Note: This summary report should be read in conjunction with the full report and any representation of these findings considered against the context presented in the full report.</w:t>
      </w:r>
    </w:p>
    <w:p w:rsidR="0072099E" w:rsidRPr="00DC4B7E" w:rsidRDefault="0072099E" w:rsidP="008D6F88">
      <w:pPr>
        <w:pStyle w:val="Heading3"/>
      </w:pPr>
      <w:r w:rsidRPr="00DC4B7E">
        <w:t>Acknowledgements</w:t>
      </w:r>
    </w:p>
    <w:p w:rsidR="0072099E" w:rsidRPr="00DC4B7E" w:rsidRDefault="0072099E" w:rsidP="0072099E">
      <w:r w:rsidRPr="00DC4B7E">
        <w:t>NDS gratefully acknowledges the support of the NSW Government in establishing the NDS Centre for Applied Disability Research.</w:t>
      </w:r>
    </w:p>
    <w:p w:rsidR="0072099E" w:rsidRPr="00DC4B7E" w:rsidRDefault="0072099E" w:rsidP="0072099E">
      <w:r w:rsidRPr="00DC4B7E">
        <w:t>Vision 2020 Australia would like to acknowledge funding from the Australian Government under the Chronic Disease Prevention and Service Improvement Fund.</w:t>
      </w:r>
    </w:p>
    <w:p w:rsidR="0072099E" w:rsidRPr="00DC4B7E" w:rsidRDefault="0072099E" w:rsidP="0072099E">
      <w:r w:rsidRPr="00DC4B7E">
        <w:t xml:space="preserve">National Disability Services, Vision 2020 Australia and the Australian Blindness Forum would like to acknowledge the generous support from the organisations who provided technical advice on the survey: </w:t>
      </w:r>
    </w:p>
    <w:p w:rsidR="0072099E" w:rsidRPr="00DC4B7E" w:rsidRDefault="0072099E" w:rsidP="0072099E">
      <w:r w:rsidRPr="00DC4B7E">
        <w:t>Sharon Bentley, Australian College of Optometry</w:t>
      </w:r>
    </w:p>
    <w:p w:rsidR="0072099E" w:rsidRPr="00DC4B7E" w:rsidRDefault="0072099E" w:rsidP="0072099E">
      <w:r w:rsidRPr="00DC4B7E">
        <w:t>Rosemary Boyd, Blind Citizens Australia</w:t>
      </w:r>
    </w:p>
    <w:p w:rsidR="0072099E" w:rsidRPr="00DC4B7E" w:rsidRDefault="0072099E" w:rsidP="0072099E">
      <w:r w:rsidRPr="00DC4B7E">
        <w:t>Jeremy Hill, Guide Dogs NSW/ACT</w:t>
      </w:r>
    </w:p>
    <w:p w:rsidR="0072099E" w:rsidRPr="00DC4B7E" w:rsidRDefault="0072099E" w:rsidP="0072099E">
      <w:r w:rsidRPr="00DC4B7E">
        <w:t>Angela O’Brien, Guide Dogs NSW/ACT</w:t>
      </w:r>
    </w:p>
    <w:p w:rsidR="0072099E" w:rsidRPr="00DC4B7E" w:rsidRDefault="0072099E" w:rsidP="0072099E">
      <w:r w:rsidRPr="00DC4B7E">
        <w:t>Patrick Shaddock, Guide Dogs NSW/ACT</w:t>
      </w:r>
    </w:p>
    <w:p w:rsidR="0072099E" w:rsidRPr="00DC4B7E" w:rsidRDefault="0072099E" w:rsidP="0072099E">
      <w:r w:rsidRPr="00DC4B7E">
        <w:t>Dan English, Guide Dogs Tasmania</w:t>
      </w:r>
    </w:p>
    <w:p w:rsidR="0072099E" w:rsidRPr="00DC4B7E" w:rsidRDefault="0072099E" w:rsidP="0072099E">
      <w:r w:rsidRPr="00DC4B7E">
        <w:t>Steve Hurd, Guide Dogs Victoria</w:t>
      </w:r>
    </w:p>
    <w:p w:rsidR="0072099E" w:rsidRPr="00DC4B7E" w:rsidRDefault="0072099E" w:rsidP="0072099E">
      <w:r w:rsidRPr="00DC4B7E">
        <w:t>Tim Connell, Quantum</w:t>
      </w:r>
    </w:p>
    <w:p w:rsidR="0072099E" w:rsidRPr="00DC4B7E" w:rsidRDefault="0072099E" w:rsidP="0072099E">
      <w:r w:rsidRPr="00DC4B7E">
        <w:t>Aronne Guaglio, Vision Australia</w:t>
      </w:r>
    </w:p>
    <w:p w:rsidR="0072099E" w:rsidRPr="00DC4B7E" w:rsidRDefault="0072099E" w:rsidP="0072099E"/>
    <w:p w:rsidR="008C18E6" w:rsidRPr="00D0678E" w:rsidRDefault="008C18E6" w:rsidP="0072099E"/>
    <w:sectPr w:rsidR="008C18E6" w:rsidRPr="00D0678E" w:rsidSect="000D0FA0">
      <w:footerReference w:type="default" r:id="rId1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DCF" w:rsidRDefault="00EF5DCF" w:rsidP="000278D7">
      <w:pPr>
        <w:spacing w:after="0"/>
      </w:pPr>
      <w:r>
        <w:separator/>
      </w:r>
    </w:p>
  </w:endnote>
  <w:endnote w:type="continuationSeparator" w:id="0">
    <w:p w:rsidR="00EF5DCF" w:rsidRDefault="00EF5DCF" w:rsidP="0002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201020203"/>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878792"/>
      <w:docPartObj>
        <w:docPartGallery w:val="Page Numbers (Bottom of Page)"/>
        <w:docPartUnique/>
      </w:docPartObj>
    </w:sdtPr>
    <w:sdtEndPr>
      <w:rPr>
        <w:noProof/>
      </w:rPr>
    </w:sdtEndPr>
    <w:sdtContent>
      <w:p w:rsidR="00EF5DCF" w:rsidRDefault="00EF5DCF">
        <w:pPr>
          <w:pStyle w:val="Footer"/>
          <w:jc w:val="right"/>
        </w:pPr>
        <w:r>
          <w:fldChar w:fldCharType="begin"/>
        </w:r>
        <w:r>
          <w:instrText xml:space="preserve"> PAGE   \* MERGEFORMAT </w:instrText>
        </w:r>
        <w:r>
          <w:fldChar w:fldCharType="separate"/>
        </w:r>
        <w:r w:rsidR="00823ADD">
          <w:rPr>
            <w:noProof/>
          </w:rPr>
          <w:t>2</w:t>
        </w:r>
        <w:r>
          <w:rPr>
            <w:noProof/>
          </w:rPr>
          <w:fldChar w:fldCharType="end"/>
        </w:r>
      </w:p>
    </w:sdtContent>
  </w:sdt>
  <w:p w:rsidR="00EF5DCF" w:rsidRDefault="00EF5D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DCF" w:rsidRDefault="00EF5DCF" w:rsidP="000278D7">
      <w:pPr>
        <w:spacing w:after="0"/>
      </w:pPr>
      <w:r>
        <w:separator/>
      </w:r>
    </w:p>
  </w:footnote>
  <w:footnote w:type="continuationSeparator" w:id="0">
    <w:p w:rsidR="00EF5DCF" w:rsidRDefault="00EF5DCF" w:rsidP="000278D7">
      <w:pPr>
        <w:spacing w:after="0"/>
      </w:pPr>
      <w:r>
        <w:continuationSeparator/>
      </w:r>
    </w:p>
  </w:footnote>
  <w:footnote w:id="1">
    <w:p w:rsidR="00EF5DCF" w:rsidRPr="008D6F88" w:rsidRDefault="00EF5DCF">
      <w:pPr>
        <w:pStyle w:val="FootnoteText"/>
        <w:rPr>
          <w:sz w:val="24"/>
          <w:szCs w:val="24"/>
        </w:rPr>
      </w:pPr>
      <w:r w:rsidRPr="008D6F88">
        <w:rPr>
          <w:rStyle w:val="FootnoteReference"/>
          <w:sz w:val="24"/>
          <w:szCs w:val="24"/>
        </w:rPr>
        <w:footnoteRef/>
      </w:r>
      <w:r w:rsidRPr="008D6F88">
        <w:rPr>
          <w:sz w:val="24"/>
          <w:szCs w:val="24"/>
        </w:rPr>
        <w:t xml:space="preserve"> The Economic Impact and Cost of Vision Loss in Australia (2010), Access Economics</w:t>
      </w:r>
    </w:p>
  </w:footnote>
  <w:footnote w:id="2">
    <w:p w:rsidR="00EF5DCF" w:rsidRDefault="00EF5DCF" w:rsidP="008D6F88">
      <w:r w:rsidRPr="008D6F88">
        <w:footnoteRef/>
      </w:r>
      <w:r w:rsidRPr="008D6F88">
        <w:t xml:space="preserve"> Note that some clients might present more than once.</w:t>
      </w:r>
    </w:p>
  </w:footnote>
  <w:footnote w:id="3">
    <w:p w:rsidR="00EF5DCF" w:rsidRDefault="00EF5DCF" w:rsidP="000D0FA0">
      <w:r w:rsidRPr="008D6F88">
        <w:footnoteRef/>
      </w:r>
      <w:r w:rsidRPr="008D6F88">
        <w:t xml:space="preserve"> Based on the Social and Community Services Industry Award. http://www.fairwork.gov.au/Pay/Community Services Worker Level 4, and the nu</w:t>
      </w:r>
      <w:r w:rsidR="000D0FA0">
        <w:t>mber of organisations surveyed.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F095F"/>
    <w:multiLevelType w:val="hybridMultilevel"/>
    <w:tmpl w:val="6596A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0E73970"/>
    <w:multiLevelType w:val="hybridMultilevel"/>
    <w:tmpl w:val="8F2C1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1CC2351"/>
    <w:multiLevelType w:val="hybridMultilevel"/>
    <w:tmpl w:val="252A3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23977FB"/>
    <w:multiLevelType w:val="hybridMultilevel"/>
    <w:tmpl w:val="32AEA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5B77044"/>
    <w:multiLevelType w:val="hybridMultilevel"/>
    <w:tmpl w:val="50809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67A1C26"/>
    <w:multiLevelType w:val="hybridMultilevel"/>
    <w:tmpl w:val="4094F5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D1027A3"/>
    <w:multiLevelType w:val="hybridMultilevel"/>
    <w:tmpl w:val="7F344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2B81E8E"/>
    <w:multiLevelType w:val="hybridMultilevel"/>
    <w:tmpl w:val="A4DAA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FAC03B6"/>
    <w:multiLevelType w:val="hybridMultilevel"/>
    <w:tmpl w:val="1B7A8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50961E1"/>
    <w:multiLevelType w:val="hybridMultilevel"/>
    <w:tmpl w:val="606A4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22C42AD"/>
    <w:multiLevelType w:val="hybridMultilevel"/>
    <w:tmpl w:val="331AD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57E2543"/>
    <w:multiLevelType w:val="hybridMultilevel"/>
    <w:tmpl w:val="57303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46E505D1"/>
    <w:multiLevelType w:val="hybridMultilevel"/>
    <w:tmpl w:val="8BBAED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nsid w:val="47721B20"/>
    <w:multiLevelType w:val="hybridMultilevel"/>
    <w:tmpl w:val="C174F2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52512DB1"/>
    <w:multiLevelType w:val="hybridMultilevel"/>
    <w:tmpl w:val="516C2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4493894"/>
    <w:multiLevelType w:val="hybridMultilevel"/>
    <w:tmpl w:val="91D2C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4C54B16"/>
    <w:multiLevelType w:val="hybridMultilevel"/>
    <w:tmpl w:val="A87ACD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nsid w:val="597B1E0F"/>
    <w:multiLevelType w:val="hybridMultilevel"/>
    <w:tmpl w:val="BDBA0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64224A27"/>
    <w:multiLevelType w:val="hybridMultilevel"/>
    <w:tmpl w:val="E7C86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61571BB"/>
    <w:multiLevelType w:val="hybridMultilevel"/>
    <w:tmpl w:val="B4803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76C770C"/>
    <w:multiLevelType w:val="hybridMultilevel"/>
    <w:tmpl w:val="BF4A0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2B67D86"/>
    <w:multiLevelType w:val="hybridMultilevel"/>
    <w:tmpl w:val="BDEA2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7A54E60"/>
    <w:multiLevelType w:val="hybridMultilevel"/>
    <w:tmpl w:val="FB220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8CD1E15"/>
    <w:multiLevelType w:val="hybridMultilevel"/>
    <w:tmpl w:val="9D8210D2"/>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4">
    <w:nsid w:val="7A1603BD"/>
    <w:multiLevelType w:val="hybridMultilevel"/>
    <w:tmpl w:val="2E32B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BEA23A0"/>
    <w:multiLevelType w:val="hybridMultilevel"/>
    <w:tmpl w:val="C8B2D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17"/>
  </w:num>
  <w:num w:numId="4">
    <w:abstractNumId w:val="0"/>
  </w:num>
  <w:num w:numId="5">
    <w:abstractNumId w:val="3"/>
  </w:num>
  <w:num w:numId="6">
    <w:abstractNumId w:val="1"/>
  </w:num>
  <w:num w:numId="7">
    <w:abstractNumId w:val="15"/>
  </w:num>
  <w:num w:numId="8">
    <w:abstractNumId w:val="12"/>
  </w:num>
  <w:num w:numId="9">
    <w:abstractNumId w:val="22"/>
  </w:num>
  <w:num w:numId="10">
    <w:abstractNumId w:val="23"/>
  </w:num>
  <w:num w:numId="11">
    <w:abstractNumId w:val="16"/>
  </w:num>
  <w:num w:numId="12">
    <w:abstractNumId w:val="18"/>
  </w:num>
  <w:num w:numId="13">
    <w:abstractNumId w:val="21"/>
  </w:num>
  <w:num w:numId="14">
    <w:abstractNumId w:val="10"/>
  </w:num>
  <w:num w:numId="15">
    <w:abstractNumId w:val="2"/>
  </w:num>
  <w:num w:numId="16">
    <w:abstractNumId w:val="8"/>
  </w:num>
  <w:num w:numId="17">
    <w:abstractNumId w:val="19"/>
  </w:num>
  <w:num w:numId="18">
    <w:abstractNumId w:val="4"/>
  </w:num>
  <w:num w:numId="19">
    <w:abstractNumId w:val="7"/>
  </w:num>
  <w:num w:numId="20">
    <w:abstractNumId w:val="24"/>
  </w:num>
  <w:num w:numId="21">
    <w:abstractNumId w:val="6"/>
  </w:num>
  <w:num w:numId="22">
    <w:abstractNumId w:val="9"/>
  </w:num>
  <w:num w:numId="23">
    <w:abstractNumId w:val="25"/>
  </w:num>
  <w:num w:numId="24">
    <w:abstractNumId w:val="11"/>
  </w:num>
  <w:num w:numId="25">
    <w:abstractNumId w:val="5"/>
  </w:num>
  <w:num w:numId="2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19C"/>
    <w:rsid w:val="00000E4C"/>
    <w:rsid w:val="0000221C"/>
    <w:rsid w:val="00003360"/>
    <w:rsid w:val="00003FF4"/>
    <w:rsid w:val="00004EB9"/>
    <w:rsid w:val="00006794"/>
    <w:rsid w:val="00010877"/>
    <w:rsid w:val="00010E4C"/>
    <w:rsid w:val="000128C7"/>
    <w:rsid w:val="0001316A"/>
    <w:rsid w:val="000143C3"/>
    <w:rsid w:val="0001461E"/>
    <w:rsid w:val="00016688"/>
    <w:rsid w:val="00016A6F"/>
    <w:rsid w:val="00016BE7"/>
    <w:rsid w:val="0001746A"/>
    <w:rsid w:val="00021C16"/>
    <w:rsid w:val="0002332A"/>
    <w:rsid w:val="0002362D"/>
    <w:rsid w:val="00023FEF"/>
    <w:rsid w:val="000247FA"/>
    <w:rsid w:val="00025E5D"/>
    <w:rsid w:val="000262E3"/>
    <w:rsid w:val="000278D7"/>
    <w:rsid w:val="000279A6"/>
    <w:rsid w:val="00030F1A"/>
    <w:rsid w:val="000336C4"/>
    <w:rsid w:val="00034391"/>
    <w:rsid w:val="00034D67"/>
    <w:rsid w:val="00035139"/>
    <w:rsid w:val="00036A67"/>
    <w:rsid w:val="00042043"/>
    <w:rsid w:val="00043012"/>
    <w:rsid w:val="0004559A"/>
    <w:rsid w:val="00047957"/>
    <w:rsid w:val="00047F16"/>
    <w:rsid w:val="00047F9F"/>
    <w:rsid w:val="000506BD"/>
    <w:rsid w:val="00050F76"/>
    <w:rsid w:val="00051649"/>
    <w:rsid w:val="000525C1"/>
    <w:rsid w:val="000536E4"/>
    <w:rsid w:val="00054DAE"/>
    <w:rsid w:val="00055361"/>
    <w:rsid w:val="00056816"/>
    <w:rsid w:val="00057927"/>
    <w:rsid w:val="00057E4B"/>
    <w:rsid w:val="000603E1"/>
    <w:rsid w:val="00062F16"/>
    <w:rsid w:val="000659D9"/>
    <w:rsid w:val="00065C2A"/>
    <w:rsid w:val="0006623C"/>
    <w:rsid w:val="00066A28"/>
    <w:rsid w:val="00066EE2"/>
    <w:rsid w:val="00067D94"/>
    <w:rsid w:val="00073F30"/>
    <w:rsid w:val="000744D7"/>
    <w:rsid w:val="00074505"/>
    <w:rsid w:val="00076AD1"/>
    <w:rsid w:val="0008130F"/>
    <w:rsid w:val="00083513"/>
    <w:rsid w:val="00084779"/>
    <w:rsid w:val="0008562F"/>
    <w:rsid w:val="00087636"/>
    <w:rsid w:val="000878E7"/>
    <w:rsid w:val="00087D87"/>
    <w:rsid w:val="00087F80"/>
    <w:rsid w:val="00090048"/>
    <w:rsid w:val="00090834"/>
    <w:rsid w:val="00093197"/>
    <w:rsid w:val="000961BF"/>
    <w:rsid w:val="00096E04"/>
    <w:rsid w:val="00097448"/>
    <w:rsid w:val="00097C76"/>
    <w:rsid w:val="000A0DDD"/>
    <w:rsid w:val="000A1258"/>
    <w:rsid w:val="000A1820"/>
    <w:rsid w:val="000A2720"/>
    <w:rsid w:val="000A6A8D"/>
    <w:rsid w:val="000B0483"/>
    <w:rsid w:val="000B13BD"/>
    <w:rsid w:val="000B2FA2"/>
    <w:rsid w:val="000B3980"/>
    <w:rsid w:val="000B52B7"/>
    <w:rsid w:val="000B7767"/>
    <w:rsid w:val="000B7944"/>
    <w:rsid w:val="000C1CED"/>
    <w:rsid w:val="000C1E70"/>
    <w:rsid w:val="000C3AE2"/>
    <w:rsid w:val="000C3B56"/>
    <w:rsid w:val="000C3BB8"/>
    <w:rsid w:val="000C4AF8"/>
    <w:rsid w:val="000C5F1B"/>
    <w:rsid w:val="000C6A82"/>
    <w:rsid w:val="000C7136"/>
    <w:rsid w:val="000C75F9"/>
    <w:rsid w:val="000C7683"/>
    <w:rsid w:val="000C7751"/>
    <w:rsid w:val="000D0AA3"/>
    <w:rsid w:val="000D0FA0"/>
    <w:rsid w:val="000D1578"/>
    <w:rsid w:val="000D3A26"/>
    <w:rsid w:val="000D4FD9"/>
    <w:rsid w:val="000D5D36"/>
    <w:rsid w:val="000E0620"/>
    <w:rsid w:val="000E35F1"/>
    <w:rsid w:val="000E3D30"/>
    <w:rsid w:val="000E4171"/>
    <w:rsid w:val="000E4405"/>
    <w:rsid w:val="000E5B12"/>
    <w:rsid w:val="000E6CAD"/>
    <w:rsid w:val="000E6D70"/>
    <w:rsid w:val="000F0476"/>
    <w:rsid w:val="000F0A22"/>
    <w:rsid w:val="000F18DB"/>
    <w:rsid w:val="000F2B37"/>
    <w:rsid w:val="000F2CAE"/>
    <w:rsid w:val="000F38BC"/>
    <w:rsid w:val="000F4805"/>
    <w:rsid w:val="000F5CFF"/>
    <w:rsid w:val="000F6842"/>
    <w:rsid w:val="000F73AD"/>
    <w:rsid w:val="000F7C58"/>
    <w:rsid w:val="00101084"/>
    <w:rsid w:val="00101741"/>
    <w:rsid w:val="00101BC3"/>
    <w:rsid w:val="00102990"/>
    <w:rsid w:val="00103E91"/>
    <w:rsid w:val="00104749"/>
    <w:rsid w:val="001049B9"/>
    <w:rsid w:val="0011023E"/>
    <w:rsid w:val="001137F0"/>
    <w:rsid w:val="00114D13"/>
    <w:rsid w:val="001154F9"/>
    <w:rsid w:val="00115789"/>
    <w:rsid w:val="001200C8"/>
    <w:rsid w:val="001234AF"/>
    <w:rsid w:val="001246D2"/>
    <w:rsid w:val="001257F8"/>
    <w:rsid w:val="00125DD0"/>
    <w:rsid w:val="00127305"/>
    <w:rsid w:val="00127443"/>
    <w:rsid w:val="00127614"/>
    <w:rsid w:val="00127D15"/>
    <w:rsid w:val="001315ED"/>
    <w:rsid w:val="0013179F"/>
    <w:rsid w:val="00133404"/>
    <w:rsid w:val="0013396B"/>
    <w:rsid w:val="001340B6"/>
    <w:rsid w:val="00134133"/>
    <w:rsid w:val="00134A44"/>
    <w:rsid w:val="001353AD"/>
    <w:rsid w:val="00136060"/>
    <w:rsid w:val="0013613B"/>
    <w:rsid w:val="00143B6F"/>
    <w:rsid w:val="001443E3"/>
    <w:rsid w:val="0014464F"/>
    <w:rsid w:val="001473A3"/>
    <w:rsid w:val="001476F8"/>
    <w:rsid w:val="001552FB"/>
    <w:rsid w:val="00156FA7"/>
    <w:rsid w:val="0015707A"/>
    <w:rsid w:val="00157CC5"/>
    <w:rsid w:val="00157EE1"/>
    <w:rsid w:val="001613A8"/>
    <w:rsid w:val="00161E6E"/>
    <w:rsid w:val="00162C93"/>
    <w:rsid w:val="0016307A"/>
    <w:rsid w:val="00163463"/>
    <w:rsid w:val="00164173"/>
    <w:rsid w:val="00164C58"/>
    <w:rsid w:val="00164E78"/>
    <w:rsid w:val="00165257"/>
    <w:rsid w:val="00165DD9"/>
    <w:rsid w:val="00167243"/>
    <w:rsid w:val="0017448A"/>
    <w:rsid w:val="00180B6E"/>
    <w:rsid w:val="00181F26"/>
    <w:rsid w:val="00182D3E"/>
    <w:rsid w:val="00182E71"/>
    <w:rsid w:val="001835E4"/>
    <w:rsid w:val="0018440C"/>
    <w:rsid w:val="00184D27"/>
    <w:rsid w:val="00185792"/>
    <w:rsid w:val="00190ACE"/>
    <w:rsid w:val="0019108F"/>
    <w:rsid w:val="00191271"/>
    <w:rsid w:val="001916C7"/>
    <w:rsid w:val="001919E9"/>
    <w:rsid w:val="00191B4A"/>
    <w:rsid w:val="00192A6F"/>
    <w:rsid w:val="0019338D"/>
    <w:rsid w:val="00193D65"/>
    <w:rsid w:val="00197099"/>
    <w:rsid w:val="001A1ECE"/>
    <w:rsid w:val="001A3CE8"/>
    <w:rsid w:val="001A4476"/>
    <w:rsid w:val="001A4927"/>
    <w:rsid w:val="001A4B6B"/>
    <w:rsid w:val="001A7507"/>
    <w:rsid w:val="001A785D"/>
    <w:rsid w:val="001B0278"/>
    <w:rsid w:val="001B1946"/>
    <w:rsid w:val="001B19FF"/>
    <w:rsid w:val="001B221E"/>
    <w:rsid w:val="001B27E4"/>
    <w:rsid w:val="001B2C7A"/>
    <w:rsid w:val="001B2E16"/>
    <w:rsid w:val="001B3B9B"/>
    <w:rsid w:val="001B5FE2"/>
    <w:rsid w:val="001B6940"/>
    <w:rsid w:val="001B706C"/>
    <w:rsid w:val="001B7755"/>
    <w:rsid w:val="001B7EFC"/>
    <w:rsid w:val="001C0979"/>
    <w:rsid w:val="001C1957"/>
    <w:rsid w:val="001C1EC2"/>
    <w:rsid w:val="001C3190"/>
    <w:rsid w:val="001C5CDE"/>
    <w:rsid w:val="001C6997"/>
    <w:rsid w:val="001D1A89"/>
    <w:rsid w:val="001D1DBE"/>
    <w:rsid w:val="001D2DA4"/>
    <w:rsid w:val="001D3D5D"/>
    <w:rsid w:val="001D6268"/>
    <w:rsid w:val="001D7DE1"/>
    <w:rsid w:val="001E31DB"/>
    <w:rsid w:val="001E3C55"/>
    <w:rsid w:val="001E5B28"/>
    <w:rsid w:val="001E6100"/>
    <w:rsid w:val="001E665F"/>
    <w:rsid w:val="001F1753"/>
    <w:rsid w:val="001F2461"/>
    <w:rsid w:val="001F2B99"/>
    <w:rsid w:val="001F362F"/>
    <w:rsid w:val="001F3D58"/>
    <w:rsid w:val="001F570C"/>
    <w:rsid w:val="001F731D"/>
    <w:rsid w:val="001F7567"/>
    <w:rsid w:val="001F7641"/>
    <w:rsid w:val="00200E34"/>
    <w:rsid w:val="00201902"/>
    <w:rsid w:val="00205AE4"/>
    <w:rsid w:val="00205DCA"/>
    <w:rsid w:val="00206108"/>
    <w:rsid w:val="0020652B"/>
    <w:rsid w:val="00210401"/>
    <w:rsid w:val="00211662"/>
    <w:rsid w:val="002122CA"/>
    <w:rsid w:val="00212D0E"/>
    <w:rsid w:val="00213456"/>
    <w:rsid w:val="00213893"/>
    <w:rsid w:val="002149A3"/>
    <w:rsid w:val="00215D95"/>
    <w:rsid w:val="00215EC1"/>
    <w:rsid w:val="00216438"/>
    <w:rsid w:val="0021644E"/>
    <w:rsid w:val="00216969"/>
    <w:rsid w:val="00216FC3"/>
    <w:rsid w:val="00220865"/>
    <w:rsid w:val="002208EE"/>
    <w:rsid w:val="00220CC2"/>
    <w:rsid w:val="00224B1D"/>
    <w:rsid w:val="002263AC"/>
    <w:rsid w:val="00226D28"/>
    <w:rsid w:val="002271FB"/>
    <w:rsid w:val="00230950"/>
    <w:rsid w:val="00230DE2"/>
    <w:rsid w:val="0023156B"/>
    <w:rsid w:val="00232F42"/>
    <w:rsid w:val="00233078"/>
    <w:rsid w:val="00235A8D"/>
    <w:rsid w:val="00237E69"/>
    <w:rsid w:val="00241748"/>
    <w:rsid w:val="00244790"/>
    <w:rsid w:val="00245702"/>
    <w:rsid w:val="0024595F"/>
    <w:rsid w:val="00245F0A"/>
    <w:rsid w:val="00247A98"/>
    <w:rsid w:val="002504CA"/>
    <w:rsid w:val="0025051A"/>
    <w:rsid w:val="00250BEC"/>
    <w:rsid w:val="00250EBB"/>
    <w:rsid w:val="002512DE"/>
    <w:rsid w:val="00253A25"/>
    <w:rsid w:val="00254DFE"/>
    <w:rsid w:val="0025590A"/>
    <w:rsid w:val="00256637"/>
    <w:rsid w:val="00257465"/>
    <w:rsid w:val="002614B9"/>
    <w:rsid w:val="0026368E"/>
    <w:rsid w:val="0026414F"/>
    <w:rsid w:val="00264D56"/>
    <w:rsid w:val="002652E2"/>
    <w:rsid w:val="00265FEE"/>
    <w:rsid w:val="00267194"/>
    <w:rsid w:val="00267A14"/>
    <w:rsid w:val="00272D29"/>
    <w:rsid w:val="0027367D"/>
    <w:rsid w:val="002738E1"/>
    <w:rsid w:val="002740FA"/>
    <w:rsid w:val="0027459D"/>
    <w:rsid w:val="0027499B"/>
    <w:rsid w:val="00276235"/>
    <w:rsid w:val="00276254"/>
    <w:rsid w:val="00276BEB"/>
    <w:rsid w:val="00276C93"/>
    <w:rsid w:val="00277312"/>
    <w:rsid w:val="00277A36"/>
    <w:rsid w:val="00280B46"/>
    <w:rsid w:val="00282169"/>
    <w:rsid w:val="00284D76"/>
    <w:rsid w:val="00286980"/>
    <w:rsid w:val="00286FC7"/>
    <w:rsid w:val="00287A83"/>
    <w:rsid w:val="00287A98"/>
    <w:rsid w:val="0029176F"/>
    <w:rsid w:val="00294E26"/>
    <w:rsid w:val="0029577A"/>
    <w:rsid w:val="002961D4"/>
    <w:rsid w:val="00296B13"/>
    <w:rsid w:val="002974CD"/>
    <w:rsid w:val="002A0218"/>
    <w:rsid w:val="002A0E10"/>
    <w:rsid w:val="002A1788"/>
    <w:rsid w:val="002A58E9"/>
    <w:rsid w:val="002B02DF"/>
    <w:rsid w:val="002B18E1"/>
    <w:rsid w:val="002B1B82"/>
    <w:rsid w:val="002B2F8A"/>
    <w:rsid w:val="002B33E1"/>
    <w:rsid w:val="002B4642"/>
    <w:rsid w:val="002C08A9"/>
    <w:rsid w:val="002C30B3"/>
    <w:rsid w:val="002C38CB"/>
    <w:rsid w:val="002C4B44"/>
    <w:rsid w:val="002C4BFD"/>
    <w:rsid w:val="002C52CF"/>
    <w:rsid w:val="002C79F3"/>
    <w:rsid w:val="002C7E5C"/>
    <w:rsid w:val="002D0788"/>
    <w:rsid w:val="002D0D62"/>
    <w:rsid w:val="002D2EEE"/>
    <w:rsid w:val="002D4C29"/>
    <w:rsid w:val="002E1AA9"/>
    <w:rsid w:val="002E1CE0"/>
    <w:rsid w:val="002E2EEF"/>
    <w:rsid w:val="002E5388"/>
    <w:rsid w:val="002E5CA9"/>
    <w:rsid w:val="002E698B"/>
    <w:rsid w:val="002E6B87"/>
    <w:rsid w:val="002F0AB5"/>
    <w:rsid w:val="002F1E89"/>
    <w:rsid w:val="002F32FC"/>
    <w:rsid w:val="002F37D2"/>
    <w:rsid w:val="002F699B"/>
    <w:rsid w:val="002F6AE3"/>
    <w:rsid w:val="002F6B50"/>
    <w:rsid w:val="002F70A7"/>
    <w:rsid w:val="002F7465"/>
    <w:rsid w:val="00300C1E"/>
    <w:rsid w:val="00301E85"/>
    <w:rsid w:val="003022EB"/>
    <w:rsid w:val="00302B21"/>
    <w:rsid w:val="00303219"/>
    <w:rsid w:val="003049D4"/>
    <w:rsid w:val="00305ABC"/>
    <w:rsid w:val="00305F1F"/>
    <w:rsid w:val="00305FF1"/>
    <w:rsid w:val="00306590"/>
    <w:rsid w:val="0030685B"/>
    <w:rsid w:val="00310A03"/>
    <w:rsid w:val="00311045"/>
    <w:rsid w:val="00312557"/>
    <w:rsid w:val="00313C16"/>
    <w:rsid w:val="00314C4D"/>
    <w:rsid w:val="00314DD6"/>
    <w:rsid w:val="00315279"/>
    <w:rsid w:val="003155CE"/>
    <w:rsid w:val="003156E3"/>
    <w:rsid w:val="003161C4"/>
    <w:rsid w:val="00317A8B"/>
    <w:rsid w:val="00320E88"/>
    <w:rsid w:val="003214C4"/>
    <w:rsid w:val="00321E04"/>
    <w:rsid w:val="00323C1C"/>
    <w:rsid w:val="00323E7F"/>
    <w:rsid w:val="00323F6E"/>
    <w:rsid w:val="003269D5"/>
    <w:rsid w:val="00327D8C"/>
    <w:rsid w:val="00332BE7"/>
    <w:rsid w:val="0033380E"/>
    <w:rsid w:val="00334513"/>
    <w:rsid w:val="00336539"/>
    <w:rsid w:val="00340642"/>
    <w:rsid w:val="00340E26"/>
    <w:rsid w:val="0034142F"/>
    <w:rsid w:val="00343740"/>
    <w:rsid w:val="003437AF"/>
    <w:rsid w:val="00344491"/>
    <w:rsid w:val="0034484D"/>
    <w:rsid w:val="003458D9"/>
    <w:rsid w:val="00346263"/>
    <w:rsid w:val="003474B8"/>
    <w:rsid w:val="00350E6B"/>
    <w:rsid w:val="0035119B"/>
    <w:rsid w:val="00353E52"/>
    <w:rsid w:val="003577DA"/>
    <w:rsid w:val="00357DE5"/>
    <w:rsid w:val="00361D44"/>
    <w:rsid w:val="00364206"/>
    <w:rsid w:val="00365068"/>
    <w:rsid w:val="00365F0A"/>
    <w:rsid w:val="00366472"/>
    <w:rsid w:val="00367ABA"/>
    <w:rsid w:val="00370315"/>
    <w:rsid w:val="00370864"/>
    <w:rsid w:val="00373E05"/>
    <w:rsid w:val="003743A0"/>
    <w:rsid w:val="00374DAC"/>
    <w:rsid w:val="00381E21"/>
    <w:rsid w:val="00383021"/>
    <w:rsid w:val="0038463E"/>
    <w:rsid w:val="00384691"/>
    <w:rsid w:val="003847FA"/>
    <w:rsid w:val="00386A11"/>
    <w:rsid w:val="0039089E"/>
    <w:rsid w:val="0039122C"/>
    <w:rsid w:val="00391E1B"/>
    <w:rsid w:val="003961BD"/>
    <w:rsid w:val="003961D1"/>
    <w:rsid w:val="00396CD4"/>
    <w:rsid w:val="003A0245"/>
    <w:rsid w:val="003A144C"/>
    <w:rsid w:val="003A1641"/>
    <w:rsid w:val="003A1D23"/>
    <w:rsid w:val="003A2BE4"/>
    <w:rsid w:val="003A3B2D"/>
    <w:rsid w:val="003A41B9"/>
    <w:rsid w:val="003A4EEE"/>
    <w:rsid w:val="003A5C7F"/>
    <w:rsid w:val="003A63EC"/>
    <w:rsid w:val="003A68B2"/>
    <w:rsid w:val="003A6AEB"/>
    <w:rsid w:val="003A722C"/>
    <w:rsid w:val="003A7397"/>
    <w:rsid w:val="003A792F"/>
    <w:rsid w:val="003B16B8"/>
    <w:rsid w:val="003B4163"/>
    <w:rsid w:val="003B4745"/>
    <w:rsid w:val="003B48D9"/>
    <w:rsid w:val="003B52D8"/>
    <w:rsid w:val="003B5763"/>
    <w:rsid w:val="003B695F"/>
    <w:rsid w:val="003B6D23"/>
    <w:rsid w:val="003B7127"/>
    <w:rsid w:val="003B7464"/>
    <w:rsid w:val="003C007A"/>
    <w:rsid w:val="003C0205"/>
    <w:rsid w:val="003C094F"/>
    <w:rsid w:val="003C0D0D"/>
    <w:rsid w:val="003C0ECB"/>
    <w:rsid w:val="003C19E9"/>
    <w:rsid w:val="003C21AB"/>
    <w:rsid w:val="003C335D"/>
    <w:rsid w:val="003C3EAE"/>
    <w:rsid w:val="003C45B4"/>
    <w:rsid w:val="003C4949"/>
    <w:rsid w:val="003C53FC"/>
    <w:rsid w:val="003C5AFF"/>
    <w:rsid w:val="003D4BB0"/>
    <w:rsid w:val="003D5B1E"/>
    <w:rsid w:val="003D6373"/>
    <w:rsid w:val="003E046E"/>
    <w:rsid w:val="003E08FD"/>
    <w:rsid w:val="003E0DB7"/>
    <w:rsid w:val="003E235D"/>
    <w:rsid w:val="003E3B0F"/>
    <w:rsid w:val="003E511F"/>
    <w:rsid w:val="003E5436"/>
    <w:rsid w:val="003E5ACC"/>
    <w:rsid w:val="003E5C67"/>
    <w:rsid w:val="003E7646"/>
    <w:rsid w:val="003F1E16"/>
    <w:rsid w:val="003F456E"/>
    <w:rsid w:val="003F519C"/>
    <w:rsid w:val="003F7320"/>
    <w:rsid w:val="00400690"/>
    <w:rsid w:val="0040276D"/>
    <w:rsid w:val="0040295D"/>
    <w:rsid w:val="00402DCC"/>
    <w:rsid w:val="00403F31"/>
    <w:rsid w:val="00404390"/>
    <w:rsid w:val="00404F5C"/>
    <w:rsid w:val="004131C5"/>
    <w:rsid w:val="004202E5"/>
    <w:rsid w:val="00420A07"/>
    <w:rsid w:val="00420B10"/>
    <w:rsid w:val="00421384"/>
    <w:rsid w:val="004223A6"/>
    <w:rsid w:val="004238BD"/>
    <w:rsid w:val="00424AD6"/>
    <w:rsid w:val="00427B67"/>
    <w:rsid w:val="00431A71"/>
    <w:rsid w:val="00431E07"/>
    <w:rsid w:val="0043224B"/>
    <w:rsid w:val="00432308"/>
    <w:rsid w:val="004325D5"/>
    <w:rsid w:val="0043270F"/>
    <w:rsid w:val="00432CB5"/>
    <w:rsid w:val="00433CB4"/>
    <w:rsid w:val="004348C8"/>
    <w:rsid w:val="00435C46"/>
    <w:rsid w:val="00436C16"/>
    <w:rsid w:val="00437C4C"/>
    <w:rsid w:val="00440A17"/>
    <w:rsid w:val="00440F9D"/>
    <w:rsid w:val="00441672"/>
    <w:rsid w:val="00442053"/>
    <w:rsid w:val="004426C5"/>
    <w:rsid w:val="00444644"/>
    <w:rsid w:val="0044511B"/>
    <w:rsid w:val="00446BD7"/>
    <w:rsid w:val="004477F3"/>
    <w:rsid w:val="00447AB8"/>
    <w:rsid w:val="0045176C"/>
    <w:rsid w:val="00452B2A"/>
    <w:rsid w:val="00452FA4"/>
    <w:rsid w:val="00454804"/>
    <w:rsid w:val="004553E7"/>
    <w:rsid w:val="00455F70"/>
    <w:rsid w:val="00455FEA"/>
    <w:rsid w:val="004563D2"/>
    <w:rsid w:val="00456536"/>
    <w:rsid w:val="00460488"/>
    <w:rsid w:val="004612EE"/>
    <w:rsid w:val="004621C4"/>
    <w:rsid w:val="00462C93"/>
    <w:rsid w:val="004649D4"/>
    <w:rsid w:val="004660BC"/>
    <w:rsid w:val="004668C3"/>
    <w:rsid w:val="00467B7B"/>
    <w:rsid w:val="00470058"/>
    <w:rsid w:val="00470980"/>
    <w:rsid w:val="00470BB4"/>
    <w:rsid w:val="0047199A"/>
    <w:rsid w:val="004723CB"/>
    <w:rsid w:val="00472B00"/>
    <w:rsid w:val="0047504C"/>
    <w:rsid w:val="00475A63"/>
    <w:rsid w:val="004801AB"/>
    <w:rsid w:val="00480DCA"/>
    <w:rsid w:val="0048151B"/>
    <w:rsid w:val="0048227F"/>
    <w:rsid w:val="004837EA"/>
    <w:rsid w:val="004845EF"/>
    <w:rsid w:val="00484C18"/>
    <w:rsid w:val="00490264"/>
    <w:rsid w:val="00490ABA"/>
    <w:rsid w:val="004925B6"/>
    <w:rsid w:val="00493116"/>
    <w:rsid w:val="00494590"/>
    <w:rsid w:val="004950DF"/>
    <w:rsid w:val="00495AFF"/>
    <w:rsid w:val="00495E79"/>
    <w:rsid w:val="00496F85"/>
    <w:rsid w:val="004A0980"/>
    <w:rsid w:val="004A1A05"/>
    <w:rsid w:val="004A2A4F"/>
    <w:rsid w:val="004A3AE1"/>
    <w:rsid w:val="004A4757"/>
    <w:rsid w:val="004A6EBC"/>
    <w:rsid w:val="004A72E2"/>
    <w:rsid w:val="004B0C83"/>
    <w:rsid w:val="004B0FD8"/>
    <w:rsid w:val="004B228D"/>
    <w:rsid w:val="004B38CA"/>
    <w:rsid w:val="004B42EF"/>
    <w:rsid w:val="004B5B31"/>
    <w:rsid w:val="004B7F23"/>
    <w:rsid w:val="004C1D5F"/>
    <w:rsid w:val="004C1F45"/>
    <w:rsid w:val="004C2461"/>
    <w:rsid w:val="004C24A6"/>
    <w:rsid w:val="004C28F9"/>
    <w:rsid w:val="004C3CA5"/>
    <w:rsid w:val="004C40F6"/>
    <w:rsid w:val="004C4367"/>
    <w:rsid w:val="004C631E"/>
    <w:rsid w:val="004C6849"/>
    <w:rsid w:val="004C734F"/>
    <w:rsid w:val="004C7EAD"/>
    <w:rsid w:val="004D0C4D"/>
    <w:rsid w:val="004D2146"/>
    <w:rsid w:val="004D2164"/>
    <w:rsid w:val="004D24AB"/>
    <w:rsid w:val="004D2E56"/>
    <w:rsid w:val="004D2ECF"/>
    <w:rsid w:val="004D3305"/>
    <w:rsid w:val="004D3513"/>
    <w:rsid w:val="004D42F4"/>
    <w:rsid w:val="004D4ED9"/>
    <w:rsid w:val="004D5843"/>
    <w:rsid w:val="004D5B56"/>
    <w:rsid w:val="004D653F"/>
    <w:rsid w:val="004D7ECC"/>
    <w:rsid w:val="004E26E6"/>
    <w:rsid w:val="004E37C5"/>
    <w:rsid w:val="004E5383"/>
    <w:rsid w:val="004E5C71"/>
    <w:rsid w:val="004E5E23"/>
    <w:rsid w:val="004E5F0B"/>
    <w:rsid w:val="004F2A51"/>
    <w:rsid w:val="004F3B34"/>
    <w:rsid w:val="004F4F83"/>
    <w:rsid w:val="00500071"/>
    <w:rsid w:val="00500A45"/>
    <w:rsid w:val="00502DE9"/>
    <w:rsid w:val="0050548B"/>
    <w:rsid w:val="0051070B"/>
    <w:rsid w:val="00511FBC"/>
    <w:rsid w:val="005131C3"/>
    <w:rsid w:val="00516699"/>
    <w:rsid w:val="00516F8F"/>
    <w:rsid w:val="00517015"/>
    <w:rsid w:val="00517164"/>
    <w:rsid w:val="005217BF"/>
    <w:rsid w:val="00522160"/>
    <w:rsid w:val="0052459E"/>
    <w:rsid w:val="0052570F"/>
    <w:rsid w:val="005263C3"/>
    <w:rsid w:val="00530674"/>
    <w:rsid w:val="005307C9"/>
    <w:rsid w:val="00531961"/>
    <w:rsid w:val="00531ACB"/>
    <w:rsid w:val="0053318B"/>
    <w:rsid w:val="00534877"/>
    <w:rsid w:val="0053653C"/>
    <w:rsid w:val="00536914"/>
    <w:rsid w:val="005369C6"/>
    <w:rsid w:val="00537F29"/>
    <w:rsid w:val="00540EA3"/>
    <w:rsid w:val="00541B69"/>
    <w:rsid w:val="00541BBE"/>
    <w:rsid w:val="00545835"/>
    <w:rsid w:val="005474CC"/>
    <w:rsid w:val="005475B6"/>
    <w:rsid w:val="00550455"/>
    <w:rsid w:val="005525C6"/>
    <w:rsid w:val="00552CF7"/>
    <w:rsid w:val="00552F50"/>
    <w:rsid w:val="00553812"/>
    <w:rsid w:val="00553F84"/>
    <w:rsid w:val="005561DE"/>
    <w:rsid w:val="00557865"/>
    <w:rsid w:val="00560F00"/>
    <w:rsid w:val="0056176E"/>
    <w:rsid w:val="0056245D"/>
    <w:rsid w:val="0056294B"/>
    <w:rsid w:val="00562D34"/>
    <w:rsid w:val="00564397"/>
    <w:rsid w:val="00564D2B"/>
    <w:rsid w:val="00565E56"/>
    <w:rsid w:val="00566B5C"/>
    <w:rsid w:val="0056742A"/>
    <w:rsid w:val="00567CC4"/>
    <w:rsid w:val="005705FD"/>
    <w:rsid w:val="00572720"/>
    <w:rsid w:val="00572958"/>
    <w:rsid w:val="00572BE0"/>
    <w:rsid w:val="005734CD"/>
    <w:rsid w:val="00573E17"/>
    <w:rsid w:val="00574672"/>
    <w:rsid w:val="00577342"/>
    <w:rsid w:val="0057735F"/>
    <w:rsid w:val="00577B54"/>
    <w:rsid w:val="00577DD8"/>
    <w:rsid w:val="00580792"/>
    <w:rsid w:val="00581783"/>
    <w:rsid w:val="0058187F"/>
    <w:rsid w:val="00581C62"/>
    <w:rsid w:val="00582072"/>
    <w:rsid w:val="00583454"/>
    <w:rsid w:val="00583B5B"/>
    <w:rsid w:val="00584913"/>
    <w:rsid w:val="00584A8D"/>
    <w:rsid w:val="00585140"/>
    <w:rsid w:val="00585B6A"/>
    <w:rsid w:val="00586F64"/>
    <w:rsid w:val="00587283"/>
    <w:rsid w:val="0059226D"/>
    <w:rsid w:val="00592C28"/>
    <w:rsid w:val="00593453"/>
    <w:rsid w:val="00593A4B"/>
    <w:rsid w:val="00594CD0"/>
    <w:rsid w:val="0059503A"/>
    <w:rsid w:val="005963B8"/>
    <w:rsid w:val="0059692D"/>
    <w:rsid w:val="00596A30"/>
    <w:rsid w:val="005973C7"/>
    <w:rsid w:val="005A0867"/>
    <w:rsid w:val="005A43FE"/>
    <w:rsid w:val="005A4607"/>
    <w:rsid w:val="005B02C8"/>
    <w:rsid w:val="005B0306"/>
    <w:rsid w:val="005B13DF"/>
    <w:rsid w:val="005B2094"/>
    <w:rsid w:val="005B3278"/>
    <w:rsid w:val="005B4857"/>
    <w:rsid w:val="005B4E3A"/>
    <w:rsid w:val="005B5EA7"/>
    <w:rsid w:val="005B6759"/>
    <w:rsid w:val="005B7566"/>
    <w:rsid w:val="005B772B"/>
    <w:rsid w:val="005C2669"/>
    <w:rsid w:val="005C3DC2"/>
    <w:rsid w:val="005C491D"/>
    <w:rsid w:val="005C51B7"/>
    <w:rsid w:val="005C6D4A"/>
    <w:rsid w:val="005D038A"/>
    <w:rsid w:val="005D5F7F"/>
    <w:rsid w:val="005D610A"/>
    <w:rsid w:val="005D7518"/>
    <w:rsid w:val="005E0431"/>
    <w:rsid w:val="005E0764"/>
    <w:rsid w:val="005E155C"/>
    <w:rsid w:val="005E179D"/>
    <w:rsid w:val="005E35DD"/>
    <w:rsid w:val="005E4738"/>
    <w:rsid w:val="005E4C09"/>
    <w:rsid w:val="005E4C85"/>
    <w:rsid w:val="005E7162"/>
    <w:rsid w:val="005E75ED"/>
    <w:rsid w:val="005F0FA3"/>
    <w:rsid w:val="005F2BF8"/>
    <w:rsid w:val="005F3EDF"/>
    <w:rsid w:val="005F74CF"/>
    <w:rsid w:val="005F7CB1"/>
    <w:rsid w:val="0060027E"/>
    <w:rsid w:val="00601C3B"/>
    <w:rsid w:val="0060343E"/>
    <w:rsid w:val="00603A7D"/>
    <w:rsid w:val="00603C24"/>
    <w:rsid w:val="006044B7"/>
    <w:rsid w:val="006052DB"/>
    <w:rsid w:val="0060627C"/>
    <w:rsid w:val="00607119"/>
    <w:rsid w:val="00610833"/>
    <w:rsid w:val="0061155C"/>
    <w:rsid w:val="00611926"/>
    <w:rsid w:val="006119B1"/>
    <w:rsid w:val="00612F4B"/>
    <w:rsid w:val="00614489"/>
    <w:rsid w:val="0061587B"/>
    <w:rsid w:val="006177BD"/>
    <w:rsid w:val="006230C4"/>
    <w:rsid w:val="0062383A"/>
    <w:rsid w:val="00623A54"/>
    <w:rsid w:val="00623E49"/>
    <w:rsid w:val="00623EE0"/>
    <w:rsid w:val="00624774"/>
    <w:rsid w:val="00624CEC"/>
    <w:rsid w:val="00624D85"/>
    <w:rsid w:val="00625172"/>
    <w:rsid w:val="00625D1A"/>
    <w:rsid w:val="00630157"/>
    <w:rsid w:val="00630A15"/>
    <w:rsid w:val="006315E8"/>
    <w:rsid w:val="006316E8"/>
    <w:rsid w:val="0063381D"/>
    <w:rsid w:val="006342A1"/>
    <w:rsid w:val="0063456C"/>
    <w:rsid w:val="00635DE6"/>
    <w:rsid w:val="00635F2E"/>
    <w:rsid w:val="00635FBB"/>
    <w:rsid w:val="0064200A"/>
    <w:rsid w:val="006425C7"/>
    <w:rsid w:val="006461FE"/>
    <w:rsid w:val="006469EF"/>
    <w:rsid w:val="00646E96"/>
    <w:rsid w:val="00647923"/>
    <w:rsid w:val="00647EBA"/>
    <w:rsid w:val="0065021F"/>
    <w:rsid w:val="00650391"/>
    <w:rsid w:val="006529D1"/>
    <w:rsid w:val="006543D8"/>
    <w:rsid w:val="00654688"/>
    <w:rsid w:val="00655154"/>
    <w:rsid w:val="0065546B"/>
    <w:rsid w:val="006568FB"/>
    <w:rsid w:val="00656B5F"/>
    <w:rsid w:val="00657455"/>
    <w:rsid w:val="00660FB2"/>
    <w:rsid w:val="0066201B"/>
    <w:rsid w:val="0066220C"/>
    <w:rsid w:val="0066294D"/>
    <w:rsid w:val="006629AD"/>
    <w:rsid w:val="00663552"/>
    <w:rsid w:val="006646B2"/>
    <w:rsid w:val="00664DAB"/>
    <w:rsid w:val="0066577E"/>
    <w:rsid w:val="006657D2"/>
    <w:rsid w:val="00665EAE"/>
    <w:rsid w:val="0066618E"/>
    <w:rsid w:val="006665F1"/>
    <w:rsid w:val="00666A16"/>
    <w:rsid w:val="00666F09"/>
    <w:rsid w:val="00671271"/>
    <w:rsid w:val="00671BDE"/>
    <w:rsid w:val="006727C2"/>
    <w:rsid w:val="006736D7"/>
    <w:rsid w:val="0067395A"/>
    <w:rsid w:val="00673AE4"/>
    <w:rsid w:val="00676350"/>
    <w:rsid w:val="006768FD"/>
    <w:rsid w:val="00676BFC"/>
    <w:rsid w:val="00677AC0"/>
    <w:rsid w:val="00677B1A"/>
    <w:rsid w:val="00677FE3"/>
    <w:rsid w:val="00680C47"/>
    <w:rsid w:val="00681490"/>
    <w:rsid w:val="006816C9"/>
    <w:rsid w:val="00682EED"/>
    <w:rsid w:val="00683744"/>
    <w:rsid w:val="00683D50"/>
    <w:rsid w:val="006842D1"/>
    <w:rsid w:val="00684F21"/>
    <w:rsid w:val="006855CB"/>
    <w:rsid w:val="0068578E"/>
    <w:rsid w:val="00686B22"/>
    <w:rsid w:val="00687191"/>
    <w:rsid w:val="006909FC"/>
    <w:rsid w:val="00693F1E"/>
    <w:rsid w:val="00695CB7"/>
    <w:rsid w:val="00696709"/>
    <w:rsid w:val="00696745"/>
    <w:rsid w:val="00696938"/>
    <w:rsid w:val="006978DF"/>
    <w:rsid w:val="006A00D0"/>
    <w:rsid w:val="006A0649"/>
    <w:rsid w:val="006A1970"/>
    <w:rsid w:val="006A1D79"/>
    <w:rsid w:val="006A2BD0"/>
    <w:rsid w:val="006A42F4"/>
    <w:rsid w:val="006A51BC"/>
    <w:rsid w:val="006A5FD3"/>
    <w:rsid w:val="006A62E2"/>
    <w:rsid w:val="006B12D8"/>
    <w:rsid w:val="006B2C2B"/>
    <w:rsid w:val="006B346E"/>
    <w:rsid w:val="006B4F19"/>
    <w:rsid w:val="006B534D"/>
    <w:rsid w:val="006B6A06"/>
    <w:rsid w:val="006B6CE6"/>
    <w:rsid w:val="006B7FAA"/>
    <w:rsid w:val="006C0959"/>
    <w:rsid w:val="006C1785"/>
    <w:rsid w:val="006C2EEF"/>
    <w:rsid w:val="006C54A7"/>
    <w:rsid w:val="006C57CE"/>
    <w:rsid w:val="006C7A77"/>
    <w:rsid w:val="006D0230"/>
    <w:rsid w:val="006D12E2"/>
    <w:rsid w:val="006D1FE6"/>
    <w:rsid w:val="006D2036"/>
    <w:rsid w:val="006D34E0"/>
    <w:rsid w:val="006D6EC2"/>
    <w:rsid w:val="006E0454"/>
    <w:rsid w:val="006E17D8"/>
    <w:rsid w:val="006E1ABE"/>
    <w:rsid w:val="006E3DDC"/>
    <w:rsid w:val="006E5F01"/>
    <w:rsid w:val="006E6376"/>
    <w:rsid w:val="006F0B0B"/>
    <w:rsid w:val="006F1B2D"/>
    <w:rsid w:val="006F2074"/>
    <w:rsid w:val="006F3E2C"/>
    <w:rsid w:val="006F409B"/>
    <w:rsid w:val="006F525F"/>
    <w:rsid w:val="00700F30"/>
    <w:rsid w:val="0070111C"/>
    <w:rsid w:val="00703D06"/>
    <w:rsid w:val="00705D2E"/>
    <w:rsid w:val="00705F6F"/>
    <w:rsid w:val="00706E1C"/>
    <w:rsid w:val="00711DE1"/>
    <w:rsid w:val="00714583"/>
    <w:rsid w:val="0071627A"/>
    <w:rsid w:val="007178D8"/>
    <w:rsid w:val="0072099E"/>
    <w:rsid w:val="0072151A"/>
    <w:rsid w:val="007232C6"/>
    <w:rsid w:val="007234B2"/>
    <w:rsid w:val="007244AA"/>
    <w:rsid w:val="007273FF"/>
    <w:rsid w:val="007301B4"/>
    <w:rsid w:val="00730EC7"/>
    <w:rsid w:val="00733015"/>
    <w:rsid w:val="007331A4"/>
    <w:rsid w:val="00733F9E"/>
    <w:rsid w:val="0073401B"/>
    <w:rsid w:val="007364B5"/>
    <w:rsid w:val="00737D85"/>
    <w:rsid w:val="00740084"/>
    <w:rsid w:val="00740935"/>
    <w:rsid w:val="00740B2C"/>
    <w:rsid w:val="007417E0"/>
    <w:rsid w:val="00741E95"/>
    <w:rsid w:val="00742182"/>
    <w:rsid w:val="00742A95"/>
    <w:rsid w:val="00742CF1"/>
    <w:rsid w:val="007455FF"/>
    <w:rsid w:val="0075033C"/>
    <w:rsid w:val="007509C4"/>
    <w:rsid w:val="0075211F"/>
    <w:rsid w:val="00752385"/>
    <w:rsid w:val="00752DF3"/>
    <w:rsid w:val="007552EF"/>
    <w:rsid w:val="00755825"/>
    <w:rsid w:val="007611C0"/>
    <w:rsid w:val="00762520"/>
    <w:rsid w:val="0076329A"/>
    <w:rsid w:val="007647F4"/>
    <w:rsid w:val="00764D7B"/>
    <w:rsid w:val="0076635F"/>
    <w:rsid w:val="00767EF4"/>
    <w:rsid w:val="007721B8"/>
    <w:rsid w:val="00773044"/>
    <w:rsid w:val="00773917"/>
    <w:rsid w:val="00773E06"/>
    <w:rsid w:val="00774994"/>
    <w:rsid w:val="00776AF6"/>
    <w:rsid w:val="00777873"/>
    <w:rsid w:val="00780094"/>
    <w:rsid w:val="00780C92"/>
    <w:rsid w:val="007816DD"/>
    <w:rsid w:val="00781C21"/>
    <w:rsid w:val="00781ED0"/>
    <w:rsid w:val="00785E49"/>
    <w:rsid w:val="00786952"/>
    <w:rsid w:val="00790415"/>
    <w:rsid w:val="00791B67"/>
    <w:rsid w:val="00793A2F"/>
    <w:rsid w:val="00793B11"/>
    <w:rsid w:val="00794F57"/>
    <w:rsid w:val="00795902"/>
    <w:rsid w:val="00795BF3"/>
    <w:rsid w:val="007967B4"/>
    <w:rsid w:val="0079747F"/>
    <w:rsid w:val="007A1286"/>
    <w:rsid w:val="007A19F3"/>
    <w:rsid w:val="007A1DA8"/>
    <w:rsid w:val="007A1F42"/>
    <w:rsid w:val="007A276A"/>
    <w:rsid w:val="007A4D59"/>
    <w:rsid w:val="007A59CC"/>
    <w:rsid w:val="007A5CB9"/>
    <w:rsid w:val="007A695A"/>
    <w:rsid w:val="007A7ABB"/>
    <w:rsid w:val="007A7BAF"/>
    <w:rsid w:val="007B0882"/>
    <w:rsid w:val="007B1DCE"/>
    <w:rsid w:val="007B2430"/>
    <w:rsid w:val="007B2E4E"/>
    <w:rsid w:val="007B3413"/>
    <w:rsid w:val="007B39FA"/>
    <w:rsid w:val="007B49F4"/>
    <w:rsid w:val="007B4A8C"/>
    <w:rsid w:val="007B6FCD"/>
    <w:rsid w:val="007C002C"/>
    <w:rsid w:val="007C159B"/>
    <w:rsid w:val="007C1D7C"/>
    <w:rsid w:val="007C2A45"/>
    <w:rsid w:val="007C3BFB"/>
    <w:rsid w:val="007C64AF"/>
    <w:rsid w:val="007C6BBE"/>
    <w:rsid w:val="007C6F44"/>
    <w:rsid w:val="007C6F88"/>
    <w:rsid w:val="007D072A"/>
    <w:rsid w:val="007D2E32"/>
    <w:rsid w:val="007D2F5B"/>
    <w:rsid w:val="007D3C87"/>
    <w:rsid w:val="007D5DF2"/>
    <w:rsid w:val="007D6189"/>
    <w:rsid w:val="007D636F"/>
    <w:rsid w:val="007D6C4F"/>
    <w:rsid w:val="007E01E2"/>
    <w:rsid w:val="007E230E"/>
    <w:rsid w:val="007E26FF"/>
    <w:rsid w:val="007E52C0"/>
    <w:rsid w:val="007E58D6"/>
    <w:rsid w:val="007E5C9D"/>
    <w:rsid w:val="007E6179"/>
    <w:rsid w:val="007E6723"/>
    <w:rsid w:val="007E68AD"/>
    <w:rsid w:val="007E6918"/>
    <w:rsid w:val="007E6A74"/>
    <w:rsid w:val="007E75BF"/>
    <w:rsid w:val="007F01F8"/>
    <w:rsid w:val="007F1C63"/>
    <w:rsid w:val="007F29BA"/>
    <w:rsid w:val="007F430A"/>
    <w:rsid w:val="007F517C"/>
    <w:rsid w:val="007F5340"/>
    <w:rsid w:val="007F6A8D"/>
    <w:rsid w:val="007F77C3"/>
    <w:rsid w:val="007F77CA"/>
    <w:rsid w:val="0080117A"/>
    <w:rsid w:val="00801D28"/>
    <w:rsid w:val="008022DF"/>
    <w:rsid w:val="00803E9B"/>
    <w:rsid w:val="00804117"/>
    <w:rsid w:val="008063CD"/>
    <w:rsid w:val="00807187"/>
    <w:rsid w:val="008074AB"/>
    <w:rsid w:val="008104F1"/>
    <w:rsid w:val="008135CB"/>
    <w:rsid w:val="0081369A"/>
    <w:rsid w:val="008136B9"/>
    <w:rsid w:val="00814F43"/>
    <w:rsid w:val="00815256"/>
    <w:rsid w:val="008163CC"/>
    <w:rsid w:val="0081691D"/>
    <w:rsid w:val="008170B8"/>
    <w:rsid w:val="00817E52"/>
    <w:rsid w:val="0082240E"/>
    <w:rsid w:val="00822864"/>
    <w:rsid w:val="008229B2"/>
    <w:rsid w:val="00823325"/>
    <w:rsid w:val="00823ADD"/>
    <w:rsid w:val="00824418"/>
    <w:rsid w:val="0082446A"/>
    <w:rsid w:val="00827AB0"/>
    <w:rsid w:val="00827E9D"/>
    <w:rsid w:val="00830CC5"/>
    <w:rsid w:val="0083534C"/>
    <w:rsid w:val="00836093"/>
    <w:rsid w:val="00841074"/>
    <w:rsid w:val="00841301"/>
    <w:rsid w:val="00843284"/>
    <w:rsid w:val="008436E2"/>
    <w:rsid w:val="00843BFD"/>
    <w:rsid w:val="008456D9"/>
    <w:rsid w:val="008515EE"/>
    <w:rsid w:val="008519A3"/>
    <w:rsid w:val="00851A2A"/>
    <w:rsid w:val="00852A58"/>
    <w:rsid w:val="00852C09"/>
    <w:rsid w:val="00852C55"/>
    <w:rsid w:val="00852D64"/>
    <w:rsid w:val="00853621"/>
    <w:rsid w:val="00855857"/>
    <w:rsid w:val="00860994"/>
    <w:rsid w:val="00861675"/>
    <w:rsid w:val="00862AB5"/>
    <w:rsid w:val="0086313A"/>
    <w:rsid w:val="00864636"/>
    <w:rsid w:val="008662DF"/>
    <w:rsid w:val="00867C90"/>
    <w:rsid w:val="00867F04"/>
    <w:rsid w:val="00870629"/>
    <w:rsid w:val="008707D5"/>
    <w:rsid w:val="008709E5"/>
    <w:rsid w:val="00870E8F"/>
    <w:rsid w:val="00871761"/>
    <w:rsid w:val="00872FB1"/>
    <w:rsid w:val="00873A0D"/>
    <w:rsid w:val="00873B78"/>
    <w:rsid w:val="00873E17"/>
    <w:rsid w:val="00873EF5"/>
    <w:rsid w:val="00876918"/>
    <w:rsid w:val="00882155"/>
    <w:rsid w:val="00883D9C"/>
    <w:rsid w:val="0088498B"/>
    <w:rsid w:val="0088584C"/>
    <w:rsid w:val="008867CD"/>
    <w:rsid w:val="00887179"/>
    <w:rsid w:val="00893223"/>
    <w:rsid w:val="00893804"/>
    <w:rsid w:val="00894856"/>
    <w:rsid w:val="00895161"/>
    <w:rsid w:val="00895621"/>
    <w:rsid w:val="00897219"/>
    <w:rsid w:val="008972F6"/>
    <w:rsid w:val="008974F6"/>
    <w:rsid w:val="008A02E9"/>
    <w:rsid w:val="008A154A"/>
    <w:rsid w:val="008A1B0B"/>
    <w:rsid w:val="008A1D35"/>
    <w:rsid w:val="008A1EBE"/>
    <w:rsid w:val="008A2E2A"/>
    <w:rsid w:val="008A5105"/>
    <w:rsid w:val="008A5106"/>
    <w:rsid w:val="008A6257"/>
    <w:rsid w:val="008A7D94"/>
    <w:rsid w:val="008A7E66"/>
    <w:rsid w:val="008B0047"/>
    <w:rsid w:val="008B0924"/>
    <w:rsid w:val="008B2123"/>
    <w:rsid w:val="008B23C1"/>
    <w:rsid w:val="008B3EC2"/>
    <w:rsid w:val="008B4AB4"/>
    <w:rsid w:val="008B4D8F"/>
    <w:rsid w:val="008B5E0A"/>
    <w:rsid w:val="008B629D"/>
    <w:rsid w:val="008B6594"/>
    <w:rsid w:val="008B68A5"/>
    <w:rsid w:val="008B758A"/>
    <w:rsid w:val="008C02C1"/>
    <w:rsid w:val="008C057F"/>
    <w:rsid w:val="008C070A"/>
    <w:rsid w:val="008C0A3B"/>
    <w:rsid w:val="008C14F1"/>
    <w:rsid w:val="008C18E6"/>
    <w:rsid w:val="008C20A5"/>
    <w:rsid w:val="008C2947"/>
    <w:rsid w:val="008C37EC"/>
    <w:rsid w:val="008C3F3A"/>
    <w:rsid w:val="008C45F1"/>
    <w:rsid w:val="008C4770"/>
    <w:rsid w:val="008C54E1"/>
    <w:rsid w:val="008C5C87"/>
    <w:rsid w:val="008C64C7"/>
    <w:rsid w:val="008C7408"/>
    <w:rsid w:val="008C7AA1"/>
    <w:rsid w:val="008C7C1B"/>
    <w:rsid w:val="008D01E5"/>
    <w:rsid w:val="008D0394"/>
    <w:rsid w:val="008D1443"/>
    <w:rsid w:val="008D3473"/>
    <w:rsid w:val="008D42B9"/>
    <w:rsid w:val="008D4B90"/>
    <w:rsid w:val="008D4FDD"/>
    <w:rsid w:val="008D6F88"/>
    <w:rsid w:val="008D79DC"/>
    <w:rsid w:val="008E1D9E"/>
    <w:rsid w:val="008E51BE"/>
    <w:rsid w:val="008E521A"/>
    <w:rsid w:val="008E53A8"/>
    <w:rsid w:val="008E6564"/>
    <w:rsid w:val="008E6977"/>
    <w:rsid w:val="008E7B98"/>
    <w:rsid w:val="008F16A8"/>
    <w:rsid w:val="008F253D"/>
    <w:rsid w:val="008F3283"/>
    <w:rsid w:val="008F3414"/>
    <w:rsid w:val="008F5003"/>
    <w:rsid w:val="008F5D7E"/>
    <w:rsid w:val="008F6539"/>
    <w:rsid w:val="008F6A41"/>
    <w:rsid w:val="008F6C12"/>
    <w:rsid w:val="0090097B"/>
    <w:rsid w:val="00900A97"/>
    <w:rsid w:val="00901719"/>
    <w:rsid w:val="00902479"/>
    <w:rsid w:val="00903838"/>
    <w:rsid w:val="00905093"/>
    <w:rsid w:val="00905ED3"/>
    <w:rsid w:val="00906C95"/>
    <w:rsid w:val="00907030"/>
    <w:rsid w:val="00912AE7"/>
    <w:rsid w:val="00913708"/>
    <w:rsid w:val="00913901"/>
    <w:rsid w:val="00913A12"/>
    <w:rsid w:val="009142DA"/>
    <w:rsid w:val="0091532E"/>
    <w:rsid w:val="009154C7"/>
    <w:rsid w:val="00916929"/>
    <w:rsid w:val="009175ED"/>
    <w:rsid w:val="00925784"/>
    <w:rsid w:val="009269EB"/>
    <w:rsid w:val="00926FEC"/>
    <w:rsid w:val="009271A6"/>
    <w:rsid w:val="00932D0D"/>
    <w:rsid w:val="0093300B"/>
    <w:rsid w:val="0093313A"/>
    <w:rsid w:val="00934843"/>
    <w:rsid w:val="009360E7"/>
    <w:rsid w:val="00936BAB"/>
    <w:rsid w:val="009370DD"/>
    <w:rsid w:val="00937D98"/>
    <w:rsid w:val="00937D9E"/>
    <w:rsid w:val="00940616"/>
    <w:rsid w:val="00940734"/>
    <w:rsid w:val="0094239C"/>
    <w:rsid w:val="0094331E"/>
    <w:rsid w:val="00944168"/>
    <w:rsid w:val="0094474A"/>
    <w:rsid w:val="009447F5"/>
    <w:rsid w:val="00944C7C"/>
    <w:rsid w:val="00946DD2"/>
    <w:rsid w:val="009478CD"/>
    <w:rsid w:val="00951F2A"/>
    <w:rsid w:val="0095370C"/>
    <w:rsid w:val="009540E4"/>
    <w:rsid w:val="00954419"/>
    <w:rsid w:val="00957A65"/>
    <w:rsid w:val="00963F22"/>
    <w:rsid w:val="0096404A"/>
    <w:rsid w:val="00964705"/>
    <w:rsid w:val="00965665"/>
    <w:rsid w:val="00965AA5"/>
    <w:rsid w:val="00972420"/>
    <w:rsid w:val="00972C7D"/>
    <w:rsid w:val="00973D94"/>
    <w:rsid w:val="00975950"/>
    <w:rsid w:val="0097623D"/>
    <w:rsid w:val="00976249"/>
    <w:rsid w:val="00977894"/>
    <w:rsid w:val="0097799F"/>
    <w:rsid w:val="00977AE8"/>
    <w:rsid w:val="009806C7"/>
    <w:rsid w:val="00981646"/>
    <w:rsid w:val="009821DA"/>
    <w:rsid w:val="009829E4"/>
    <w:rsid w:val="00982AA3"/>
    <w:rsid w:val="00984A9A"/>
    <w:rsid w:val="00985885"/>
    <w:rsid w:val="00985D64"/>
    <w:rsid w:val="0098601E"/>
    <w:rsid w:val="00986EF2"/>
    <w:rsid w:val="00990565"/>
    <w:rsid w:val="00990E83"/>
    <w:rsid w:val="00992302"/>
    <w:rsid w:val="00992770"/>
    <w:rsid w:val="00992C92"/>
    <w:rsid w:val="00993357"/>
    <w:rsid w:val="00993AF4"/>
    <w:rsid w:val="009947D8"/>
    <w:rsid w:val="00994B25"/>
    <w:rsid w:val="00995265"/>
    <w:rsid w:val="009958BD"/>
    <w:rsid w:val="00995F94"/>
    <w:rsid w:val="00996066"/>
    <w:rsid w:val="00997C43"/>
    <w:rsid w:val="009A2031"/>
    <w:rsid w:val="009A6681"/>
    <w:rsid w:val="009B0CB3"/>
    <w:rsid w:val="009C06E2"/>
    <w:rsid w:val="009C0A07"/>
    <w:rsid w:val="009C0D1C"/>
    <w:rsid w:val="009C154E"/>
    <w:rsid w:val="009C176A"/>
    <w:rsid w:val="009C29F7"/>
    <w:rsid w:val="009C3CA6"/>
    <w:rsid w:val="009C3FD6"/>
    <w:rsid w:val="009C6B64"/>
    <w:rsid w:val="009C6EC8"/>
    <w:rsid w:val="009C6F78"/>
    <w:rsid w:val="009D1607"/>
    <w:rsid w:val="009D18F9"/>
    <w:rsid w:val="009D218C"/>
    <w:rsid w:val="009D4128"/>
    <w:rsid w:val="009D4AC5"/>
    <w:rsid w:val="009D4B57"/>
    <w:rsid w:val="009D4C68"/>
    <w:rsid w:val="009E08C5"/>
    <w:rsid w:val="009E0AC8"/>
    <w:rsid w:val="009E0AE7"/>
    <w:rsid w:val="009E0FB2"/>
    <w:rsid w:val="009E10C6"/>
    <w:rsid w:val="009E1B51"/>
    <w:rsid w:val="009E41F8"/>
    <w:rsid w:val="009E495B"/>
    <w:rsid w:val="009E4CAB"/>
    <w:rsid w:val="009E6E65"/>
    <w:rsid w:val="009E7135"/>
    <w:rsid w:val="009E7318"/>
    <w:rsid w:val="009E79B6"/>
    <w:rsid w:val="009F0E04"/>
    <w:rsid w:val="009F2255"/>
    <w:rsid w:val="009F284E"/>
    <w:rsid w:val="009F2A11"/>
    <w:rsid w:val="009F2A35"/>
    <w:rsid w:val="009F3DCC"/>
    <w:rsid w:val="009F4629"/>
    <w:rsid w:val="009F5775"/>
    <w:rsid w:val="009F6BCA"/>
    <w:rsid w:val="009F6F29"/>
    <w:rsid w:val="009F7AEE"/>
    <w:rsid w:val="00A00006"/>
    <w:rsid w:val="00A01434"/>
    <w:rsid w:val="00A02390"/>
    <w:rsid w:val="00A0244F"/>
    <w:rsid w:val="00A0248D"/>
    <w:rsid w:val="00A02522"/>
    <w:rsid w:val="00A03C26"/>
    <w:rsid w:val="00A05FD6"/>
    <w:rsid w:val="00A06075"/>
    <w:rsid w:val="00A07874"/>
    <w:rsid w:val="00A07FD7"/>
    <w:rsid w:val="00A10FB0"/>
    <w:rsid w:val="00A11D9F"/>
    <w:rsid w:val="00A15B9A"/>
    <w:rsid w:val="00A15E16"/>
    <w:rsid w:val="00A170F0"/>
    <w:rsid w:val="00A17450"/>
    <w:rsid w:val="00A20CCA"/>
    <w:rsid w:val="00A20D1D"/>
    <w:rsid w:val="00A26438"/>
    <w:rsid w:val="00A27825"/>
    <w:rsid w:val="00A31247"/>
    <w:rsid w:val="00A34232"/>
    <w:rsid w:val="00A34F49"/>
    <w:rsid w:val="00A36501"/>
    <w:rsid w:val="00A37E61"/>
    <w:rsid w:val="00A37FEA"/>
    <w:rsid w:val="00A408CB"/>
    <w:rsid w:val="00A40B4C"/>
    <w:rsid w:val="00A415EB"/>
    <w:rsid w:val="00A42F6E"/>
    <w:rsid w:val="00A4387B"/>
    <w:rsid w:val="00A43BFF"/>
    <w:rsid w:val="00A453EE"/>
    <w:rsid w:val="00A46466"/>
    <w:rsid w:val="00A51629"/>
    <w:rsid w:val="00A51E8C"/>
    <w:rsid w:val="00A520A5"/>
    <w:rsid w:val="00A527F7"/>
    <w:rsid w:val="00A52F96"/>
    <w:rsid w:val="00A54AD1"/>
    <w:rsid w:val="00A55A22"/>
    <w:rsid w:val="00A56562"/>
    <w:rsid w:val="00A62721"/>
    <w:rsid w:val="00A62A90"/>
    <w:rsid w:val="00A642FF"/>
    <w:rsid w:val="00A6501D"/>
    <w:rsid w:val="00A65EB1"/>
    <w:rsid w:val="00A67C36"/>
    <w:rsid w:val="00A67E9A"/>
    <w:rsid w:val="00A738EF"/>
    <w:rsid w:val="00A771D6"/>
    <w:rsid w:val="00A774A7"/>
    <w:rsid w:val="00A8012D"/>
    <w:rsid w:val="00A80384"/>
    <w:rsid w:val="00A803A1"/>
    <w:rsid w:val="00A80442"/>
    <w:rsid w:val="00A80852"/>
    <w:rsid w:val="00A82F68"/>
    <w:rsid w:val="00A85CB3"/>
    <w:rsid w:val="00A86AF7"/>
    <w:rsid w:val="00A86B95"/>
    <w:rsid w:val="00A87CE2"/>
    <w:rsid w:val="00A9085E"/>
    <w:rsid w:val="00A96D3E"/>
    <w:rsid w:val="00A97CBB"/>
    <w:rsid w:val="00AA0453"/>
    <w:rsid w:val="00AA0BDC"/>
    <w:rsid w:val="00AA1865"/>
    <w:rsid w:val="00AA1FD6"/>
    <w:rsid w:val="00AA3139"/>
    <w:rsid w:val="00AA31B9"/>
    <w:rsid w:val="00AA4536"/>
    <w:rsid w:val="00AA61C0"/>
    <w:rsid w:val="00AB0016"/>
    <w:rsid w:val="00AB1C1A"/>
    <w:rsid w:val="00AB3FE5"/>
    <w:rsid w:val="00AB4C69"/>
    <w:rsid w:val="00AC1648"/>
    <w:rsid w:val="00AC6DC8"/>
    <w:rsid w:val="00AD3F40"/>
    <w:rsid w:val="00AD50B5"/>
    <w:rsid w:val="00AD6514"/>
    <w:rsid w:val="00AE0ED8"/>
    <w:rsid w:val="00AE3316"/>
    <w:rsid w:val="00AE60D1"/>
    <w:rsid w:val="00AE61F3"/>
    <w:rsid w:val="00AE61F5"/>
    <w:rsid w:val="00AE673E"/>
    <w:rsid w:val="00AE7DE4"/>
    <w:rsid w:val="00AF136C"/>
    <w:rsid w:val="00AF1B43"/>
    <w:rsid w:val="00AF2ED4"/>
    <w:rsid w:val="00AF3F6C"/>
    <w:rsid w:val="00AF4323"/>
    <w:rsid w:val="00AF4DB1"/>
    <w:rsid w:val="00AF5714"/>
    <w:rsid w:val="00AF607D"/>
    <w:rsid w:val="00AF674A"/>
    <w:rsid w:val="00AF6C79"/>
    <w:rsid w:val="00AF7D13"/>
    <w:rsid w:val="00B020FA"/>
    <w:rsid w:val="00B04223"/>
    <w:rsid w:val="00B04FE4"/>
    <w:rsid w:val="00B055E2"/>
    <w:rsid w:val="00B06376"/>
    <w:rsid w:val="00B077DB"/>
    <w:rsid w:val="00B1085E"/>
    <w:rsid w:val="00B10DFF"/>
    <w:rsid w:val="00B123A7"/>
    <w:rsid w:val="00B12DBB"/>
    <w:rsid w:val="00B13266"/>
    <w:rsid w:val="00B134A0"/>
    <w:rsid w:val="00B13615"/>
    <w:rsid w:val="00B141AB"/>
    <w:rsid w:val="00B15810"/>
    <w:rsid w:val="00B159A8"/>
    <w:rsid w:val="00B165EB"/>
    <w:rsid w:val="00B16D29"/>
    <w:rsid w:val="00B17701"/>
    <w:rsid w:val="00B21FAF"/>
    <w:rsid w:val="00B2474B"/>
    <w:rsid w:val="00B2510A"/>
    <w:rsid w:val="00B2524C"/>
    <w:rsid w:val="00B25F7D"/>
    <w:rsid w:val="00B2609A"/>
    <w:rsid w:val="00B2738B"/>
    <w:rsid w:val="00B3024A"/>
    <w:rsid w:val="00B307F9"/>
    <w:rsid w:val="00B318B2"/>
    <w:rsid w:val="00B33262"/>
    <w:rsid w:val="00B33457"/>
    <w:rsid w:val="00B3390E"/>
    <w:rsid w:val="00B34255"/>
    <w:rsid w:val="00B34D7F"/>
    <w:rsid w:val="00B3567D"/>
    <w:rsid w:val="00B3593A"/>
    <w:rsid w:val="00B3630A"/>
    <w:rsid w:val="00B36791"/>
    <w:rsid w:val="00B37404"/>
    <w:rsid w:val="00B40B97"/>
    <w:rsid w:val="00B41EF7"/>
    <w:rsid w:val="00B4331C"/>
    <w:rsid w:val="00B43947"/>
    <w:rsid w:val="00B44467"/>
    <w:rsid w:val="00B45171"/>
    <w:rsid w:val="00B465DD"/>
    <w:rsid w:val="00B46B22"/>
    <w:rsid w:val="00B47230"/>
    <w:rsid w:val="00B4788A"/>
    <w:rsid w:val="00B5109E"/>
    <w:rsid w:val="00B5214C"/>
    <w:rsid w:val="00B52564"/>
    <w:rsid w:val="00B529C0"/>
    <w:rsid w:val="00B55B2A"/>
    <w:rsid w:val="00B56B74"/>
    <w:rsid w:val="00B56D0C"/>
    <w:rsid w:val="00B5780F"/>
    <w:rsid w:val="00B60049"/>
    <w:rsid w:val="00B61C8A"/>
    <w:rsid w:val="00B62FF2"/>
    <w:rsid w:val="00B63CE9"/>
    <w:rsid w:val="00B64577"/>
    <w:rsid w:val="00B65FB8"/>
    <w:rsid w:val="00B66493"/>
    <w:rsid w:val="00B66B4F"/>
    <w:rsid w:val="00B66D35"/>
    <w:rsid w:val="00B67B72"/>
    <w:rsid w:val="00B72119"/>
    <w:rsid w:val="00B7222A"/>
    <w:rsid w:val="00B72454"/>
    <w:rsid w:val="00B72557"/>
    <w:rsid w:val="00B75F93"/>
    <w:rsid w:val="00B77DFD"/>
    <w:rsid w:val="00B80F92"/>
    <w:rsid w:val="00B8112E"/>
    <w:rsid w:val="00B824C6"/>
    <w:rsid w:val="00B82F09"/>
    <w:rsid w:val="00B85CC1"/>
    <w:rsid w:val="00B87CE6"/>
    <w:rsid w:val="00B9144F"/>
    <w:rsid w:val="00B92AF0"/>
    <w:rsid w:val="00B94A5D"/>
    <w:rsid w:val="00B9578D"/>
    <w:rsid w:val="00B95D29"/>
    <w:rsid w:val="00B97396"/>
    <w:rsid w:val="00BA08CB"/>
    <w:rsid w:val="00BA1A88"/>
    <w:rsid w:val="00BA5493"/>
    <w:rsid w:val="00BA5F48"/>
    <w:rsid w:val="00BA72B6"/>
    <w:rsid w:val="00BA7684"/>
    <w:rsid w:val="00BB16AE"/>
    <w:rsid w:val="00BB1D06"/>
    <w:rsid w:val="00BB1DD6"/>
    <w:rsid w:val="00BB2D77"/>
    <w:rsid w:val="00BB4D99"/>
    <w:rsid w:val="00BB63B1"/>
    <w:rsid w:val="00BB7E67"/>
    <w:rsid w:val="00BC0D05"/>
    <w:rsid w:val="00BC161C"/>
    <w:rsid w:val="00BC3790"/>
    <w:rsid w:val="00BC39E9"/>
    <w:rsid w:val="00BC3F42"/>
    <w:rsid w:val="00BC6886"/>
    <w:rsid w:val="00BC71D1"/>
    <w:rsid w:val="00BC796C"/>
    <w:rsid w:val="00BC7B27"/>
    <w:rsid w:val="00BC7BC1"/>
    <w:rsid w:val="00BD05C6"/>
    <w:rsid w:val="00BD1948"/>
    <w:rsid w:val="00BD2202"/>
    <w:rsid w:val="00BD26DE"/>
    <w:rsid w:val="00BD3A2C"/>
    <w:rsid w:val="00BD4CC0"/>
    <w:rsid w:val="00BD4D76"/>
    <w:rsid w:val="00BD4D8C"/>
    <w:rsid w:val="00BD5943"/>
    <w:rsid w:val="00BD6EF4"/>
    <w:rsid w:val="00BD7557"/>
    <w:rsid w:val="00BD7DEA"/>
    <w:rsid w:val="00BE032A"/>
    <w:rsid w:val="00BE1344"/>
    <w:rsid w:val="00BE21DB"/>
    <w:rsid w:val="00BE2247"/>
    <w:rsid w:val="00BE389D"/>
    <w:rsid w:val="00BF0882"/>
    <w:rsid w:val="00BF2513"/>
    <w:rsid w:val="00BF2658"/>
    <w:rsid w:val="00BF4599"/>
    <w:rsid w:val="00BF5453"/>
    <w:rsid w:val="00BF6570"/>
    <w:rsid w:val="00C00274"/>
    <w:rsid w:val="00C0066B"/>
    <w:rsid w:val="00C0120F"/>
    <w:rsid w:val="00C01C4E"/>
    <w:rsid w:val="00C02285"/>
    <w:rsid w:val="00C0236C"/>
    <w:rsid w:val="00C04451"/>
    <w:rsid w:val="00C04FC3"/>
    <w:rsid w:val="00C066F4"/>
    <w:rsid w:val="00C0741C"/>
    <w:rsid w:val="00C10C89"/>
    <w:rsid w:val="00C13867"/>
    <w:rsid w:val="00C14497"/>
    <w:rsid w:val="00C151DE"/>
    <w:rsid w:val="00C15BFB"/>
    <w:rsid w:val="00C20427"/>
    <w:rsid w:val="00C20796"/>
    <w:rsid w:val="00C20DF0"/>
    <w:rsid w:val="00C21B5C"/>
    <w:rsid w:val="00C22726"/>
    <w:rsid w:val="00C254F1"/>
    <w:rsid w:val="00C2577E"/>
    <w:rsid w:val="00C2660F"/>
    <w:rsid w:val="00C30329"/>
    <w:rsid w:val="00C30C67"/>
    <w:rsid w:val="00C30D28"/>
    <w:rsid w:val="00C333D3"/>
    <w:rsid w:val="00C3380C"/>
    <w:rsid w:val="00C3534C"/>
    <w:rsid w:val="00C35782"/>
    <w:rsid w:val="00C36642"/>
    <w:rsid w:val="00C40501"/>
    <w:rsid w:val="00C411B8"/>
    <w:rsid w:val="00C41764"/>
    <w:rsid w:val="00C41E01"/>
    <w:rsid w:val="00C41EF1"/>
    <w:rsid w:val="00C42601"/>
    <w:rsid w:val="00C44998"/>
    <w:rsid w:val="00C46680"/>
    <w:rsid w:val="00C46F93"/>
    <w:rsid w:val="00C47B4C"/>
    <w:rsid w:val="00C53E45"/>
    <w:rsid w:val="00C56D15"/>
    <w:rsid w:val="00C575BB"/>
    <w:rsid w:val="00C578C7"/>
    <w:rsid w:val="00C61300"/>
    <w:rsid w:val="00C633CA"/>
    <w:rsid w:val="00C63E88"/>
    <w:rsid w:val="00C63F7D"/>
    <w:rsid w:val="00C64420"/>
    <w:rsid w:val="00C65BF9"/>
    <w:rsid w:val="00C66016"/>
    <w:rsid w:val="00C668CB"/>
    <w:rsid w:val="00C6747B"/>
    <w:rsid w:val="00C67DE2"/>
    <w:rsid w:val="00C67F57"/>
    <w:rsid w:val="00C7038F"/>
    <w:rsid w:val="00C70583"/>
    <w:rsid w:val="00C70A0A"/>
    <w:rsid w:val="00C711C7"/>
    <w:rsid w:val="00C73965"/>
    <w:rsid w:val="00C84A65"/>
    <w:rsid w:val="00C85225"/>
    <w:rsid w:val="00C85458"/>
    <w:rsid w:val="00C91FC7"/>
    <w:rsid w:val="00C925BF"/>
    <w:rsid w:val="00C92867"/>
    <w:rsid w:val="00C92C7B"/>
    <w:rsid w:val="00C937AD"/>
    <w:rsid w:val="00C94389"/>
    <w:rsid w:val="00C94A32"/>
    <w:rsid w:val="00C97492"/>
    <w:rsid w:val="00CA1053"/>
    <w:rsid w:val="00CA1275"/>
    <w:rsid w:val="00CA1EEB"/>
    <w:rsid w:val="00CA201D"/>
    <w:rsid w:val="00CA2715"/>
    <w:rsid w:val="00CA2D0B"/>
    <w:rsid w:val="00CA418C"/>
    <w:rsid w:val="00CA5848"/>
    <w:rsid w:val="00CA5A47"/>
    <w:rsid w:val="00CA6046"/>
    <w:rsid w:val="00CA611A"/>
    <w:rsid w:val="00CA625F"/>
    <w:rsid w:val="00CA7DD6"/>
    <w:rsid w:val="00CB263C"/>
    <w:rsid w:val="00CB2EB9"/>
    <w:rsid w:val="00CB3E19"/>
    <w:rsid w:val="00CB499F"/>
    <w:rsid w:val="00CB5979"/>
    <w:rsid w:val="00CB5BBB"/>
    <w:rsid w:val="00CB5F57"/>
    <w:rsid w:val="00CB61E8"/>
    <w:rsid w:val="00CB6773"/>
    <w:rsid w:val="00CB75A6"/>
    <w:rsid w:val="00CC0ED3"/>
    <w:rsid w:val="00CC3474"/>
    <w:rsid w:val="00CC4972"/>
    <w:rsid w:val="00CC666B"/>
    <w:rsid w:val="00CC6A9F"/>
    <w:rsid w:val="00CC6EE3"/>
    <w:rsid w:val="00CD04C1"/>
    <w:rsid w:val="00CD11CF"/>
    <w:rsid w:val="00CD13AB"/>
    <w:rsid w:val="00CD2C9A"/>
    <w:rsid w:val="00CD37B6"/>
    <w:rsid w:val="00CD44E1"/>
    <w:rsid w:val="00CD647A"/>
    <w:rsid w:val="00CD66EB"/>
    <w:rsid w:val="00CD6845"/>
    <w:rsid w:val="00CD6B6D"/>
    <w:rsid w:val="00CD7666"/>
    <w:rsid w:val="00CE1DBC"/>
    <w:rsid w:val="00CE3617"/>
    <w:rsid w:val="00CE4619"/>
    <w:rsid w:val="00CE5AE7"/>
    <w:rsid w:val="00CE6466"/>
    <w:rsid w:val="00CE79BE"/>
    <w:rsid w:val="00CE7B04"/>
    <w:rsid w:val="00CF0692"/>
    <w:rsid w:val="00CF0704"/>
    <w:rsid w:val="00CF1E13"/>
    <w:rsid w:val="00CF3C0B"/>
    <w:rsid w:val="00CF3E45"/>
    <w:rsid w:val="00CF669E"/>
    <w:rsid w:val="00CF68F7"/>
    <w:rsid w:val="00CF72AA"/>
    <w:rsid w:val="00CF72E8"/>
    <w:rsid w:val="00CF7361"/>
    <w:rsid w:val="00CF7C55"/>
    <w:rsid w:val="00D01DA5"/>
    <w:rsid w:val="00D02704"/>
    <w:rsid w:val="00D03F1F"/>
    <w:rsid w:val="00D045CF"/>
    <w:rsid w:val="00D0678E"/>
    <w:rsid w:val="00D107C9"/>
    <w:rsid w:val="00D109A7"/>
    <w:rsid w:val="00D1126A"/>
    <w:rsid w:val="00D1218C"/>
    <w:rsid w:val="00D1260E"/>
    <w:rsid w:val="00D126FC"/>
    <w:rsid w:val="00D133D0"/>
    <w:rsid w:val="00D15359"/>
    <w:rsid w:val="00D1708F"/>
    <w:rsid w:val="00D1737B"/>
    <w:rsid w:val="00D177CF"/>
    <w:rsid w:val="00D2001C"/>
    <w:rsid w:val="00D23417"/>
    <w:rsid w:val="00D2378F"/>
    <w:rsid w:val="00D25A7B"/>
    <w:rsid w:val="00D27E18"/>
    <w:rsid w:val="00D30753"/>
    <w:rsid w:val="00D307AB"/>
    <w:rsid w:val="00D30E5A"/>
    <w:rsid w:val="00D31A80"/>
    <w:rsid w:val="00D32B48"/>
    <w:rsid w:val="00D33171"/>
    <w:rsid w:val="00D34555"/>
    <w:rsid w:val="00D348D8"/>
    <w:rsid w:val="00D34F0E"/>
    <w:rsid w:val="00D3564A"/>
    <w:rsid w:val="00D36D9B"/>
    <w:rsid w:val="00D40636"/>
    <w:rsid w:val="00D428B8"/>
    <w:rsid w:val="00D44732"/>
    <w:rsid w:val="00D44FA7"/>
    <w:rsid w:val="00D45B2C"/>
    <w:rsid w:val="00D47C20"/>
    <w:rsid w:val="00D51DCF"/>
    <w:rsid w:val="00D5263E"/>
    <w:rsid w:val="00D55658"/>
    <w:rsid w:val="00D558D4"/>
    <w:rsid w:val="00D558F0"/>
    <w:rsid w:val="00D56239"/>
    <w:rsid w:val="00D56849"/>
    <w:rsid w:val="00D6025A"/>
    <w:rsid w:val="00D607C7"/>
    <w:rsid w:val="00D6202A"/>
    <w:rsid w:val="00D62BDC"/>
    <w:rsid w:val="00D63C8F"/>
    <w:rsid w:val="00D63E6D"/>
    <w:rsid w:val="00D6568E"/>
    <w:rsid w:val="00D65830"/>
    <w:rsid w:val="00D66FB6"/>
    <w:rsid w:val="00D6755A"/>
    <w:rsid w:val="00D67620"/>
    <w:rsid w:val="00D67C18"/>
    <w:rsid w:val="00D70655"/>
    <w:rsid w:val="00D70E5D"/>
    <w:rsid w:val="00D72823"/>
    <w:rsid w:val="00D72A2A"/>
    <w:rsid w:val="00D73D06"/>
    <w:rsid w:val="00D74468"/>
    <w:rsid w:val="00D75414"/>
    <w:rsid w:val="00D7616C"/>
    <w:rsid w:val="00D777EA"/>
    <w:rsid w:val="00D800C8"/>
    <w:rsid w:val="00D805D0"/>
    <w:rsid w:val="00D80B90"/>
    <w:rsid w:val="00D82512"/>
    <w:rsid w:val="00D827C1"/>
    <w:rsid w:val="00D838BC"/>
    <w:rsid w:val="00D83FF6"/>
    <w:rsid w:val="00D843B6"/>
    <w:rsid w:val="00D848B9"/>
    <w:rsid w:val="00D85C72"/>
    <w:rsid w:val="00D86B87"/>
    <w:rsid w:val="00D87F70"/>
    <w:rsid w:val="00D9028D"/>
    <w:rsid w:val="00D90B57"/>
    <w:rsid w:val="00D90F27"/>
    <w:rsid w:val="00D91591"/>
    <w:rsid w:val="00D943AD"/>
    <w:rsid w:val="00D952BE"/>
    <w:rsid w:val="00D95C41"/>
    <w:rsid w:val="00D96A1E"/>
    <w:rsid w:val="00D9744C"/>
    <w:rsid w:val="00D97C08"/>
    <w:rsid w:val="00DA2E8D"/>
    <w:rsid w:val="00DA35DF"/>
    <w:rsid w:val="00DA463B"/>
    <w:rsid w:val="00DA6479"/>
    <w:rsid w:val="00DA7FBB"/>
    <w:rsid w:val="00DB1417"/>
    <w:rsid w:val="00DB32EF"/>
    <w:rsid w:val="00DB330F"/>
    <w:rsid w:val="00DB363D"/>
    <w:rsid w:val="00DB3A72"/>
    <w:rsid w:val="00DB40BE"/>
    <w:rsid w:val="00DB49E7"/>
    <w:rsid w:val="00DB6CF6"/>
    <w:rsid w:val="00DB769A"/>
    <w:rsid w:val="00DB7E18"/>
    <w:rsid w:val="00DB7E74"/>
    <w:rsid w:val="00DC05A6"/>
    <w:rsid w:val="00DC18A6"/>
    <w:rsid w:val="00DC1E7B"/>
    <w:rsid w:val="00DC25F7"/>
    <w:rsid w:val="00DC4E47"/>
    <w:rsid w:val="00DC64C0"/>
    <w:rsid w:val="00DC705A"/>
    <w:rsid w:val="00DD010C"/>
    <w:rsid w:val="00DD05F1"/>
    <w:rsid w:val="00DD1345"/>
    <w:rsid w:val="00DD172C"/>
    <w:rsid w:val="00DD17D7"/>
    <w:rsid w:val="00DD230A"/>
    <w:rsid w:val="00DD461F"/>
    <w:rsid w:val="00DD5656"/>
    <w:rsid w:val="00DD5DA2"/>
    <w:rsid w:val="00DD5F34"/>
    <w:rsid w:val="00DD6D7E"/>
    <w:rsid w:val="00DD6E83"/>
    <w:rsid w:val="00DE0086"/>
    <w:rsid w:val="00DE0C20"/>
    <w:rsid w:val="00DE1667"/>
    <w:rsid w:val="00DE2797"/>
    <w:rsid w:val="00DE37E5"/>
    <w:rsid w:val="00DE5523"/>
    <w:rsid w:val="00DE5FA3"/>
    <w:rsid w:val="00DE6692"/>
    <w:rsid w:val="00DE7688"/>
    <w:rsid w:val="00DF0E77"/>
    <w:rsid w:val="00DF3689"/>
    <w:rsid w:val="00DF4459"/>
    <w:rsid w:val="00DF765A"/>
    <w:rsid w:val="00E01E86"/>
    <w:rsid w:val="00E027E9"/>
    <w:rsid w:val="00E04722"/>
    <w:rsid w:val="00E065BE"/>
    <w:rsid w:val="00E079B0"/>
    <w:rsid w:val="00E07ADC"/>
    <w:rsid w:val="00E1431D"/>
    <w:rsid w:val="00E14C4C"/>
    <w:rsid w:val="00E15230"/>
    <w:rsid w:val="00E15924"/>
    <w:rsid w:val="00E16020"/>
    <w:rsid w:val="00E1644B"/>
    <w:rsid w:val="00E16887"/>
    <w:rsid w:val="00E17D54"/>
    <w:rsid w:val="00E17F4A"/>
    <w:rsid w:val="00E211F7"/>
    <w:rsid w:val="00E2412F"/>
    <w:rsid w:val="00E2514A"/>
    <w:rsid w:val="00E253D6"/>
    <w:rsid w:val="00E25BAB"/>
    <w:rsid w:val="00E3022C"/>
    <w:rsid w:val="00E30497"/>
    <w:rsid w:val="00E30801"/>
    <w:rsid w:val="00E3180A"/>
    <w:rsid w:val="00E334D8"/>
    <w:rsid w:val="00E36356"/>
    <w:rsid w:val="00E369B8"/>
    <w:rsid w:val="00E3767A"/>
    <w:rsid w:val="00E41073"/>
    <w:rsid w:val="00E428B7"/>
    <w:rsid w:val="00E501F8"/>
    <w:rsid w:val="00E50564"/>
    <w:rsid w:val="00E51C32"/>
    <w:rsid w:val="00E52CB0"/>
    <w:rsid w:val="00E52E24"/>
    <w:rsid w:val="00E5326B"/>
    <w:rsid w:val="00E548A5"/>
    <w:rsid w:val="00E55F78"/>
    <w:rsid w:val="00E6119A"/>
    <w:rsid w:val="00E614E2"/>
    <w:rsid w:val="00E62C4B"/>
    <w:rsid w:val="00E62DDA"/>
    <w:rsid w:val="00E635BD"/>
    <w:rsid w:val="00E6371D"/>
    <w:rsid w:val="00E63B97"/>
    <w:rsid w:val="00E63F83"/>
    <w:rsid w:val="00E644F0"/>
    <w:rsid w:val="00E6522B"/>
    <w:rsid w:val="00E65396"/>
    <w:rsid w:val="00E656B0"/>
    <w:rsid w:val="00E66BE5"/>
    <w:rsid w:val="00E67B91"/>
    <w:rsid w:val="00E7023A"/>
    <w:rsid w:val="00E713FA"/>
    <w:rsid w:val="00E71443"/>
    <w:rsid w:val="00E71A19"/>
    <w:rsid w:val="00E7291A"/>
    <w:rsid w:val="00E73295"/>
    <w:rsid w:val="00E771D3"/>
    <w:rsid w:val="00E77A38"/>
    <w:rsid w:val="00E802BE"/>
    <w:rsid w:val="00E837C9"/>
    <w:rsid w:val="00E869AD"/>
    <w:rsid w:val="00E92980"/>
    <w:rsid w:val="00E938EC"/>
    <w:rsid w:val="00E94083"/>
    <w:rsid w:val="00E94E56"/>
    <w:rsid w:val="00E964E6"/>
    <w:rsid w:val="00E97321"/>
    <w:rsid w:val="00E97884"/>
    <w:rsid w:val="00E97EE6"/>
    <w:rsid w:val="00EA2433"/>
    <w:rsid w:val="00EA3E9A"/>
    <w:rsid w:val="00EA4DD7"/>
    <w:rsid w:val="00EA5044"/>
    <w:rsid w:val="00EA7CA0"/>
    <w:rsid w:val="00EB013B"/>
    <w:rsid w:val="00EB28FA"/>
    <w:rsid w:val="00EB3707"/>
    <w:rsid w:val="00EB3881"/>
    <w:rsid w:val="00EB477E"/>
    <w:rsid w:val="00EB5F87"/>
    <w:rsid w:val="00EC1A5E"/>
    <w:rsid w:val="00EC1AC0"/>
    <w:rsid w:val="00EC4385"/>
    <w:rsid w:val="00EC6794"/>
    <w:rsid w:val="00EC6E91"/>
    <w:rsid w:val="00EC72B4"/>
    <w:rsid w:val="00EC7AA4"/>
    <w:rsid w:val="00ED0213"/>
    <w:rsid w:val="00ED3D82"/>
    <w:rsid w:val="00ED40D0"/>
    <w:rsid w:val="00ED4D80"/>
    <w:rsid w:val="00ED5E17"/>
    <w:rsid w:val="00ED6358"/>
    <w:rsid w:val="00ED68D7"/>
    <w:rsid w:val="00ED7074"/>
    <w:rsid w:val="00ED746A"/>
    <w:rsid w:val="00ED770C"/>
    <w:rsid w:val="00EE014F"/>
    <w:rsid w:val="00EE0EC2"/>
    <w:rsid w:val="00EE1E94"/>
    <w:rsid w:val="00EE1F0A"/>
    <w:rsid w:val="00EE2201"/>
    <w:rsid w:val="00EE357D"/>
    <w:rsid w:val="00EE4559"/>
    <w:rsid w:val="00EE49AA"/>
    <w:rsid w:val="00EE763C"/>
    <w:rsid w:val="00EF2516"/>
    <w:rsid w:val="00EF3921"/>
    <w:rsid w:val="00EF42FC"/>
    <w:rsid w:val="00EF4C2E"/>
    <w:rsid w:val="00EF545A"/>
    <w:rsid w:val="00EF58B2"/>
    <w:rsid w:val="00EF5DCF"/>
    <w:rsid w:val="00EF6B6E"/>
    <w:rsid w:val="00F0281E"/>
    <w:rsid w:val="00F02939"/>
    <w:rsid w:val="00F0508E"/>
    <w:rsid w:val="00F0627D"/>
    <w:rsid w:val="00F067A5"/>
    <w:rsid w:val="00F1030C"/>
    <w:rsid w:val="00F1082B"/>
    <w:rsid w:val="00F10CD7"/>
    <w:rsid w:val="00F1190E"/>
    <w:rsid w:val="00F11BC0"/>
    <w:rsid w:val="00F14F11"/>
    <w:rsid w:val="00F169A3"/>
    <w:rsid w:val="00F177D3"/>
    <w:rsid w:val="00F20128"/>
    <w:rsid w:val="00F239E1"/>
    <w:rsid w:val="00F24208"/>
    <w:rsid w:val="00F25541"/>
    <w:rsid w:val="00F2728A"/>
    <w:rsid w:val="00F30D83"/>
    <w:rsid w:val="00F31770"/>
    <w:rsid w:val="00F3202C"/>
    <w:rsid w:val="00F3359A"/>
    <w:rsid w:val="00F34468"/>
    <w:rsid w:val="00F3581F"/>
    <w:rsid w:val="00F3588C"/>
    <w:rsid w:val="00F40B2D"/>
    <w:rsid w:val="00F41006"/>
    <w:rsid w:val="00F44844"/>
    <w:rsid w:val="00F45723"/>
    <w:rsid w:val="00F4660B"/>
    <w:rsid w:val="00F46FE0"/>
    <w:rsid w:val="00F47260"/>
    <w:rsid w:val="00F47AB4"/>
    <w:rsid w:val="00F503AE"/>
    <w:rsid w:val="00F51A4B"/>
    <w:rsid w:val="00F524AE"/>
    <w:rsid w:val="00F539F0"/>
    <w:rsid w:val="00F53A26"/>
    <w:rsid w:val="00F5483F"/>
    <w:rsid w:val="00F550F4"/>
    <w:rsid w:val="00F5604A"/>
    <w:rsid w:val="00F578C2"/>
    <w:rsid w:val="00F62BA7"/>
    <w:rsid w:val="00F63A72"/>
    <w:rsid w:val="00F70422"/>
    <w:rsid w:val="00F71108"/>
    <w:rsid w:val="00F71D85"/>
    <w:rsid w:val="00F72440"/>
    <w:rsid w:val="00F72B3E"/>
    <w:rsid w:val="00F736C8"/>
    <w:rsid w:val="00F7455B"/>
    <w:rsid w:val="00F7468E"/>
    <w:rsid w:val="00F74794"/>
    <w:rsid w:val="00F75277"/>
    <w:rsid w:val="00F756B5"/>
    <w:rsid w:val="00F77CB1"/>
    <w:rsid w:val="00F80171"/>
    <w:rsid w:val="00F81023"/>
    <w:rsid w:val="00F820CF"/>
    <w:rsid w:val="00F827C9"/>
    <w:rsid w:val="00F82F38"/>
    <w:rsid w:val="00F83561"/>
    <w:rsid w:val="00F83A34"/>
    <w:rsid w:val="00F83F9E"/>
    <w:rsid w:val="00F8544A"/>
    <w:rsid w:val="00F8677B"/>
    <w:rsid w:val="00F87A81"/>
    <w:rsid w:val="00F90B01"/>
    <w:rsid w:val="00F91DCD"/>
    <w:rsid w:val="00F92625"/>
    <w:rsid w:val="00F92F30"/>
    <w:rsid w:val="00F931F1"/>
    <w:rsid w:val="00F9463C"/>
    <w:rsid w:val="00F950E4"/>
    <w:rsid w:val="00F96625"/>
    <w:rsid w:val="00F96D46"/>
    <w:rsid w:val="00FA12D5"/>
    <w:rsid w:val="00FA17AB"/>
    <w:rsid w:val="00FA2956"/>
    <w:rsid w:val="00FA5758"/>
    <w:rsid w:val="00FA6BE5"/>
    <w:rsid w:val="00FB01C7"/>
    <w:rsid w:val="00FB0AA2"/>
    <w:rsid w:val="00FB12B3"/>
    <w:rsid w:val="00FB13B8"/>
    <w:rsid w:val="00FB15E4"/>
    <w:rsid w:val="00FB1C0A"/>
    <w:rsid w:val="00FB1E90"/>
    <w:rsid w:val="00FB1FF5"/>
    <w:rsid w:val="00FB205A"/>
    <w:rsid w:val="00FB2754"/>
    <w:rsid w:val="00FB4285"/>
    <w:rsid w:val="00FB4607"/>
    <w:rsid w:val="00FB4BF4"/>
    <w:rsid w:val="00FB6AEA"/>
    <w:rsid w:val="00FB75A2"/>
    <w:rsid w:val="00FC2310"/>
    <w:rsid w:val="00FC2ACD"/>
    <w:rsid w:val="00FC4CFD"/>
    <w:rsid w:val="00FC5BA3"/>
    <w:rsid w:val="00FC5F1D"/>
    <w:rsid w:val="00FC67D3"/>
    <w:rsid w:val="00FC7EEB"/>
    <w:rsid w:val="00FD1D3B"/>
    <w:rsid w:val="00FD1E63"/>
    <w:rsid w:val="00FD207B"/>
    <w:rsid w:val="00FD208C"/>
    <w:rsid w:val="00FD4496"/>
    <w:rsid w:val="00FD599B"/>
    <w:rsid w:val="00FD5E15"/>
    <w:rsid w:val="00FD6982"/>
    <w:rsid w:val="00FD77BC"/>
    <w:rsid w:val="00FD7EAD"/>
    <w:rsid w:val="00FE08F9"/>
    <w:rsid w:val="00FE1011"/>
    <w:rsid w:val="00FE1073"/>
    <w:rsid w:val="00FE25C8"/>
    <w:rsid w:val="00FE2ABB"/>
    <w:rsid w:val="00FE2F39"/>
    <w:rsid w:val="00FE2F46"/>
    <w:rsid w:val="00FE32EC"/>
    <w:rsid w:val="00FE4EC0"/>
    <w:rsid w:val="00FE5A4B"/>
    <w:rsid w:val="00FF1B72"/>
    <w:rsid w:val="00FF1D34"/>
    <w:rsid w:val="00FF2D1A"/>
    <w:rsid w:val="00FF2FA5"/>
    <w:rsid w:val="00FF3900"/>
    <w:rsid w:val="00FF5073"/>
    <w:rsid w:val="00FF63E4"/>
    <w:rsid w:val="00FF69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8E"/>
    <w:pPr>
      <w:spacing w:before="120" w:after="320"/>
    </w:pPr>
    <w:rPr>
      <w:rFonts w:ascii="Arial" w:hAnsi="Arial"/>
      <w:sz w:val="24"/>
    </w:rPr>
  </w:style>
  <w:style w:type="paragraph" w:styleId="Heading1">
    <w:name w:val="heading 1"/>
    <w:basedOn w:val="Normal"/>
    <w:next w:val="Normal"/>
    <w:link w:val="Heading1Char"/>
    <w:autoRedefine/>
    <w:uiPriority w:val="9"/>
    <w:qFormat/>
    <w:rsid w:val="000D0FA0"/>
    <w:pPr>
      <w:spacing w:before="0" w:after="120" w:line="360" w:lineRule="auto"/>
      <w:contextualSpacing/>
      <w:outlineLvl w:val="0"/>
    </w:pPr>
    <w:rPr>
      <w:rFonts w:eastAsiaTheme="majorEastAsia" w:cs="Arial"/>
      <w:b/>
      <w:bCs/>
      <w:sz w:val="44"/>
      <w:szCs w:val="24"/>
    </w:rPr>
  </w:style>
  <w:style w:type="paragraph" w:styleId="Heading2">
    <w:name w:val="heading 2"/>
    <w:basedOn w:val="Normal"/>
    <w:next w:val="Normal"/>
    <w:link w:val="Heading2Char"/>
    <w:uiPriority w:val="9"/>
    <w:unhideWhenUsed/>
    <w:qFormat/>
    <w:rsid w:val="00D0678E"/>
    <w:pPr>
      <w:spacing w:before="440" w:after="240"/>
      <w:outlineLvl w:val="1"/>
    </w:pPr>
    <w:rPr>
      <w:rFonts w:eastAsiaTheme="majorEastAsia" w:cstheme="majorBidi"/>
      <w:bCs/>
      <w:sz w:val="36"/>
      <w:szCs w:val="26"/>
    </w:rPr>
  </w:style>
  <w:style w:type="paragraph" w:styleId="Heading3">
    <w:name w:val="heading 3"/>
    <w:basedOn w:val="Normal"/>
    <w:next w:val="Normal"/>
    <w:link w:val="Heading3Char"/>
    <w:uiPriority w:val="9"/>
    <w:unhideWhenUsed/>
    <w:qFormat/>
    <w:rsid w:val="00CF72AA"/>
    <w:pPr>
      <w:spacing w:before="200" w:after="0" w:line="271" w:lineRule="auto"/>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9E6E65"/>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E6E6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E6E6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E6E6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E6E6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E6E6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FA0"/>
    <w:rPr>
      <w:rFonts w:ascii="Arial" w:eastAsiaTheme="majorEastAsia" w:hAnsi="Arial" w:cs="Arial"/>
      <w:b/>
      <w:bCs/>
      <w:sz w:val="44"/>
      <w:szCs w:val="24"/>
    </w:rPr>
  </w:style>
  <w:style w:type="character" w:customStyle="1" w:styleId="Heading2Char">
    <w:name w:val="Heading 2 Char"/>
    <w:basedOn w:val="DefaultParagraphFont"/>
    <w:link w:val="Heading2"/>
    <w:uiPriority w:val="9"/>
    <w:rsid w:val="00D0678E"/>
    <w:rPr>
      <w:rFonts w:ascii="Arial" w:eastAsiaTheme="majorEastAsia" w:hAnsi="Arial" w:cstheme="majorBidi"/>
      <w:bCs/>
      <w:sz w:val="36"/>
      <w:szCs w:val="26"/>
    </w:rPr>
  </w:style>
  <w:style w:type="paragraph" w:styleId="Title">
    <w:name w:val="Title"/>
    <w:basedOn w:val="Normal"/>
    <w:next w:val="Normal"/>
    <w:link w:val="TitleChar"/>
    <w:uiPriority w:val="10"/>
    <w:qFormat/>
    <w:rsid w:val="009E6E6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E6E65"/>
    <w:rPr>
      <w:rFonts w:asciiTheme="majorHAnsi" w:eastAsiaTheme="majorEastAsia" w:hAnsiTheme="majorHAnsi" w:cstheme="majorBidi"/>
      <w:spacing w:val="5"/>
      <w:sz w:val="52"/>
      <w:szCs w:val="52"/>
    </w:rPr>
  </w:style>
  <w:style w:type="character" w:customStyle="1" w:styleId="apple-converted-space">
    <w:name w:val="apple-converted-space"/>
    <w:basedOn w:val="DefaultParagraphFont"/>
    <w:rsid w:val="007647F4"/>
  </w:style>
  <w:style w:type="character" w:styleId="Hyperlink">
    <w:name w:val="Hyperlink"/>
    <w:basedOn w:val="DefaultParagraphFont"/>
    <w:uiPriority w:val="99"/>
    <w:unhideWhenUsed/>
    <w:rsid w:val="005C51B7"/>
    <w:rPr>
      <w:color w:val="0000FF"/>
      <w:u w:val="single"/>
    </w:rPr>
  </w:style>
  <w:style w:type="paragraph" w:styleId="NormalWeb">
    <w:name w:val="Normal (Web)"/>
    <w:basedOn w:val="Normal"/>
    <w:uiPriority w:val="99"/>
    <w:unhideWhenUsed/>
    <w:rsid w:val="00BB1D06"/>
    <w:pPr>
      <w:spacing w:after="225" w:line="270" w:lineRule="atLeast"/>
    </w:pPr>
    <w:rPr>
      <w:rFonts w:ascii="Times New Roman" w:hAnsi="Times New Roman" w:cs="Times New Roman"/>
      <w:sz w:val="18"/>
      <w:szCs w:val="18"/>
    </w:rPr>
  </w:style>
  <w:style w:type="character" w:styleId="Strong">
    <w:name w:val="Strong"/>
    <w:uiPriority w:val="22"/>
    <w:qFormat/>
    <w:rsid w:val="009E6E65"/>
    <w:rPr>
      <w:b/>
      <w:bCs/>
    </w:rPr>
  </w:style>
  <w:style w:type="character" w:customStyle="1" w:styleId="Heading3Char">
    <w:name w:val="Heading 3 Char"/>
    <w:basedOn w:val="DefaultParagraphFont"/>
    <w:link w:val="Heading3"/>
    <w:uiPriority w:val="9"/>
    <w:rsid w:val="00CF72AA"/>
    <w:rPr>
      <w:rFonts w:ascii="Arial" w:eastAsiaTheme="majorEastAsia" w:hAnsi="Arial" w:cstheme="majorBidi"/>
      <w:b/>
      <w:bCs/>
      <w:sz w:val="28"/>
    </w:rPr>
  </w:style>
  <w:style w:type="character" w:customStyle="1" w:styleId="date-display-single">
    <w:name w:val="date-display-single"/>
    <w:basedOn w:val="DefaultParagraphFont"/>
    <w:rsid w:val="00BB1D06"/>
  </w:style>
  <w:style w:type="character" w:customStyle="1" w:styleId="Date1">
    <w:name w:val="Date1"/>
    <w:basedOn w:val="DefaultParagraphFont"/>
    <w:rsid w:val="000E35F1"/>
  </w:style>
  <w:style w:type="character" w:customStyle="1" w:styleId="Date2">
    <w:name w:val="Date2"/>
    <w:basedOn w:val="DefaultParagraphFont"/>
    <w:rsid w:val="00D1708F"/>
  </w:style>
  <w:style w:type="character" w:styleId="FollowedHyperlink">
    <w:name w:val="FollowedHyperlink"/>
    <w:basedOn w:val="DefaultParagraphFont"/>
    <w:uiPriority w:val="99"/>
    <w:semiHidden/>
    <w:unhideWhenUsed/>
    <w:rsid w:val="00C711C7"/>
    <w:rPr>
      <w:color w:val="800080" w:themeColor="followedHyperlink"/>
      <w:u w:val="single"/>
    </w:rPr>
  </w:style>
  <w:style w:type="character" w:customStyle="1" w:styleId="mc-toc-title">
    <w:name w:val="mc-toc-title"/>
    <w:basedOn w:val="DefaultParagraphFont"/>
    <w:rsid w:val="00D56849"/>
  </w:style>
  <w:style w:type="character" w:styleId="Emphasis">
    <w:name w:val="Emphasis"/>
    <w:uiPriority w:val="20"/>
    <w:qFormat/>
    <w:rsid w:val="009E6E65"/>
    <w:rPr>
      <w:b/>
      <w:bCs/>
      <w:i/>
      <w:iCs/>
      <w:spacing w:val="10"/>
      <w:bdr w:val="none" w:sz="0" w:space="0" w:color="auto"/>
      <w:shd w:val="clear" w:color="auto" w:fill="auto"/>
    </w:rPr>
  </w:style>
  <w:style w:type="character" w:customStyle="1" w:styleId="Heading4Char">
    <w:name w:val="Heading 4 Char"/>
    <w:basedOn w:val="DefaultParagraphFont"/>
    <w:link w:val="Heading4"/>
    <w:uiPriority w:val="9"/>
    <w:rsid w:val="009E6E65"/>
    <w:rPr>
      <w:rFonts w:asciiTheme="majorHAnsi" w:eastAsiaTheme="majorEastAsia" w:hAnsiTheme="majorHAnsi" w:cstheme="majorBidi"/>
      <w:b/>
      <w:bCs/>
      <w:i/>
      <w:iCs/>
    </w:rPr>
  </w:style>
  <w:style w:type="paragraph" w:customStyle="1" w:styleId="author">
    <w:name w:val="author"/>
    <w:basedOn w:val="Normal"/>
    <w:rsid w:val="0013613B"/>
    <w:pPr>
      <w:spacing w:after="0" w:line="270" w:lineRule="atLeast"/>
    </w:pPr>
    <w:rPr>
      <w:rFonts w:ascii="Helvetica" w:hAnsi="Helvetica" w:cs="Times New Roman"/>
      <w:color w:val="999999"/>
      <w:sz w:val="17"/>
      <w:szCs w:val="17"/>
    </w:rPr>
  </w:style>
  <w:style w:type="character" w:styleId="CommentReference">
    <w:name w:val="annotation reference"/>
    <w:basedOn w:val="DefaultParagraphFont"/>
    <w:uiPriority w:val="99"/>
    <w:semiHidden/>
    <w:unhideWhenUsed/>
    <w:rsid w:val="007B3413"/>
    <w:rPr>
      <w:sz w:val="16"/>
      <w:szCs w:val="16"/>
    </w:rPr>
  </w:style>
  <w:style w:type="paragraph" w:styleId="CommentText">
    <w:name w:val="annotation text"/>
    <w:basedOn w:val="Normal"/>
    <w:link w:val="CommentTextChar"/>
    <w:uiPriority w:val="99"/>
    <w:semiHidden/>
    <w:unhideWhenUsed/>
    <w:rsid w:val="007B3413"/>
    <w:rPr>
      <w:sz w:val="20"/>
      <w:szCs w:val="20"/>
    </w:rPr>
  </w:style>
  <w:style w:type="character" w:customStyle="1" w:styleId="CommentTextChar">
    <w:name w:val="Comment Text Char"/>
    <w:basedOn w:val="DefaultParagraphFont"/>
    <w:link w:val="CommentText"/>
    <w:uiPriority w:val="99"/>
    <w:semiHidden/>
    <w:rsid w:val="007B3413"/>
    <w:rPr>
      <w:rFonts w:cs="Arial"/>
      <w:sz w:val="20"/>
      <w:szCs w:val="20"/>
      <w:lang w:eastAsia="en-AU"/>
    </w:rPr>
  </w:style>
  <w:style w:type="paragraph" w:styleId="CommentSubject">
    <w:name w:val="annotation subject"/>
    <w:basedOn w:val="CommentText"/>
    <w:next w:val="CommentText"/>
    <w:link w:val="CommentSubjectChar"/>
    <w:uiPriority w:val="99"/>
    <w:semiHidden/>
    <w:unhideWhenUsed/>
    <w:rsid w:val="007B3413"/>
    <w:rPr>
      <w:b/>
      <w:bCs/>
    </w:rPr>
  </w:style>
  <w:style w:type="character" w:customStyle="1" w:styleId="CommentSubjectChar">
    <w:name w:val="Comment Subject Char"/>
    <w:basedOn w:val="CommentTextChar"/>
    <w:link w:val="CommentSubject"/>
    <w:uiPriority w:val="99"/>
    <w:semiHidden/>
    <w:rsid w:val="007B3413"/>
    <w:rPr>
      <w:rFonts w:cs="Arial"/>
      <w:b/>
      <w:bCs/>
      <w:sz w:val="20"/>
      <w:szCs w:val="20"/>
      <w:lang w:eastAsia="en-AU"/>
    </w:rPr>
  </w:style>
  <w:style w:type="paragraph" w:styleId="BalloonText">
    <w:name w:val="Balloon Text"/>
    <w:basedOn w:val="Normal"/>
    <w:link w:val="BalloonTextChar"/>
    <w:uiPriority w:val="99"/>
    <w:semiHidden/>
    <w:unhideWhenUsed/>
    <w:rsid w:val="007B34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413"/>
    <w:rPr>
      <w:rFonts w:ascii="Tahoma" w:hAnsi="Tahoma" w:cs="Tahoma"/>
      <w:sz w:val="16"/>
      <w:szCs w:val="16"/>
      <w:lang w:eastAsia="en-AU"/>
    </w:rPr>
  </w:style>
  <w:style w:type="paragraph" w:styleId="ListParagraph">
    <w:name w:val="List Paragraph"/>
    <w:basedOn w:val="Normal"/>
    <w:uiPriority w:val="34"/>
    <w:qFormat/>
    <w:rsid w:val="009E6E65"/>
    <w:pPr>
      <w:ind w:left="720"/>
      <w:contextualSpacing/>
    </w:pPr>
  </w:style>
  <w:style w:type="paragraph" w:customStyle="1" w:styleId="Default">
    <w:name w:val="Default"/>
    <w:rsid w:val="00687191"/>
    <w:pPr>
      <w:autoSpaceDE w:val="0"/>
      <w:autoSpaceDN w:val="0"/>
      <w:adjustRightInd w:val="0"/>
      <w:spacing w:after="0" w:line="240" w:lineRule="auto"/>
    </w:pPr>
    <w:rPr>
      <w:rFonts w:ascii="Arial" w:hAnsi="Arial" w:cs="Arial"/>
      <w:color w:val="000000"/>
      <w:sz w:val="24"/>
      <w:szCs w:val="24"/>
    </w:rPr>
  </w:style>
  <w:style w:type="character" w:customStyle="1" w:styleId="medium-normal">
    <w:name w:val="medium-normal"/>
    <w:basedOn w:val="DefaultParagraphFont"/>
    <w:rsid w:val="002E5388"/>
  </w:style>
  <w:style w:type="character" w:styleId="HTMLCite">
    <w:name w:val="HTML Cite"/>
    <w:basedOn w:val="DefaultParagraphFont"/>
    <w:uiPriority w:val="99"/>
    <w:semiHidden/>
    <w:unhideWhenUsed/>
    <w:rsid w:val="002E5388"/>
    <w:rPr>
      <w:i/>
      <w:iCs/>
    </w:rPr>
  </w:style>
  <w:style w:type="character" w:customStyle="1" w:styleId="medium-bold">
    <w:name w:val="medium-bold"/>
    <w:basedOn w:val="DefaultParagraphFont"/>
    <w:rsid w:val="002E5388"/>
  </w:style>
  <w:style w:type="paragraph" w:styleId="Subtitle">
    <w:name w:val="Subtitle"/>
    <w:basedOn w:val="Normal"/>
    <w:next w:val="Normal"/>
    <w:link w:val="SubtitleChar"/>
    <w:uiPriority w:val="11"/>
    <w:qFormat/>
    <w:rsid w:val="009175ED"/>
    <w:pPr>
      <w:spacing w:after="600"/>
    </w:pPr>
    <w:rPr>
      <w:rFonts w:eastAsiaTheme="majorEastAsia" w:cstheme="majorBidi"/>
      <w:iCs/>
      <w:spacing w:val="13"/>
      <w:sz w:val="32"/>
      <w:szCs w:val="24"/>
    </w:rPr>
  </w:style>
  <w:style w:type="character" w:customStyle="1" w:styleId="SubtitleChar">
    <w:name w:val="Subtitle Char"/>
    <w:basedOn w:val="DefaultParagraphFont"/>
    <w:link w:val="Subtitle"/>
    <w:uiPriority w:val="11"/>
    <w:rsid w:val="009175ED"/>
    <w:rPr>
      <w:rFonts w:ascii="Arial" w:eastAsiaTheme="majorEastAsia" w:hAnsi="Arial" w:cstheme="majorBidi"/>
      <w:iCs/>
      <w:spacing w:val="13"/>
      <w:sz w:val="32"/>
      <w:szCs w:val="24"/>
    </w:rPr>
  </w:style>
  <w:style w:type="paragraph" w:styleId="Header">
    <w:name w:val="header"/>
    <w:basedOn w:val="Normal"/>
    <w:link w:val="HeaderChar"/>
    <w:uiPriority w:val="99"/>
    <w:unhideWhenUsed/>
    <w:rsid w:val="000278D7"/>
    <w:pPr>
      <w:tabs>
        <w:tab w:val="center" w:pos="4513"/>
        <w:tab w:val="right" w:pos="9026"/>
      </w:tabs>
      <w:spacing w:after="0"/>
    </w:pPr>
  </w:style>
  <w:style w:type="character" w:customStyle="1" w:styleId="HeaderChar">
    <w:name w:val="Header Char"/>
    <w:basedOn w:val="DefaultParagraphFont"/>
    <w:link w:val="Header"/>
    <w:uiPriority w:val="99"/>
    <w:rsid w:val="000278D7"/>
    <w:rPr>
      <w:rFonts w:cs="Arial"/>
      <w:sz w:val="24"/>
      <w:szCs w:val="24"/>
      <w:lang w:eastAsia="en-AU"/>
    </w:rPr>
  </w:style>
  <w:style w:type="paragraph" w:styleId="Footer">
    <w:name w:val="footer"/>
    <w:basedOn w:val="Normal"/>
    <w:link w:val="FooterChar"/>
    <w:uiPriority w:val="99"/>
    <w:unhideWhenUsed/>
    <w:rsid w:val="000278D7"/>
    <w:pPr>
      <w:tabs>
        <w:tab w:val="center" w:pos="4513"/>
        <w:tab w:val="right" w:pos="9026"/>
      </w:tabs>
      <w:spacing w:after="0"/>
    </w:pPr>
  </w:style>
  <w:style w:type="character" w:customStyle="1" w:styleId="FooterChar">
    <w:name w:val="Footer Char"/>
    <w:basedOn w:val="DefaultParagraphFont"/>
    <w:link w:val="Footer"/>
    <w:uiPriority w:val="99"/>
    <w:rsid w:val="000278D7"/>
    <w:rPr>
      <w:rFonts w:cs="Arial"/>
      <w:sz w:val="24"/>
      <w:szCs w:val="24"/>
      <w:lang w:eastAsia="en-AU"/>
    </w:rPr>
  </w:style>
  <w:style w:type="paragraph" w:styleId="FootnoteText">
    <w:name w:val="footnote text"/>
    <w:basedOn w:val="Normal"/>
    <w:link w:val="FootnoteTextChar"/>
    <w:uiPriority w:val="99"/>
    <w:semiHidden/>
    <w:unhideWhenUsed/>
    <w:rsid w:val="000E3D30"/>
    <w:pPr>
      <w:spacing w:after="0"/>
    </w:pPr>
    <w:rPr>
      <w:sz w:val="20"/>
      <w:szCs w:val="20"/>
    </w:rPr>
  </w:style>
  <w:style w:type="character" w:customStyle="1" w:styleId="FootnoteTextChar">
    <w:name w:val="Footnote Text Char"/>
    <w:basedOn w:val="DefaultParagraphFont"/>
    <w:link w:val="FootnoteText"/>
    <w:uiPriority w:val="99"/>
    <w:semiHidden/>
    <w:rsid w:val="000E3D30"/>
    <w:rPr>
      <w:rFonts w:cs="Arial"/>
      <w:sz w:val="20"/>
      <w:szCs w:val="20"/>
      <w:lang w:eastAsia="en-AU"/>
    </w:rPr>
  </w:style>
  <w:style w:type="character" w:styleId="FootnoteReference">
    <w:name w:val="footnote reference"/>
    <w:basedOn w:val="DefaultParagraphFont"/>
    <w:uiPriority w:val="99"/>
    <w:semiHidden/>
    <w:unhideWhenUsed/>
    <w:rsid w:val="000E3D30"/>
    <w:rPr>
      <w:vertAlign w:val="superscript"/>
    </w:rPr>
  </w:style>
  <w:style w:type="character" w:customStyle="1" w:styleId="Heading5Char">
    <w:name w:val="Heading 5 Char"/>
    <w:basedOn w:val="DefaultParagraphFont"/>
    <w:link w:val="Heading5"/>
    <w:uiPriority w:val="9"/>
    <w:semiHidden/>
    <w:rsid w:val="009E6E6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E6E6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E6E6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E6E6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E6E65"/>
    <w:rPr>
      <w:rFonts w:asciiTheme="majorHAnsi" w:eastAsiaTheme="majorEastAsia" w:hAnsiTheme="majorHAnsi" w:cstheme="majorBidi"/>
      <w:i/>
      <w:iCs/>
      <w:spacing w:val="5"/>
      <w:sz w:val="20"/>
      <w:szCs w:val="20"/>
    </w:rPr>
  </w:style>
  <w:style w:type="paragraph" w:styleId="NoSpacing">
    <w:name w:val="No Spacing"/>
    <w:basedOn w:val="Normal"/>
    <w:uiPriority w:val="1"/>
    <w:qFormat/>
    <w:rsid w:val="009E6E65"/>
    <w:pPr>
      <w:spacing w:after="0" w:line="240" w:lineRule="auto"/>
    </w:pPr>
  </w:style>
  <w:style w:type="paragraph" w:styleId="Quote">
    <w:name w:val="Quote"/>
    <w:basedOn w:val="Normal"/>
    <w:next w:val="Normal"/>
    <w:link w:val="QuoteChar"/>
    <w:uiPriority w:val="29"/>
    <w:qFormat/>
    <w:rsid w:val="009E6E65"/>
    <w:pPr>
      <w:spacing w:before="200" w:after="0"/>
      <w:ind w:left="360" w:right="360"/>
    </w:pPr>
    <w:rPr>
      <w:i/>
      <w:iCs/>
    </w:rPr>
  </w:style>
  <w:style w:type="character" w:customStyle="1" w:styleId="QuoteChar">
    <w:name w:val="Quote Char"/>
    <w:basedOn w:val="DefaultParagraphFont"/>
    <w:link w:val="Quote"/>
    <w:uiPriority w:val="29"/>
    <w:rsid w:val="009E6E65"/>
    <w:rPr>
      <w:i/>
      <w:iCs/>
    </w:rPr>
  </w:style>
  <w:style w:type="paragraph" w:styleId="IntenseQuote">
    <w:name w:val="Intense Quote"/>
    <w:basedOn w:val="Normal"/>
    <w:next w:val="Normal"/>
    <w:link w:val="IntenseQuoteChar"/>
    <w:uiPriority w:val="30"/>
    <w:qFormat/>
    <w:rsid w:val="009E6E6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E6E65"/>
    <w:rPr>
      <w:b/>
      <w:bCs/>
      <w:i/>
      <w:iCs/>
    </w:rPr>
  </w:style>
  <w:style w:type="character" w:styleId="SubtleEmphasis">
    <w:name w:val="Subtle Emphasis"/>
    <w:uiPriority w:val="19"/>
    <w:qFormat/>
    <w:rsid w:val="009E6E65"/>
    <w:rPr>
      <w:i/>
      <w:iCs/>
    </w:rPr>
  </w:style>
  <w:style w:type="character" w:styleId="IntenseEmphasis">
    <w:name w:val="Intense Emphasis"/>
    <w:uiPriority w:val="21"/>
    <w:qFormat/>
    <w:rsid w:val="009E6E65"/>
    <w:rPr>
      <w:b/>
      <w:bCs/>
    </w:rPr>
  </w:style>
  <w:style w:type="character" w:styleId="SubtleReference">
    <w:name w:val="Subtle Reference"/>
    <w:uiPriority w:val="31"/>
    <w:qFormat/>
    <w:rsid w:val="009E6E65"/>
    <w:rPr>
      <w:smallCaps/>
    </w:rPr>
  </w:style>
  <w:style w:type="character" w:styleId="IntenseReference">
    <w:name w:val="Intense Reference"/>
    <w:uiPriority w:val="32"/>
    <w:qFormat/>
    <w:rsid w:val="009E6E65"/>
    <w:rPr>
      <w:smallCaps/>
      <w:spacing w:val="5"/>
      <w:u w:val="single"/>
    </w:rPr>
  </w:style>
  <w:style w:type="character" w:styleId="BookTitle">
    <w:name w:val="Book Title"/>
    <w:uiPriority w:val="33"/>
    <w:qFormat/>
    <w:rsid w:val="009E6E65"/>
    <w:rPr>
      <w:i/>
      <w:iCs/>
      <w:smallCaps/>
      <w:spacing w:val="5"/>
    </w:rPr>
  </w:style>
  <w:style w:type="paragraph" w:styleId="TOCHeading">
    <w:name w:val="TOC Heading"/>
    <w:basedOn w:val="Heading1"/>
    <w:next w:val="Normal"/>
    <w:uiPriority w:val="39"/>
    <w:semiHidden/>
    <w:unhideWhenUsed/>
    <w:qFormat/>
    <w:rsid w:val="009E6E65"/>
    <w:pPr>
      <w:outlineLvl w:val="9"/>
    </w:pPr>
    <w:rPr>
      <w:lang w:bidi="en-US"/>
    </w:rPr>
  </w:style>
  <w:style w:type="paragraph" w:customStyle="1" w:styleId="BasicParagraph">
    <w:name w:val="[Basic Paragraph]"/>
    <w:basedOn w:val="Normal"/>
    <w:uiPriority w:val="99"/>
    <w:rsid w:val="008D6F88"/>
    <w:pPr>
      <w:autoSpaceDE w:val="0"/>
      <w:autoSpaceDN w:val="0"/>
      <w:adjustRightInd w:val="0"/>
      <w:spacing w:before="0" w:after="0" w:line="288" w:lineRule="auto"/>
      <w:textAlignment w:val="center"/>
    </w:pPr>
    <w:rPr>
      <w:rFonts w:ascii="Minion Pro" w:hAnsi="Minion Pro" w:cs="Minion Pro"/>
      <w:color w:val="000000"/>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8E"/>
    <w:pPr>
      <w:spacing w:before="120" w:after="320"/>
    </w:pPr>
    <w:rPr>
      <w:rFonts w:ascii="Arial" w:hAnsi="Arial"/>
      <w:sz w:val="24"/>
    </w:rPr>
  </w:style>
  <w:style w:type="paragraph" w:styleId="Heading1">
    <w:name w:val="heading 1"/>
    <w:basedOn w:val="Normal"/>
    <w:next w:val="Normal"/>
    <w:link w:val="Heading1Char"/>
    <w:autoRedefine/>
    <w:uiPriority w:val="9"/>
    <w:qFormat/>
    <w:rsid w:val="000D0FA0"/>
    <w:pPr>
      <w:spacing w:before="0" w:after="120" w:line="360" w:lineRule="auto"/>
      <w:contextualSpacing/>
      <w:outlineLvl w:val="0"/>
    </w:pPr>
    <w:rPr>
      <w:rFonts w:eastAsiaTheme="majorEastAsia" w:cs="Arial"/>
      <w:b/>
      <w:bCs/>
      <w:sz w:val="44"/>
      <w:szCs w:val="24"/>
    </w:rPr>
  </w:style>
  <w:style w:type="paragraph" w:styleId="Heading2">
    <w:name w:val="heading 2"/>
    <w:basedOn w:val="Normal"/>
    <w:next w:val="Normal"/>
    <w:link w:val="Heading2Char"/>
    <w:uiPriority w:val="9"/>
    <w:unhideWhenUsed/>
    <w:qFormat/>
    <w:rsid w:val="00D0678E"/>
    <w:pPr>
      <w:spacing w:before="440" w:after="240"/>
      <w:outlineLvl w:val="1"/>
    </w:pPr>
    <w:rPr>
      <w:rFonts w:eastAsiaTheme="majorEastAsia" w:cstheme="majorBidi"/>
      <w:bCs/>
      <w:sz w:val="36"/>
      <w:szCs w:val="26"/>
    </w:rPr>
  </w:style>
  <w:style w:type="paragraph" w:styleId="Heading3">
    <w:name w:val="heading 3"/>
    <w:basedOn w:val="Normal"/>
    <w:next w:val="Normal"/>
    <w:link w:val="Heading3Char"/>
    <w:uiPriority w:val="9"/>
    <w:unhideWhenUsed/>
    <w:qFormat/>
    <w:rsid w:val="00CF72AA"/>
    <w:pPr>
      <w:spacing w:before="200" w:after="0" w:line="271" w:lineRule="auto"/>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9E6E65"/>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E6E6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E6E6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E6E6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E6E6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E6E6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FA0"/>
    <w:rPr>
      <w:rFonts w:ascii="Arial" w:eastAsiaTheme="majorEastAsia" w:hAnsi="Arial" w:cs="Arial"/>
      <w:b/>
      <w:bCs/>
      <w:sz w:val="44"/>
      <w:szCs w:val="24"/>
    </w:rPr>
  </w:style>
  <w:style w:type="character" w:customStyle="1" w:styleId="Heading2Char">
    <w:name w:val="Heading 2 Char"/>
    <w:basedOn w:val="DefaultParagraphFont"/>
    <w:link w:val="Heading2"/>
    <w:uiPriority w:val="9"/>
    <w:rsid w:val="00D0678E"/>
    <w:rPr>
      <w:rFonts w:ascii="Arial" w:eastAsiaTheme="majorEastAsia" w:hAnsi="Arial" w:cstheme="majorBidi"/>
      <w:bCs/>
      <w:sz w:val="36"/>
      <w:szCs w:val="26"/>
    </w:rPr>
  </w:style>
  <w:style w:type="paragraph" w:styleId="Title">
    <w:name w:val="Title"/>
    <w:basedOn w:val="Normal"/>
    <w:next w:val="Normal"/>
    <w:link w:val="TitleChar"/>
    <w:uiPriority w:val="10"/>
    <w:qFormat/>
    <w:rsid w:val="009E6E6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E6E65"/>
    <w:rPr>
      <w:rFonts w:asciiTheme="majorHAnsi" w:eastAsiaTheme="majorEastAsia" w:hAnsiTheme="majorHAnsi" w:cstheme="majorBidi"/>
      <w:spacing w:val="5"/>
      <w:sz w:val="52"/>
      <w:szCs w:val="52"/>
    </w:rPr>
  </w:style>
  <w:style w:type="character" w:customStyle="1" w:styleId="apple-converted-space">
    <w:name w:val="apple-converted-space"/>
    <w:basedOn w:val="DefaultParagraphFont"/>
    <w:rsid w:val="007647F4"/>
  </w:style>
  <w:style w:type="character" w:styleId="Hyperlink">
    <w:name w:val="Hyperlink"/>
    <w:basedOn w:val="DefaultParagraphFont"/>
    <w:uiPriority w:val="99"/>
    <w:unhideWhenUsed/>
    <w:rsid w:val="005C51B7"/>
    <w:rPr>
      <w:color w:val="0000FF"/>
      <w:u w:val="single"/>
    </w:rPr>
  </w:style>
  <w:style w:type="paragraph" w:styleId="NormalWeb">
    <w:name w:val="Normal (Web)"/>
    <w:basedOn w:val="Normal"/>
    <w:uiPriority w:val="99"/>
    <w:unhideWhenUsed/>
    <w:rsid w:val="00BB1D06"/>
    <w:pPr>
      <w:spacing w:after="225" w:line="270" w:lineRule="atLeast"/>
    </w:pPr>
    <w:rPr>
      <w:rFonts w:ascii="Times New Roman" w:hAnsi="Times New Roman" w:cs="Times New Roman"/>
      <w:sz w:val="18"/>
      <w:szCs w:val="18"/>
    </w:rPr>
  </w:style>
  <w:style w:type="character" w:styleId="Strong">
    <w:name w:val="Strong"/>
    <w:uiPriority w:val="22"/>
    <w:qFormat/>
    <w:rsid w:val="009E6E65"/>
    <w:rPr>
      <w:b/>
      <w:bCs/>
    </w:rPr>
  </w:style>
  <w:style w:type="character" w:customStyle="1" w:styleId="Heading3Char">
    <w:name w:val="Heading 3 Char"/>
    <w:basedOn w:val="DefaultParagraphFont"/>
    <w:link w:val="Heading3"/>
    <w:uiPriority w:val="9"/>
    <w:rsid w:val="00CF72AA"/>
    <w:rPr>
      <w:rFonts w:ascii="Arial" w:eastAsiaTheme="majorEastAsia" w:hAnsi="Arial" w:cstheme="majorBidi"/>
      <w:b/>
      <w:bCs/>
      <w:sz w:val="28"/>
    </w:rPr>
  </w:style>
  <w:style w:type="character" w:customStyle="1" w:styleId="date-display-single">
    <w:name w:val="date-display-single"/>
    <w:basedOn w:val="DefaultParagraphFont"/>
    <w:rsid w:val="00BB1D06"/>
  </w:style>
  <w:style w:type="character" w:customStyle="1" w:styleId="Date1">
    <w:name w:val="Date1"/>
    <w:basedOn w:val="DefaultParagraphFont"/>
    <w:rsid w:val="000E35F1"/>
  </w:style>
  <w:style w:type="character" w:customStyle="1" w:styleId="Date2">
    <w:name w:val="Date2"/>
    <w:basedOn w:val="DefaultParagraphFont"/>
    <w:rsid w:val="00D1708F"/>
  </w:style>
  <w:style w:type="character" w:styleId="FollowedHyperlink">
    <w:name w:val="FollowedHyperlink"/>
    <w:basedOn w:val="DefaultParagraphFont"/>
    <w:uiPriority w:val="99"/>
    <w:semiHidden/>
    <w:unhideWhenUsed/>
    <w:rsid w:val="00C711C7"/>
    <w:rPr>
      <w:color w:val="800080" w:themeColor="followedHyperlink"/>
      <w:u w:val="single"/>
    </w:rPr>
  </w:style>
  <w:style w:type="character" w:customStyle="1" w:styleId="mc-toc-title">
    <w:name w:val="mc-toc-title"/>
    <w:basedOn w:val="DefaultParagraphFont"/>
    <w:rsid w:val="00D56849"/>
  </w:style>
  <w:style w:type="character" w:styleId="Emphasis">
    <w:name w:val="Emphasis"/>
    <w:uiPriority w:val="20"/>
    <w:qFormat/>
    <w:rsid w:val="009E6E65"/>
    <w:rPr>
      <w:b/>
      <w:bCs/>
      <w:i/>
      <w:iCs/>
      <w:spacing w:val="10"/>
      <w:bdr w:val="none" w:sz="0" w:space="0" w:color="auto"/>
      <w:shd w:val="clear" w:color="auto" w:fill="auto"/>
    </w:rPr>
  </w:style>
  <w:style w:type="character" w:customStyle="1" w:styleId="Heading4Char">
    <w:name w:val="Heading 4 Char"/>
    <w:basedOn w:val="DefaultParagraphFont"/>
    <w:link w:val="Heading4"/>
    <w:uiPriority w:val="9"/>
    <w:rsid w:val="009E6E65"/>
    <w:rPr>
      <w:rFonts w:asciiTheme="majorHAnsi" w:eastAsiaTheme="majorEastAsia" w:hAnsiTheme="majorHAnsi" w:cstheme="majorBidi"/>
      <w:b/>
      <w:bCs/>
      <w:i/>
      <w:iCs/>
    </w:rPr>
  </w:style>
  <w:style w:type="paragraph" w:customStyle="1" w:styleId="author">
    <w:name w:val="author"/>
    <w:basedOn w:val="Normal"/>
    <w:rsid w:val="0013613B"/>
    <w:pPr>
      <w:spacing w:after="0" w:line="270" w:lineRule="atLeast"/>
    </w:pPr>
    <w:rPr>
      <w:rFonts w:ascii="Helvetica" w:hAnsi="Helvetica" w:cs="Times New Roman"/>
      <w:color w:val="999999"/>
      <w:sz w:val="17"/>
      <w:szCs w:val="17"/>
    </w:rPr>
  </w:style>
  <w:style w:type="character" w:styleId="CommentReference">
    <w:name w:val="annotation reference"/>
    <w:basedOn w:val="DefaultParagraphFont"/>
    <w:uiPriority w:val="99"/>
    <w:semiHidden/>
    <w:unhideWhenUsed/>
    <w:rsid w:val="007B3413"/>
    <w:rPr>
      <w:sz w:val="16"/>
      <w:szCs w:val="16"/>
    </w:rPr>
  </w:style>
  <w:style w:type="paragraph" w:styleId="CommentText">
    <w:name w:val="annotation text"/>
    <w:basedOn w:val="Normal"/>
    <w:link w:val="CommentTextChar"/>
    <w:uiPriority w:val="99"/>
    <w:semiHidden/>
    <w:unhideWhenUsed/>
    <w:rsid w:val="007B3413"/>
    <w:rPr>
      <w:sz w:val="20"/>
      <w:szCs w:val="20"/>
    </w:rPr>
  </w:style>
  <w:style w:type="character" w:customStyle="1" w:styleId="CommentTextChar">
    <w:name w:val="Comment Text Char"/>
    <w:basedOn w:val="DefaultParagraphFont"/>
    <w:link w:val="CommentText"/>
    <w:uiPriority w:val="99"/>
    <w:semiHidden/>
    <w:rsid w:val="007B3413"/>
    <w:rPr>
      <w:rFonts w:cs="Arial"/>
      <w:sz w:val="20"/>
      <w:szCs w:val="20"/>
      <w:lang w:eastAsia="en-AU"/>
    </w:rPr>
  </w:style>
  <w:style w:type="paragraph" w:styleId="CommentSubject">
    <w:name w:val="annotation subject"/>
    <w:basedOn w:val="CommentText"/>
    <w:next w:val="CommentText"/>
    <w:link w:val="CommentSubjectChar"/>
    <w:uiPriority w:val="99"/>
    <w:semiHidden/>
    <w:unhideWhenUsed/>
    <w:rsid w:val="007B3413"/>
    <w:rPr>
      <w:b/>
      <w:bCs/>
    </w:rPr>
  </w:style>
  <w:style w:type="character" w:customStyle="1" w:styleId="CommentSubjectChar">
    <w:name w:val="Comment Subject Char"/>
    <w:basedOn w:val="CommentTextChar"/>
    <w:link w:val="CommentSubject"/>
    <w:uiPriority w:val="99"/>
    <w:semiHidden/>
    <w:rsid w:val="007B3413"/>
    <w:rPr>
      <w:rFonts w:cs="Arial"/>
      <w:b/>
      <w:bCs/>
      <w:sz w:val="20"/>
      <w:szCs w:val="20"/>
      <w:lang w:eastAsia="en-AU"/>
    </w:rPr>
  </w:style>
  <w:style w:type="paragraph" w:styleId="BalloonText">
    <w:name w:val="Balloon Text"/>
    <w:basedOn w:val="Normal"/>
    <w:link w:val="BalloonTextChar"/>
    <w:uiPriority w:val="99"/>
    <w:semiHidden/>
    <w:unhideWhenUsed/>
    <w:rsid w:val="007B34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413"/>
    <w:rPr>
      <w:rFonts w:ascii="Tahoma" w:hAnsi="Tahoma" w:cs="Tahoma"/>
      <w:sz w:val="16"/>
      <w:szCs w:val="16"/>
      <w:lang w:eastAsia="en-AU"/>
    </w:rPr>
  </w:style>
  <w:style w:type="paragraph" w:styleId="ListParagraph">
    <w:name w:val="List Paragraph"/>
    <w:basedOn w:val="Normal"/>
    <w:uiPriority w:val="34"/>
    <w:qFormat/>
    <w:rsid w:val="009E6E65"/>
    <w:pPr>
      <w:ind w:left="720"/>
      <w:contextualSpacing/>
    </w:pPr>
  </w:style>
  <w:style w:type="paragraph" w:customStyle="1" w:styleId="Default">
    <w:name w:val="Default"/>
    <w:rsid w:val="00687191"/>
    <w:pPr>
      <w:autoSpaceDE w:val="0"/>
      <w:autoSpaceDN w:val="0"/>
      <w:adjustRightInd w:val="0"/>
      <w:spacing w:after="0" w:line="240" w:lineRule="auto"/>
    </w:pPr>
    <w:rPr>
      <w:rFonts w:ascii="Arial" w:hAnsi="Arial" w:cs="Arial"/>
      <w:color w:val="000000"/>
      <w:sz w:val="24"/>
      <w:szCs w:val="24"/>
    </w:rPr>
  </w:style>
  <w:style w:type="character" w:customStyle="1" w:styleId="medium-normal">
    <w:name w:val="medium-normal"/>
    <w:basedOn w:val="DefaultParagraphFont"/>
    <w:rsid w:val="002E5388"/>
  </w:style>
  <w:style w:type="character" w:styleId="HTMLCite">
    <w:name w:val="HTML Cite"/>
    <w:basedOn w:val="DefaultParagraphFont"/>
    <w:uiPriority w:val="99"/>
    <w:semiHidden/>
    <w:unhideWhenUsed/>
    <w:rsid w:val="002E5388"/>
    <w:rPr>
      <w:i/>
      <w:iCs/>
    </w:rPr>
  </w:style>
  <w:style w:type="character" w:customStyle="1" w:styleId="medium-bold">
    <w:name w:val="medium-bold"/>
    <w:basedOn w:val="DefaultParagraphFont"/>
    <w:rsid w:val="002E5388"/>
  </w:style>
  <w:style w:type="paragraph" w:styleId="Subtitle">
    <w:name w:val="Subtitle"/>
    <w:basedOn w:val="Normal"/>
    <w:next w:val="Normal"/>
    <w:link w:val="SubtitleChar"/>
    <w:uiPriority w:val="11"/>
    <w:qFormat/>
    <w:rsid w:val="009175ED"/>
    <w:pPr>
      <w:spacing w:after="600"/>
    </w:pPr>
    <w:rPr>
      <w:rFonts w:eastAsiaTheme="majorEastAsia" w:cstheme="majorBidi"/>
      <w:iCs/>
      <w:spacing w:val="13"/>
      <w:sz w:val="32"/>
      <w:szCs w:val="24"/>
    </w:rPr>
  </w:style>
  <w:style w:type="character" w:customStyle="1" w:styleId="SubtitleChar">
    <w:name w:val="Subtitle Char"/>
    <w:basedOn w:val="DefaultParagraphFont"/>
    <w:link w:val="Subtitle"/>
    <w:uiPriority w:val="11"/>
    <w:rsid w:val="009175ED"/>
    <w:rPr>
      <w:rFonts w:ascii="Arial" w:eastAsiaTheme="majorEastAsia" w:hAnsi="Arial" w:cstheme="majorBidi"/>
      <w:iCs/>
      <w:spacing w:val="13"/>
      <w:sz w:val="32"/>
      <w:szCs w:val="24"/>
    </w:rPr>
  </w:style>
  <w:style w:type="paragraph" w:styleId="Header">
    <w:name w:val="header"/>
    <w:basedOn w:val="Normal"/>
    <w:link w:val="HeaderChar"/>
    <w:uiPriority w:val="99"/>
    <w:unhideWhenUsed/>
    <w:rsid w:val="000278D7"/>
    <w:pPr>
      <w:tabs>
        <w:tab w:val="center" w:pos="4513"/>
        <w:tab w:val="right" w:pos="9026"/>
      </w:tabs>
      <w:spacing w:after="0"/>
    </w:pPr>
  </w:style>
  <w:style w:type="character" w:customStyle="1" w:styleId="HeaderChar">
    <w:name w:val="Header Char"/>
    <w:basedOn w:val="DefaultParagraphFont"/>
    <w:link w:val="Header"/>
    <w:uiPriority w:val="99"/>
    <w:rsid w:val="000278D7"/>
    <w:rPr>
      <w:rFonts w:cs="Arial"/>
      <w:sz w:val="24"/>
      <w:szCs w:val="24"/>
      <w:lang w:eastAsia="en-AU"/>
    </w:rPr>
  </w:style>
  <w:style w:type="paragraph" w:styleId="Footer">
    <w:name w:val="footer"/>
    <w:basedOn w:val="Normal"/>
    <w:link w:val="FooterChar"/>
    <w:uiPriority w:val="99"/>
    <w:unhideWhenUsed/>
    <w:rsid w:val="000278D7"/>
    <w:pPr>
      <w:tabs>
        <w:tab w:val="center" w:pos="4513"/>
        <w:tab w:val="right" w:pos="9026"/>
      </w:tabs>
      <w:spacing w:after="0"/>
    </w:pPr>
  </w:style>
  <w:style w:type="character" w:customStyle="1" w:styleId="FooterChar">
    <w:name w:val="Footer Char"/>
    <w:basedOn w:val="DefaultParagraphFont"/>
    <w:link w:val="Footer"/>
    <w:uiPriority w:val="99"/>
    <w:rsid w:val="000278D7"/>
    <w:rPr>
      <w:rFonts w:cs="Arial"/>
      <w:sz w:val="24"/>
      <w:szCs w:val="24"/>
      <w:lang w:eastAsia="en-AU"/>
    </w:rPr>
  </w:style>
  <w:style w:type="paragraph" w:styleId="FootnoteText">
    <w:name w:val="footnote text"/>
    <w:basedOn w:val="Normal"/>
    <w:link w:val="FootnoteTextChar"/>
    <w:uiPriority w:val="99"/>
    <w:semiHidden/>
    <w:unhideWhenUsed/>
    <w:rsid w:val="000E3D30"/>
    <w:pPr>
      <w:spacing w:after="0"/>
    </w:pPr>
    <w:rPr>
      <w:sz w:val="20"/>
      <w:szCs w:val="20"/>
    </w:rPr>
  </w:style>
  <w:style w:type="character" w:customStyle="1" w:styleId="FootnoteTextChar">
    <w:name w:val="Footnote Text Char"/>
    <w:basedOn w:val="DefaultParagraphFont"/>
    <w:link w:val="FootnoteText"/>
    <w:uiPriority w:val="99"/>
    <w:semiHidden/>
    <w:rsid w:val="000E3D30"/>
    <w:rPr>
      <w:rFonts w:cs="Arial"/>
      <w:sz w:val="20"/>
      <w:szCs w:val="20"/>
      <w:lang w:eastAsia="en-AU"/>
    </w:rPr>
  </w:style>
  <w:style w:type="character" w:styleId="FootnoteReference">
    <w:name w:val="footnote reference"/>
    <w:basedOn w:val="DefaultParagraphFont"/>
    <w:uiPriority w:val="99"/>
    <w:semiHidden/>
    <w:unhideWhenUsed/>
    <w:rsid w:val="000E3D30"/>
    <w:rPr>
      <w:vertAlign w:val="superscript"/>
    </w:rPr>
  </w:style>
  <w:style w:type="character" w:customStyle="1" w:styleId="Heading5Char">
    <w:name w:val="Heading 5 Char"/>
    <w:basedOn w:val="DefaultParagraphFont"/>
    <w:link w:val="Heading5"/>
    <w:uiPriority w:val="9"/>
    <w:semiHidden/>
    <w:rsid w:val="009E6E6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E6E6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E6E6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E6E6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E6E65"/>
    <w:rPr>
      <w:rFonts w:asciiTheme="majorHAnsi" w:eastAsiaTheme="majorEastAsia" w:hAnsiTheme="majorHAnsi" w:cstheme="majorBidi"/>
      <w:i/>
      <w:iCs/>
      <w:spacing w:val="5"/>
      <w:sz w:val="20"/>
      <w:szCs w:val="20"/>
    </w:rPr>
  </w:style>
  <w:style w:type="paragraph" w:styleId="NoSpacing">
    <w:name w:val="No Spacing"/>
    <w:basedOn w:val="Normal"/>
    <w:uiPriority w:val="1"/>
    <w:qFormat/>
    <w:rsid w:val="009E6E65"/>
    <w:pPr>
      <w:spacing w:after="0" w:line="240" w:lineRule="auto"/>
    </w:pPr>
  </w:style>
  <w:style w:type="paragraph" w:styleId="Quote">
    <w:name w:val="Quote"/>
    <w:basedOn w:val="Normal"/>
    <w:next w:val="Normal"/>
    <w:link w:val="QuoteChar"/>
    <w:uiPriority w:val="29"/>
    <w:qFormat/>
    <w:rsid w:val="009E6E65"/>
    <w:pPr>
      <w:spacing w:before="200" w:after="0"/>
      <w:ind w:left="360" w:right="360"/>
    </w:pPr>
    <w:rPr>
      <w:i/>
      <w:iCs/>
    </w:rPr>
  </w:style>
  <w:style w:type="character" w:customStyle="1" w:styleId="QuoteChar">
    <w:name w:val="Quote Char"/>
    <w:basedOn w:val="DefaultParagraphFont"/>
    <w:link w:val="Quote"/>
    <w:uiPriority w:val="29"/>
    <w:rsid w:val="009E6E65"/>
    <w:rPr>
      <w:i/>
      <w:iCs/>
    </w:rPr>
  </w:style>
  <w:style w:type="paragraph" w:styleId="IntenseQuote">
    <w:name w:val="Intense Quote"/>
    <w:basedOn w:val="Normal"/>
    <w:next w:val="Normal"/>
    <w:link w:val="IntenseQuoteChar"/>
    <w:uiPriority w:val="30"/>
    <w:qFormat/>
    <w:rsid w:val="009E6E6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E6E65"/>
    <w:rPr>
      <w:b/>
      <w:bCs/>
      <w:i/>
      <w:iCs/>
    </w:rPr>
  </w:style>
  <w:style w:type="character" w:styleId="SubtleEmphasis">
    <w:name w:val="Subtle Emphasis"/>
    <w:uiPriority w:val="19"/>
    <w:qFormat/>
    <w:rsid w:val="009E6E65"/>
    <w:rPr>
      <w:i/>
      <w:iCs/>
    </w:rPr>
  </w:style>
  <w:style w:type="character" w:styleId="IntenseEmphasis">
    <w:name w:val="Intense Emphasis"/>
    <w:uiPriority w:val="21"/>
    <w:qFormat/>
    <w:rsid w:val="009E6E65"/>
    <w:rPr>
      <w:b/>
      <w:bCs/>
    </w:rPr>
  </w:style>
  <w:style w:type="character" w:styleId="SubtleReference">
    <w:name w:val="Subtle Reference"/>
    <w:uiPriority w:val="31"/>
    <w:qFormat/>
    <w:rsid w:val="009E6E65"/>
    <w:rPr>
      <w:smallCaps/>
    </w:rPr>
  </w:style>
  <w:style w:type="character" w:styleId="IntenseReference">
    <w:name w:val="Intense Reference"/>
    <w:uiPriority w:val="32"/>
    <w:qFormat/>
    <w:rsid w:val="009E6E65"/>
    <w:rPr>
      <w:smallCaps/>
      <w:spacing w:val="5"/>
      <w:u w:val="single"/>
    </w:rPr>
  </w:style>
  <w:style w:type="character" w:styleId="BookTitle">
    <w:name w:val="Book Title"/>
    <w:uiPriority w:val="33"/>
    <w:qFormat/>
    <w:rsid w:val="009E6E65"/>
    <w:rPr>
      <w:i/>
      <w:iCs/>
      <w:smallCaps/>
      <w:spacing w:val="5"/>
    </w:rPr>
  </w:style>
  <w:style w:type="paragraph" w:styleId="TOCHeading">
    <w:name w:val="TOC Heading"/>
    <w:basedOn w:val="Heading1"/>
    <w:next w:val="Normal"/>
    <w:uiPriority w:val="39"/>
    <w:semiHidden/>
    <w:unhideWhenUsed/>
    <w:qFormat/>
    <w:rsid w:val="009E6E65"/>
    <w:pPr>
      <w:outlineLvl w:val="9"/>
    </w:pPr>
    <w:rPr>
      <w:lang w:bidi="en-US"/>
    </w:rPr>
  </w:style>
  <w:style w:type="paragraph" w:customStyle="1" w:styleId="BasicParagraph">
    <w:name w:val="[Basic Paragraph]"/>
    <w:basedOn w:val="Normal"/>
    <w:uiPriority w:val="99"/>
    <w:rsid w:val="008D6F88"/>
    <w:pPr>
      <w:autoSpaceDE w:val="0"/>
      <w:autoSpaceDN w:val="0"/>
      <w:adjustRightInd w:val="0"/>
      <w:spacing w:before="0" w:after="0" w:line="288" w:lineRule="auto"/>
      <w:textAlignment w:val="center"/>
    </w:pPr>
    <w:rPr>
      <w:rFonts w:ascii="Minion Pro" w:hAnsi="Minion Pro" w:cs="Minion Pro"/>
      <w:color w:val="00000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88405">
      <w:bodyDiv w:val="1"/>
      <w:marLeft w:val="0"/>
      <w:marRight w:val="0"/>
      <w:marTop w:val="0"/>
      <w:marBottom w:val="0"/>
      <w:divBdr>
        <w:top w:val="none" w:sz="0" w:space="0" w:color="auto"/>
        <w:left w:val="none" w:sz="0" w:space="0" w:color="auto"/>
        <w:bottom w:val="none" w:sz="0" w:space="0" w:color="auto"/>
        <w:right w:val="none" w:sz="0" w:space="0" w:color="auto"/>
      </w:divBdr>
    </w:div>
    <w:div w:id="48768080">
      <w:bodyDiv w:val="1"/>
      <w:marLeft w:val="0"/>
      <w:marRight w:val="0"/>
      <w:marTop w:val="0"/>
      <w:marBottom w:val="0"/>
      <w:divBdr>
        <w:top w:val="none" w:sz="0" w:space="0" w:color="auto"/>
        <w:left w:val="none" w:sz="0" w:space="0" w:color="auto"/>
        <w:bottom w:val="none" w:sz="0" w:space="0" w:color="auto"/>
        <w:right w:val="none" w:sz="0" w:space="0" w:color="auto"/>
      </w:divBdr>
    </w:div>
    <w:div w:id="85201513">
      <w:bodyDiv w:val="1"/>
      <w:marLeft w:val="0"/>
      <w:marRight w:val="0"/>
      <w:marTop w:val="0"/>
      <w:marBottom w:val="0"/>
      <w:divBdr>
        <w:top w:val="none" w:sz="0" w:space="0" w:color="auto"/>
        <w:left w:val="none" w:sz="0" w:space="0" w:color="auto"/>
        <w:bottom w:val="none" w:sz="0" w:space="0" w:color="auto"/>
        <w:right w:val="none" w:sz="0" w:space="0" w:color="auto"/>
      </w:divBdr>
    </w:div>
    <w:div w:id="117996994">
      <w:bodyDiv w:val="1"/>
      <w:marLeft w:val="0"/>
      <w:marRight w:val="0"/>
      <w:marTop w:val="0"/>
      <w:marBottom w:val="0"/>
      <w:divBdr>
        <w:top w:val="none" w:sz="0" w:space="0" w:color="auto"/>
        <w:left w:val="none" w:sz="0" w:space="0" w:color="auto"/>
        <w:bottom w:val="none" w:sz="0" w:space="0" w:color="auto"/>
        <w:right w:val="none" w:sz="0" w:space="0" w:color="auto"/>
      </w:divBdr>
    </w:div>
    <w:div w:id="255408020">
      <w:bodyDiv w:val="1"/>
      <w:marLeft w:val="0"/>
      <w:marRight w:val="0"/>
      <w:marTop w:val="0"/>
      <w:marBottom w:val="0"/>
      <w:divBdr>
        <w:top w:val="none" w:sz="0" w:space="0" w:color="auto"/>
        <w:left w:val="none" w:sz="0" w:space="0" w:color="auto"/>
        <w:bottom w:val="none" w:sz="0" w:space="0" w:color="auto"/>
        <w:right w:val="none" w:sz="0" w:space="0" w:color="auto"/>
      </w:divBdr>
    </w:div>
    <w:div w:id="282420923">
      <w:bodyDiv w:val="1"/>
      <w:marLeft w:val="0"/>
      <w:marRight w:val="0"/>
      <w:marTop w:val="0"/>
      <w:marBottom w:val="0"/>
      <w:divBdr>
        <w:top w:val="none" w:sz="0" w:space="0" w:color="auto"/>
        <w:left w:val="none" w:sz="0" w:space="0" w:color="auto"/>
        <w:bottom w:val="none" w:sz="0" w:space="0" w:color="auto"/>
        <w:right w:val="none" w:sz="0" w:space="0" w:color="auto"/>
      </w:divBdr>
      <w:divsChild>
        <w:div w:id="861090656">
          <w:marLeft w:val="835"/>
          <w:marRight w:val="0"/>
          <w:marTop w:val="100"/>
          <w:marBottom w:val="100"/>
          <w:divBdr>
            <w:top w:val="none" w:sz="0" w:space="0" w:color="auto"/>
            <w:left w:val="none" w:sz="0" w:space="0" w:color="auto"/>
            <w:bottom w:val="none" w:sz="0" w:space="0" w:color="auto"/>
            <w:right w:val="none" w:sz="0" w:space="0" w:color="auto"/>
          </w:divBdr>
        </w:div>
        <w:div w:id="1839687045">
          <w:marLeft w:val="835"/>
          <w:marRight w:val="0"/>
          <w:marTop w:val="100"/>
          <w:marBottom w:val="100"/>
          <w:divBdr>
            <w:top w:val="none" w:sz="0" w:space="0" w:color="auto"/>
            <w:left w:val="none" w:sz="0" w:space="0" w:color="auto"/>
            <w:bottom w:val="none" w:sz="0" w:space="0" w:color="auto"/>
            <w:right w:val="none" w:sz="0" w:space="0" w:color="auto"/>
          </w:divBdr>
        </w:div>
        <w:div w:id="2134782996">
          <w:marLeft w:val="835"/>
          <w:marRight w:val="0"/>
          <w:marTop w:val="100"/>
          <w:marBottom w:val="100"/>
          <w:divBdr>
            <w:top w:val="none" w:sz="0" w:space="0" w:color="auto"/>
            <w:left w:val="none" w:sz="0" w:space="0" w:color="auto"/>
            <w:bottom w:val="none" w:sz="0" w:space="0" w:color="auto"/>
            <w:right w:val="none" w:sz="0" w:space="0" w:color="auto"/>
          </w:divBdr>
        </w:div>
      </w:divsChild>
    </w:div>
    <w:div w:id="286357534">
      <w:bodyDiv w:val="1"/>
      <w:marLeft w:val="0"/>
      <w:marRight w:val="0"/>
      <w:marTop w:val="0"/>
      <w:marBottom w:val="0"/>
      <w:divBdr>
        <w:top w:val="none" w:sz="0" w:space="0" w:color="auto"/>
        <w:left w:val="none" w:sz="0" w:space="0" w:color="auto"/>
        <w:bottom w:val="none" w:sz="0" w:space="0" w:color="auto"/>
        <w:right w:val="none" w:sz="0" w:space="0" w:color="auto"/>
      </w:divBdr>
      <w:divsChild>
        <w:div w:id="66078452">
          <w:marLeft w:val="446"/>
          <w:marRight w:val="0"/>
          <w:marTop w:val="86"/>
          <w:marBottom w:val="120"/>
          <w:divBdr>
            <w:top w:val="none" w:sz="0" w:space="0" w:color="auto"/>
            <w:left w:val="none" w:sz="0" w:space="0" w:color="auto"/>
            <w:bottom w:val="none" w:sz="0" w:space="0" w:color="auto"/>
            <w:right w:val="none" w:sz="0" w:space="0" w:color="auto"/>
          </w:divBdr>
        </w:div>
        <w:div w:id="281108097">
          <w:marLeft w:val="446"/>
          <w:marRight w:val="0"/>
          <w:marTop w:val="86"/>
          <w:marBottom w:val="120"/>
          <w:divBdr>
            <w:top w:val="none" w:sz="0" w:space="0" w:color="auto"/>
            <w:left w:val="none" w:sz="0" w:space="0" w:color="auto"/>
            <w:bottom w:val="none" w:sz="0" w:space="0" w:color="auto"/>
            <w:right w:val="none" w:sz="0" w:space="0" w:color="auto"/>
          </w:divBdr>
        </w:div>
      </w:divsChild>
    </w:div>
    <w:div w:id="439686803">
      <w:bodyDiv w:val="1"/>
      <w:marLeft w:val="0"/>
      <w:marRight w:val="0"/>
      <w:marTop w:val="0"/>
      <w:marBottom w:val="0"/>
      <w:divBdr>
        <w:top w:val="none" w:sz="0" w:space="0" w:color="auto"/>
        <w:left w:val="none" w:sz="0" w:space="0" w:color="auto"/>
        <w:bottom w:val="none" w:sz="0" w:space="0" w:color="auto"/>
        <w:right w:val="none" w:sz="0" w:space="0" w:color="auto"/>
      </w:divBdr>
    </w:div>
    <w:div w:id="516887673">
      <w:bodyDiv w:val="1"/>
      <w:marLeft w:val="0"/>
      <w:marRight w:val="0"/>
      <w:marTop w:val="0"/>
      <w:marBottom w:val="0"/>
      <w:divBdr>
        <w:top w:val="none" w:sz="0" w:space="0" w:color="auto"/>
        <w:left w:val="none" w:sz="0" w:space="0" w:color="auto"/>
        <w:bottom w:val="none" w:sz="0" w:space="0" w:color="auto"/>
        <w:right w:val="none" w:sz="0" w:space="0" w:color="auto"/>
      </w:divBdr>
    </w:div>
    <w:div w:id="686172711">
      <w:bodyDiv w:val="1"/>
      <w:marLeft w:val="0"/>
      <w:marRight w:val="0"/>
      <w:marTop w:val="0"/>
      <w:marBottom w:val="0"/>
      <w:divBdr>
        <w:top w:val="none" w:sz="0" w:space="0" w:color="auto"/>
        <w:left w:val="none" w:sz="0" w:space="0" w:color="auto"/>
        <w:bottom w:val="none" w:sz="0" w:space="0" w:color="auto"/>
        <w:right w:val="none" w:sz="0" w:space="0" w:color="auto"/>
      </w:divBdr>
    </w:div>
    <w:div w:id="695229513">
      <w:bodyDiv w:val="1"/>
      <w:marLeft w:val="0"/>
      <w:marRight w:val="0"/>
      <w:marTop w:val="0"/>
      <w:marBottom w:val="0"/>
      <w:divBdr>
        <w:top w:val="none" w:sz="0" w:space="0" w:color="auto"/>
        <w:left w:val="none" w:sz="0" w:space="0" w:color="auto"/>
        <w:bottom w:val="none" w:sz="0" w:space="0" w:color="auto"/>
        <w:right w:val="none" w:sz="0" w:space="0" w:color="auto"/>
      </w:divBdr>
    </w:div>
    <w:div w:id="836572531">
      <w:bodyDiv w:val="1"/>
      <w:marLeft w:val="0"/>
      <w:marRight w:val="0"/>
      <w:marTop w:val="0"/>
      <w:marBottom w:val="0"/>
      <w:divBdr>
        <w:top w:val="none" w:sz="0" w:space="0" w:color="auto"/>
        <w:left w:val="none" w:sz="0" w:space="0" w:color="auto"/>
        <w:bottom w:val="none" w:sz="0" w:space="0" w:color="auto"/>
        <w:right w:val="none" w:sz="0" w:space="0" w:color="auto"/>
      </w:divBdr>
      <w:divsChild>
        <w:div w:id="1747148544">
          <w:marLeft w:val="576"/>
          <w:marRight w:val="0"/>
          <w:marTop w:val="100"/>
          <w:marBottom w:val="100"/>
          <w:divBdr>
            <w:top w:val="none" w:sz="0" w:space="0" w:color="auto"/>
            <w:left w:val="none" w:sz="0" w:space="0" w:color="auto"/>
            <w:bottom w:val="none" w:sz="0" w:space="0" w:color="auto"/>
            <w:right w:val="none" w:sz="0" w:space="0" w:color="auto"/>
          </w:divBdr>
        </w:div>
      </w:divsChild>
    </w:div>
    <w:div w:id="839003728">
      <w:bodyDiv w:val="1"/>
      <w:marLeft w:val="0"/>
      <w:marRight w:val="0"/>
      <w:marTop w:val="0"/>
      <w:marBottom w:val="0"/>
      <w:divBdr>
        <w:top w:val="none" w:sz="0" w:space="0" w:color="auto"/>
        <w:left w:val="none" w:sz="0" w:space="0" w:color="auto"/>
        <w:bottom w:val="none" w:sz="0" w:space="0" w:color="auto"/>
        <w:right w:val="none" w:sz="0" w:space="0" w:color="auto"/>
      </w:divBdr>
    </w:div>
    <w:div w:id="839462423">
      <w:bodyDiv w:val="1"/>
      <w:marLeft w:val="0"/>
      <w:marRight w:val="0"/>
      <w:marTop w:val="0"/>
      <w:marBottom w:val="0"/>
      <w:divBdr>
        <w:top w:val="none" w:sz="0" w:space="0" w:color="auto"/>
        <w:left w:val="none" w:sz="0" w:space="0" w:color="auto"/>
        <w:bottom w:val="none" w:sz="0" w:space="0" w:color="auto"/>
        <w:right w:val="none" w:sz="0" w:space="0" w:color="auto"/>
      </w:divBdr>
    </w:div>
    <w:div w:id="899901684">
      <w:bodyDiv w:val="1"/>
      <w:marLeft w:val="0"/>
      <w:marRight w:val="0"/>
      <w:marTop w:val="0"/>
      <w:marBottom w:val="0"/>
      <w:divBdr>
        <w:top w:val="none" w:sz="0" w:space="0" w:color="auto"/>
        <w:left w:val="none" w:sz="0" w:space="0" w:color="auto"/>
        <w:bottom w:val="none" w:sz="0" w:space="0" w:color="auto"/>
        <w:right w:val="none" w:sz="0" w:space="0" w:color="auto"/>
      </w:divBdr>
      <w:divsChild>
        <w:div w:id="550507873">
          <w:marLeft w:val="576"/>
          <w:marRight w:val="0"/>
          <w:marTop w:val="100"/>
          <w:marBottom w:val="100"/>
          <w:divBdr>
            <w:top w:val="none" w:sz="0" w:space="0" w:color="auto"/>
            <w:left w:val="none" w:sz="0" w:space="0" w:color="auto"/>
            <w:bottom w:val="none" w:sz="0" w:space="0" w:color="auto"/>
            <w:right w:val="none" w:sz="0" w:space="0" w:color="auto"/>
          </w:divBdr>
        </w:div>
      </w:divsChild>
    </w:div>
    <w:div w:id="930893928">
      <w:bodyDiv w:val="1"/>
      <w:marLeft w:val="0"/>
      <w:marRight w:val="0"/>
      <w:marTop w:val="0"/>
      <w:marBottom w:val="0"/>
      <w:divBdr>
        <w:top w:val="none" w:sz="0" w:space="0" w:color="auto"/>
        <w:left w:val="none" w:sz="0" w:space="0" w:color="auto"/>
        <w:bottom w:val="none" w:sz="0" w:space="0" w:color="auto"/>
        <w:right w:val="none" w:sz="0" w:space="0" w:color="auto"/>
      </w:divBdr>
      <w:divsChild>
        <w:div w:id="1315450835">
          <w:marLeft w:val="576"/>
          <w:marRight w:val="0"/>
          <w:marTop w:val="100"/>
          <w:marBottom w:val="100"/>
          <w:divBdr>
            <w:top w:val="none" w:sz="0" w:space="0" w:color="auto"/>
            <w:left w:val="none" w:sz="0" w:space="0" w:color="auto"/>
            <w:bottom w:val="none" w:sz="0" w:space="0" w:color="auto"/>
            <w:right w:val="none" w:sz="0" w:space="0" w:color="auto"/>
          </w:divBdr>
        </w:div>
      </w:divsChild>
    </w:div>
    <w:div w:id="1180777126">
      <w:bodyDiv w:val="1"/>
      <w:marLeft w:val="0"/>
      <w:marRight w:val="0"/>
      <w:marTop w:val="0"/>
      <w:marBottom w:val="0"/>
      <w:divBdr>
        <w:top w:val="none" w:sz="0" w:space="0" w:color="auto"/>
        <w:left w:val="none" w:sz="0" w:space="0" w:color="auto"/>
        <w:bottom w:val="none" w:sz="0" w:space="0" w:color="auto"/>
        <w:right w:val="none" w:sz="0" w:space="0" w:color="auto"/>
      </w:divBdr>
      <w:divsChild>
        <w:div w:id="1777602703">
          <w:marLeft w:val="274"/>
          <w:marRight w:val="0"/>
          <w:marTop w:val="100"/>
          <w:marBottom w:val="100"/>
          <w:divBdr>
            <w:top w:val="none" w:sz="0" w:space="0" w:color="auto"/>
            <w:left w:val="none" w:sz="0" w:space="0" w:color="auto"/>
            <w:bottom w:val="none" w:sz="0" w:space="0" w:color="auto"/>
            <w:right w:val="none" w:sz="0" w:space="0" w:color="auto"/>
          </w:divBdr>
        </w:div>
      </w:divsChild>
    </w:div>
    <w:div w:id="1224487127">
      <w:bodyDiv w:val="1"/>
      <w:marLeft w:val="0"/>
      <w:marRight w:val="0"/>
      <w:marTop w:val="0"/>
      <w:marBottom w:val="0"/>
      <w:divBdr>
        <w:top w:val="none" w:sz="0" w:space="0" w:color="auto"/>
        <w:left w:val="none" w:sz="0" w:space="0" w:color="auto"/>
        <w:bottom w:val="none" w:sz="0" w:space="0" w:color="auto"/>
        <w:right w:val="none" w:sz="0" w:space="0" w:color="auto"/>
      </w:divBdr>
      <w:divsChild>
        <w:div w:id="553975883">
          <w:marLeft w:val="274"/>
          <w:marRight w:val="0"/>
          <w:marTop w:val="100"/>
          <w:marBottom w:val="100"/>
          <w:divBdr>
            <w:top w:val="none" w:sz="0" w:space="0" w:color="auto"/>
            <w:left w:val="none" w:sz="0" w:space="0" w:color="auto"/>
            <w:bottom w:val="none" w:sz="0" w:space="0" w:color="auto"/>
            <w:right w:val="none" w:sz="0" w:space="0" w:color="auto"/>
          </w:divBdr>
        </w:div>
      </w:divsChild>
    </w:div>
    <w:div w:id="1256788093">
      <w:bodyDiv w:val="1"/>
      <w:marLeft w:val="0"/>
      <w:marRight w:val="0"/>
      <w:marTop w:val="0"/>
      <w:marBottom w:val="0"/>
      <w:divBdr>
        <w:top w:val="none" w:sz="0" w:space="0" w:color="auto"/>
        <w:left w:val="none" w:sz="0" w:space="0" w:color="auto"/>
        <w:bottom w:val="none" w:sz="0" w:space="0" w:color="auto"/>
        <w:right w:val="none" w:sz="0" w:space="0" w:color="auto"/>
      </w:divBdr>
    </w:div>
    <w:div w:id="1263224462">
      <w:bodyDiv w:val="1"/>
      <w:marLeft w:val="0"/>
      <w:marRight w:val="0"/>
      <w:marTop w:val="0"/>
      <w:marBottom w:val="0"/>
      <w:divBdr>
        <w:top w:val="none" w:sz="0" w:space="0" w:color="auto"/>
        <w:left w:val="none" w:sz="0" w:space="0" w:color="auto"/>
        <w:bottom w:val="none" w:sz="0" w:space="0" w:color="auto"/>
        <w:right w:val="none" w:sz="0" w:space="0" w:color="auto"/>
      </w:divBdr>
    </w:div>
    <w:div w:id="1311977356">
      <w:bodyDiv w:val="1"/>
      <w:marLeft w:val="0"/>
      <w:marRight w:val="0"/>
      <w:marTop w:val="0"/>
      <w:marBottom w:val="0"/>
      <w:divBdr>
        <w:top w:val="none" w:sz="0" w:space="0" w:color="auto"/>
        <w:left w:val="none" w:sz="0" w:space="0" w:color="auto"/>
        <w:bottom w:val="none" w:sz="0" w:space="0" w:color="auto"/>
        <w:right w:val="none" w:sz="0" w:space="0" w:color="auto"/>
      </w:divBdr>
    </w:div>
    <w:div w:id="1454210320">
      <w:bodyDiv w:val="1"/>
      <w:marLeft w:val="0"/>
      <w:marRight w:val="0"/>
      <w:marTop w:val="0"/>
      <w:marBottom w:val="0"/>
      <w:divBdr>
        <w:top w:val="none" w:sz="0" w:space="0" w:color="auto"/>
        <w:left w:val="none" w:sz="0" w:space="0" w:color="auto"/>
        <w:bottom w:val="none" w:sz="0" w:space="0" w:color="auto"/>
        <w:right w:val="none" w:sz="0" w:space="0" w:color="auto"/>
      </w:divBdr>
    </w:div>
    <w:div w:id="1458254010">
      <w:bodyDiv w:val="1"/>
      <w:marLeft w:val="0"/>
      <w:marRight w:val="0"/>
      <w:marTop w:val="0"/>
      <w:marBottom w:val="0"/>
      <w:divBdr>
        <w:top w:val="none" w:sz="0" w:space="0" w:color="auto"/>
        <w:left w:val="none" w:sz="0" w:space="0" w:color="auto"/>
        <w:bottom w:val="none" w:sz="0" w:space="0" w:color="auto"/>
        <w:right w:val="none" w:sz="0" w:space="0" w:color="auto"/>
      </w:divBdr>
    </w:div>
    <w:div w:id="1473982954">
      <w:bodyDiv w:val="1"/>
      <w:marLeft w:val="0"/>
      <w:marRight w:val="0"/>
      <w:marTop w:val="0"/>
      <w:marBottom w:val="0"/>
      <w:divBdr>
        <w:top w:val="none" w:sz="0" w:space="0" w:color="auto"/>
        <w:left w:val="none" w:sz="0" w:space="0" w:color="auto"/>
        <w:bottom w:val="none" w:sz="0" w:space="0" w:color="auto"/>
        <w:right w:val="none" w:sz="0" w:space="0" w:color="auto"/>
      </w:divBdr>
    </w:div>
    <w:div w:id="1481577638">
      <w:bodyDiv w:val="1"/>
      <w:marLeft w:val="0"/>
      <w:marRight w:val="0"/>
      <w:marTop w:val="0"/>
      <w:marBottom w:val="0"/>
      <w:divBdr>
        <w:top w:val="none" w:sz="0" w:space="0" w:color="auto"/>
        <w:left w:val="none" w:sz="0" w:space="0" w:color="auto"/>
        <w:bottom w:val="none" w:sz="0" w:space="0" w:color="auto"/>
        <w:right w:val="none" w:sz="0" w:space="0" w:color="auto"/>
      </w:divBdr>
    </w:div>
    <w:div w:id="1501919899">
      <w:bodyDiv w:val="1"/>
      <w:marLeft w:val="0"/>
      <w:marRight w:val="0"/>
      <w:marTop w:val="0"/>
      <w:marBottom w:val="0"/>
      <w:divBdr>
        <w:top w:val="none" w:sz="0" w:space="0" w:color="auto"/>
        <w:left w:val="none" w:sz="0" w:space="0" w:color="auto"/>
        <w:bottom w:val="none" w:sz="0" w:space="0" w:color="auto"/>
        <w:right w:val="none" w:sz="0" w:space="0" w:color="auto"/>
      </w:divBdr>
    </w:div>
    <w:div w:id="1507163076">
      <w:bodyDiv w:val="1"/>
      <w:marLeft w:val="0"/>
      <w:marRight w:val="0"/>
      <w:marTop w:val="0"/>
      <w:marBottom w:val="0"/>
      <w:divBdr>
        <w:top w:val="none" w:sz="0" w:space="0" w:color="auto"/>
        <w:left w:val="none" w:sz="0" w:space="0" w:color="auto"/>
        <w:bottom w:val="none" w:sz="0" w:space="0" w:color="auto"/>
        <w:right w:val="none" w:sz="0" w:space="0" w:color="auto"/>
      </w:divBdr>
      <w:divsChild>
        <w:div w:id="688526470">
          <w:marLeft w:val="446"/>
          <w:marRight w:val="0"/>
          <w:marTop w:val="86"/>
          <w:marBottom w:val="120"/>
          <w:divBdr>
            <w:top w:val="none" w:sz="0" w:space="0" w:color="auto"/>
            <w:left w:val="none" w:sz="0" w:space="0" w:color="auto"/>
            <w:bottom w:val="none" w:sz="0" w:space="0" w:color="auto"/>
            <w:right w:val="none" w:sz="0" w:space="0" w:color="auto"/>
          </w:divBdr>
        </w:div>
      </w:divsChild>
    </w:div>
    <w:div w:id="1659722055">
      <w:bodyDiv w:val="1"/>
      <w:marLeft w:val="0"/>
      <w:marRight w:val="0"/>
      <w:marTop w:val="0"/>
      <w:marBottom w:val="0"/>
      <w:divBdr>
        <w:top w:val="none" w:sz="0" w:space="0" w:color="auto"/>
        <w:left w:val="none" w:sz="0" w:space="0" w:color="auto"/>
        <w:bottom w:val="none" w:sz="0" w:space="0" w:color="auto"/>
        <w:right w:val="none" w:sz="0" w:space="0" w:color="auto"/>
      </w:divBdr>
    </w:div>
    <w:div w:id="1720012668">
      <w:bodyDiv w:val="1"/>
      <w:marLeft w:val="0"/>
      <w:marRight w:val="0"/>
      <w:marTop w:val="0"/>
      <w:marBottom w:val="0"/>
      <w:divBdr>
        <w:top w:val="none" w:sz="0" w:space="0" w:color="auto"/>
        <w:left w:val="none" w:sz="0" w:space="0" w:color="auto"/>
        <w:bottom w:val="none" w:sz="0" w:space="0" w:color="auto"/>
        <w:right w:val="none" w:sz="0" w:space="0" w:color="auto"/>
      </w:divBdr>
    </w:div>
    <w:div w:id="1743484082">
      <w:bodyDiv w:val="1"/>
      <w:marLeft w:val="0"/>
      <w:marRight w:val="0"/>
      <w:marTop w:val="0"/>
      <w:marBottom w:val="0"/>
      <w:divBdr>
        <w:top w:val="none" w:sz="0" w:space="0" w:color="auto"/>
        <w:left w:val="none" w:sz="0" w:space="0" w:color="auto"/>
        <w:bottom w:val="none" w:sz="0" w:space="0" w:color="auto"/>
        <w:right w:val="none" w:sz="0" w:space="0" w:color="auto"/>
      </w:divBdr>
    </w:div>
    <w:div w:id="1751854088">
      <w:bodyDiv w:val="1"/>
      <w:marLeft w:val="0"/>
      <w:marRight w:val="0"/>
      <w:marTop w:val="0"/>
      <w:marBottom w:val="0"/>
      <w:divBdr>
        <w:top w:val="none" w:sz="0" w:space="0" w:color="auto"/>
        <w:left w:val="none" w:sz="0" w:space="0" w:color="auto"/>
        <w:bottom w:val="none" w:sz="0" w:space="0" w:color="auto"/>
        <w:right w:val="none" w:sz="0" w:space="0" w:color="auto"/>
      </w:divBdr>
    </w:div>
    <w:div w:id="1791894822">
      <w:bodyDiv w:val="1"/>
      <w:marLeft w:val="0"/>
      <w:marRight w:val="0"/>
      <w:marTop w:val="0"/>
      <w:marBottom w:val="0"/>
      <w:divBdr>
        <w:top w:val="none" w:sz="0" w:space="0" w:color="auto"/>
        <w:left w:val="none" w:sz="0" w:space="0" w:color="auto"/>
        <w:bottom w:val="none" w:sz="0" w:space="0" w:color="auto"/>
        <w:right w:val="none" w:sz="0" w:space="0" w:color="auto"/>
      </w:divBdr>
    </w:div>
    <w:div w:id="1801873169">
      <w:bodyDiv w:val="1"/>
      <w:marLeft w:val="0"/>
      <w:marRight w:val="0"/>
      <w:marTop w:val="0"/>
      <w:marBottom w:val="0"/>
      <w:divBdr>
        <w:top w:val="none" w:sz="0" w:space="0" w:color="auto"/>
        <w:left w:val="none" w:sz="0" w:space="0" w:color="auto"/>
        <w:bottom w:val="none" w:sz="0" w:space="0" w:color="auto"/>
        <w:right w:val="none" w:sz="0" w:space="0" w:color="auto"/>
      </w:divBdr>
    </w:div>
    <w:div w:id="1826584870">
      <w:bodyDiv w:val="1"/>
      <w:marLeft w:val="0"/>
      <w:marRight w:val="0"/>
      <w:marTop w:val="0"/>
      <w:marBottom w:val="0"/>
      <w:divBdr>
        <w:top w:val="none" w:sz="0" w:space="0" w:color="auto"/>
        <w:left w:val="none" w:sz="0" w:space="0" w:color="auto"/>
        <w:bottom w:val="none" w:sz="0" w:space="0" w:color="auto"/>
        <w:right w:val="none" w:sz="0" w:space="0" w:color="auto"/>
      </w:divBdr>
    </w:div>
    <w:div w:id="1830442636">
      <w:bodyDiv w:val="1"/>
      <w:marLeft w:val="0"/>
      <w:marRight w:val="0"/>
      <w:marTop w:val="0"/>
      <w:marBottom w:val="0"/>
      <w:divBdr>
        <w:top w:val="none" w:sz="0" w:space="0" w:color="auto"/>
        <w:left w:val="none" w:sz="0" w:space="0" w:color="auto"/>
        <w:bottom w:val="none" w:sz="0" w:space="0" w:color="auto"/>
        <w:right w:val="none" w:sz="0" w:space="0" w:color="auto"/>
      </w:divBdr>
    </w:div>
    <w:div w:id="1871799529">
      <w:bodyDiv w:val="1"/>
      <w:marLeft w:val="0"/>
      <w:marRight w:val="0"/>
      <w:marTop w:val="0"/>
      <w:marBottom w:val="0"/>
      <w:divBdr>
        <w:top w:val="none" w:sz="0" w:space="0" w:color="auto"/>
        <w:left w:val="none" w:sz="0" w:space="0" w:color="auto"/>
        <w:bottom w:val="none" w:sz="0" w:space="0" w:color="auto"/>
        <w:right w:val="none" w:sz="0" w:space="0" w:color="auto"/>
      </w:divBdr>
    </w:div>
    <w:div w:id="1901405428">
      <w:bodyDiv w:val="1"/>
      <w:marLeft w:val="0"/>
      <w:marRight w:val="0"/>
      <w:marTop w:val="0"/>
      <w:marBottom w:val="0"/>
      <w:divBdr>
        <w:top w:val="none" w:sz="0" w:space="0" w:color="auto"/>
        <w:left w:val="none" w:sz="0" w:space="0" w:color="auto"/>
        <w:bottom w:val="none" w:sz="0" w:space="0" w:color="auto"/>
        <w:right w:val="none" w:sz="0" w:space="0" w:color="auto"/>
      </w:divBdr>
    </w:div>
    <w:div w:id="1904174186">
      <w:bodyDiv w:val="1"/>
      <w:marLeft w:val="0"/>
      <w:marRight w:val="0"/>
      <w:marTop w:val="0"/>
      <w:marBottom w:val="0"/>
      <w:divBdr>
        <w:top w:val="none" w:sz="0" w:space="0" w:color="auto"/>
        <w:left w:val="none" w:sz="0" w:space="0" w:color="auto"/>
        <w:bottom w:val="none" w:sz="0" w:space="0" w:color="auto"/>
        <w:right w:val="none" w:sz="0" w:space="0" w:color="auto"/>
      </w:divBdr>
    </w:div>
    <w:div w:id="1966614042">
      <w:bodyDiv w:val="1"/>
      <w:marLeft w:val="0"/>
      <w:marRight w:val="0"/>
      <w:marTop w:val="0"/>
      <w:marBottom w:val="0"/>
      <w:divBdr>
        <w:top w:val="none" w:sz="0" w:space="0" w:color="auto"/>
        <w:left w:val="none" w:sz="0" w:space="0" w:color="auto"/>
        <w:bottom w:val="none" w:sz="0" w:space="0" w:color="auto"/>
        <w:right w:val="none" w:sz="0" w:space="0" w:color="auto"/>
      </w:divBdr>
    </w:div>
    <w:div w:id="2005622382">
      <w:bodyDiv w:val="1"/>
      <w:marLeft w:val="0"/>
      <w:marRight w:val="0"/>
      <w:marTop w:val="0"/>
      <w:marBottom w:val="0"/>
      <w:divBdr>
        <w:top w:val="none" w:sz="0" w:space="0" w:color="auto"/>
        <w:left w:val="none" w:sz="0" w:space="0" w:color="auto"/>
        <w:bottom w:val="none" w:sz="0" w:space="0" w:color="auto"/>
        <w:right w:val="none" w:sz="0" w:space="0" w:color="auto"/>
      </w:divBdr>
    </w:div>
    <w:div w:id="2013336494">
      <w:bodyDiv w:val="1"/>
      <w:marLeft w:val="0"/>
      <w:marRight w:val="0"/>
      <w:marTop w:val="0"/>
      <w:marBottom w:val="0"/>
      <w:divBdr>
        <w:top w:val="none" w:sz="0" w:space="0" w:color="auto"/>
        <w:left w:val="none" w:sz="0" w:space="0" w:color="auto"/>
        <w:bottom w:val="none" w:sz="0" w:space="0" w:color="auto"/>
        <w:right w:val="none" w:sz="0" w:space="0" w:color="auto"/>
      </w:divBdr>
    </w:div>
    <w:div w:id="2041348080">
      <w:bodyDiv w:val="1"/>
      <w:marLeft w:val="0"/>
      <w:marRight w:val="0"/>
      <w:marTop w:val="0"/>
      <w:marBottom w:val="0"/>
      <w:divBdr>
        <w:top w:val="none" w:sz="0" w:space="0" w:color="auto"/>
        <w:left w:val="none" w:sz="0" w:space="0" w:color="auto"/>
        <w:bottom w:val="none" w:sz="0" w:space="0" w:color="auto"/>
        <w:right w:val="none" w:sz="0" w:space="0" w:color="auto"/>
      </w:divBdr>
    </w:div>
    <w:div w:id="207461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en.baker@nds.org.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jgrimwade@australianblindnessforum.org.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hyperlink" Target="mailto:gordon.duff@nds.org.a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BAhTong@vision2020australia.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1CC01-1A5D-4EC2-BAE0-784322E04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1748</Words>
  <Characters>9970</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Oneill</dc:creator>
  <cp:lastModifiedBy>Leesa ClausenBrown</cp:lastModifiedBy>
  <cp:revision>2</cp:revision>
  <cp:lastPrinted>2015-02-23T00:58:00Z</cp:lastPrinted>
  <dcterms:created xsi:type="dcterms:W3CDTF">2015-08-26T04:49:00Z</dcterms:created>
  <dcterms:modified xsi:type="dcterms:W3CDTF">2015-08-26T04:49:00Z</dcterms:modified>
</cp:coreProperties>
</file>