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42682B">
      <w:pPr>
        <w:kinsoku w:val="0"/>
        <w:overflowPunct w:val="0"/>
        <w:autoSpaceDE/>
        <w:autoSpaceDN/>
        <w:adjustRightInd/>
        <w:spacing w:before="113" w:line="407" w:lineRule="exact"/>
        <w:jc w:val="center"/>
        <w:textAlignment w:val="baseline"/>
        <w:rPr>
          <w:rFonts w:ascii="Calibri" w:hAnsi="Calibri" w:cs="Calibri"/>
          <w:b/>
          <w:bCs/>
          <w:color w:val="2B5D92"/>
          <w:spacing w:val="-6"/>
          <w:w w:val="105"/>
          <w:sz w:val="39"/>
          <w:szCs w:val="39"/>
        </w:rPr>
      </w:pPr>
      <w:bookmarkStart w:id="0" w:name="_GoBack"/>
      <w:bookmarkEnd w:id="0"/>
      <w:r>
        <w:rPr>
          <w:noProof/>
        </w:rPr>
        <w:drawing>
          <wp:anchor distT="0" distB="0" distL="0" distR="0" simplePos="0" relativeHeight="251658240" behindDoc="1" locked="0" layoutInCell="0" allowOverlap="1">
            <wp:simplePos x="0" y="0"/>
            <wp:positionH relativeFrom="page">
              <wp:posOffset>36830</wp:posOffset>
            </wp:positionH>
            <wp:positionV relativeFrom="page">
              <wp:posOffset>79375</wp:posOffset>
            </wp:positionV>
            <wp:extent cx="1925955" cy="10534015"/>
            <wp:effectExtent l="0" t="0" r="0" b="635"/>
            <wp:wrapThrough wrapText="bothSides">
              <wp:wrapPolygon edited="0">
                <wp:start x="0" y="0"/>
                <wp:lineTo x="0" y="21562"/>
                <wp:lineTo x="21365" y="21562"/>
                <wp:lineTo x="21365" y="0"/>
                <wp:lineTo x="0" y="0"/>
              </wp:wrapPolygon>
            </wp:wrapThrough>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5955" cy="1053401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9264" behindDoc="0" locked="0" layoutInCell="0" allowOverlap="1">
                <wp:simplePos x="0" y="0"/>
                <wp:positionH relativeFrom="page">
                  <wp:posOffset>648970</wp:posOffset>
                </wp:positionH>
                <wp:positionV relativeFrom="page">
                  <wp:posOffset>295275</wp:posOffset>
                </wp:positionV>
                <wp:extent cx="542925" cy="143510"/>
                <wp:effectExtent l="0" t="0" r="0" b="0"/>
                <wp:wrapSquare wrapText="bothSides"/>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5250C8">
                            <w:pPr>
                              <w:kinsoku w:val="0"/>
                              <w:overflowPunct w:val="0"/>
                              <w:autoSpaceDE/>
                              <w:autoSpaceDN/>
                              <w:adjustRightInd/>
                              <w:spacing w:before="4" w:line="207" w:lineRule="exact"/>
                              <w:textAlignment w:val="baseline"/>
                              <w:rPr>
                                <w:rFonts w:ascii="Trebuchet MS" w:hAnsi="Trebuchet MS" w:cs="Trebuchet MS"/>
                                <w:b/>
                                <w:bCs/>
                                <w:spacing w:val="-14"/>
                                <w:sz w:val="22"/>
                                <w:szCs w:val="22"/>
                              </w:rPr>
                            </w:pPr>
                            <w:r>
                              <w:rPr>
                                <w:rFonts w:ascii="Trebuchet MS" w:hAnsi="Trebuchet MS" w:cs="Trebuchet MS"/>
                                <w:b/>
                                <w:bCs/>
                                <w:spacing w:val="-14"/>
                                <w:sz w:val="22"/>
                                <w:szCs w:val="22"/>
                              </w:rPr>
                              <w:t>Item 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1.1pt;margin-top:23.25pt;width:42.75pt;height:11.3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" o:allowincell="f" stroked="f">
                <v:fill opacity="0"/>
                <v:textbox inset="0,0,0,0">
                  <w:txbxContent>
                    <w:p w:rsidR="00000000" w:rsidRDefault="005250C8">
                      <w:pPr>
                        <w:kinsoku w:val="0"/>
                        <w:overflowPunct w:val="0"/>
                        <w:autoSpaceDE/>
                        <w:autoSpaceDN/>
                        <w:adjustRightInd/>
                        <w:spacing w:before="4" w:line="207" w:lineRule="exact"/>
                        <w:textAlignment w:val="baseline"/>
                        <w:rPr>
                          <w:rFonts w:ascii="Trebuchet MS" w:hAnsi="Trebuchet MS" w:cs="Trebuchet MS"/>
                          <w:b/>
                          <w:bCs/>
                          <w:spacing w:val="-14"/>
                          <w:sz w:val="22"/>
                          <w:szCs w:val="22"/>
                        </w:rPr>
                      </w:pPr>
                      <w:r>
                        <w:rPr>
                          <w:rFonts w:ascii="Trebuchet MS" w:hAnsi="Trebuchet MS" w:cs="Trebuchet MS"/>
                          <w:b/>
                          <w:bCs/>
                          <w:spacing w:val="-14"/>
                          <w:sz w:val="22"/>
                          <w:szCs w:val="22"/>
                        </w:rPr>
                        <w:t>Item 4.4</w:t>
                      </w:r>
                    </w:p>
                  </w:txbxContent>
                </v:textbox>
                <w10:wrap type="square" anchorx="page" anchory="page"/>
              </v:shape>
            </w:pict>
          </mc:Fallback>
        </mc:AlternateContent>
      </w:r>
      <w:r w:rsidR="005250C8">
        <w:rPr>
          <w:rFonts w:ascii="Calibri" w:hAnsi="Calibri" w:cs="Calibri"/>
          <w:b/>
          <w:bCs/>
          <w:color w:val="2B5D92"/>
          <w:spacing w:val="-6"/>
          <w:w w:val="105"/>
          <w:sz w:val="39"/>
          <w:szCs w:val="39"/>
        </w:rPr>
        <w:t>Monitoring Indigenous Access to Cataract Surgery</w:t>
      </w:r>
    </w:p>
    <w:p w:rsidR="00000000" w:rsidRDefault="0042682B">
      <w:pPr>
        <w:kinsoku w:val="0"/>
        <w:overflowPunct w:val="0"/>
        <w:autoSpaceDE/>
        <w:autoSpaceDN/>
        <w:adjustRightInd/>
        <w:spacing w:before="30" w:line="410" w:lineRule="exact"/>
        <w:jc w:val="center"/>
        <w:textAlignment w:val="baseline"/>
        <w:rPr>
          <w:rFonts w:ascii="Calibri" w:hAnsi="Calibri" w:cs="Calibri"/>
          <w:b/>
          <w:bCs/>
          <w:color w:val="2B5D92"/>
          <w:spacing w:val="-16"/>
          <w:w w:val="105"/>
          <w:sz w:val="39"/>
          <w:szCs w:val="39"/>
        </w:rPr>
      </w:pPr>
      <w:r>
        <w:rPr>
          <w:noProof/>
        </w:rPr>
        <mc:AlternateContent>
          <mc:Choice Requires="wps">
            <w:drawing>
              <wp:anchor distT="0" distB="0" distL="0" distR="0" simplePos="0" relativeHeight="251660288" behindDoc="0" locked="0" layoutInCell="0" allowOverlap="1">
                <wp:simplePos x="0" y="0"/>
                <wp:positionH relativeFrom="page">
                  <wp:posOffset>6156960</wp:posOffset>
                </wp:positionH>
                <wp:positionV relativeFrom="page">
                  <wp:posOffset>462915</wp:posOffset>
                </wp:positionV>
                <wp:extent cx="1146175" cy="975995"/>
                <wp:effectExtent l="0" t="0" r="0" b="0"/>
                <wp:wrapSquare wrapText="bothSides"/>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9759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42682B">
                            <w:pPr>
                              <w:kinsoku w:val="0"/>
                              <w:overflowPunct w:val="0"/>
                              <w:autoSpaceDE/>
                              <w:autoSpaceDN/>
                              <w:adjustRightInd/>
                              <w:spacing w:before="298" w:after="461"/>
                              <w:ind w:left="221"/>
                              <w:textAlignment w:val="baseline"/>
                              <w:rPr>
                                <w:sz w:val="24"/>
                                <w:szCs w:val="24"/>
                              </w:rPr>
                            </w:pPr>
                            <w:r>
                              <w:rPr>
                                <w:noProof/>
                                <w:sz w:val="24"/>
                                <w:szCs w:val="24"/>
                              </w:rPr>
                              <w:drawing>
                                <wp:inline distT="0" distB="0" distL="0" distR="0">
                                  <wp:extent cx="1009650" cy="495300"/>
                                  <wp:effectExtent l="0" t="0" r="0" b="0"/>
                                  <wp:docPr id="2" name="Picture 2" descr="_Pi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Pic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4953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484.8pt;margin-top:36.45pt;width:90.25pt;height:76.8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" o:allowincell="f" stroked="f">
                <v:fill opacity="0"/>
                <v:textbox inset="0,0,0,0">
                  <w:txbxContent>
                    <w:p w:rsidR="00000000" w:rsidRDefault="0042682B">
                      <w:pPr>
                        <w:kinsoku w:val="0"/>
                        <w:overflowPunct w:val="0"/>
                        <w:autoSpaceDE/>
                        <w:autoSpaceDN/>
                        <w:adjustRightInd/>
                        <w:spacing w:before="298" w:after="461"/>
                        <w:ind w:left="221"/>
                        <w:textAlignment w:val="baseline"/>
                        <w:rPr>
                          <w:sz w:val="24"/>
                          <w:szCs w:val="24"/>
                        </w:rPr>
                      </w:pPr>
                      <w:r>
                        <w:rPr>
                          <w:noProof/>
                          <w:sz w:val="24"/>
                          <w:szCs w:val="24"/>
                        </w:rPr>
                        <w:drawing>
                          <wp:inline distT="0" distB="0" distL="0" distR="0">
                            <wp:extent cx="1009650" cy="495300"/>
                            <wp:effectExtent l="0" t="0" r="0" b="0"/>
                            <wp:docPr id="2" name="Picture 2" descr="_Pi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Pic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495300"/>
                                    </a:xfrm>
                                    <a:prstGeom prst="rect">
                                      <a:avLst/>
                                    </a:prstGeom>
                                    <a:noFill/>
                                    <a:ln>
                                      <a:noFill/>
                                    </a:ln>
                                  </pic:spPr>
                                </pic:pic>
                              </a:graphicData>
                            </a:graphic>
                          </wp:inline>
                        </w:drawing>
                      </w:r>
                    </w:p>
                  </w:txbxContent>
                </v:textbox>
                <w10:wrap type="square" anchorx="page" anchory="page"/>
              </v:shape>
            </w:pict>
          </mc:Fallback>
        </mc:AlternateContent>
      </w:r>
      <w:r w:rsidR="005250C8">
        <w:rPr>
          <w:rFonts w:ascii="Calibri" w:hAnsi="Calibri" w:cs="Calibri"/>
          <w:b/>
          <w:bCs/>
          <w:color w:val="2B5D92"/>
          <w:spacing w:val="-16"/>
          <w:w w:val="105"/>
          <w:sz w:val="39"/>
          <w:szCs w:val="39"/>
        </w:rPr>
        <w:t>Policy Paper</w:t>
      </w:r>
    </w:p>
    <w:p w:rsidR="00000000" w:rsidRDefault="005250C8">
      <w:pPr>
        <w:kinsoku w:val="0"/>
        <w:overflowPunct w:val="0"/>
        <w:autoSpaceDE/>
        <w:autoSpaceDN/>
        <w:adjustRightInd/>
        <w:spacing w:before="202" w:after="469" w:line="298" w:lineRule="exact"/>
        <w:jc w:val="center"/>
        <w:textAlignment w:val="baseline"/>
        <w:rPr>
          <w:rFonts w:ascii="Calibri" w:hAnsi="Calibri" w:cs="Calibri"/>
          <w:b/>
          <w:bCs/>
          <w:color w:val="2B5D92"/>
          <w:spacing w:val="-3"/>
        </w:rPr>
      </w:pPr>
      <w:r>
        <w:rPr>
          <w:rFonts w:ascii="Calibri" w:hAnsi="Calibri" w:cs="Calibri"/>
          <w:b/>
          <w:bCs/>
          <w:color w:val="2B5D92"/>
          <w:spacing w:val="-3"/>
        </w:rPr>
        <w:t>Indigenous Eye Health Unit, Melbourne School of Population and Global Health</w:t>
      </w:r>
      <w:r>
        <w:rPr>
          <w:rFonts w:ascii="Calibri" w:hAnsi="Calibri" w:cs="Calibri"/>
          <w:b/>
          <w:bCs/>
          <w:color w:val="2B5D92"/>
          <w:spacing w:val="-3"/>
        </w:rPr>
        <w:br/>
        <w:t>The University of Melbourne</w:t>
      </w:r>
    </w:p>
    <w:p w:rsidR="00000000" w:rsidRDefault="005250C8">
      <w:pPr>
        <w:widowControl/>
        <w:rPr>
          <w:sz w:val="24"/>
          <w:szCs w:val="24"/>
        </w:rPr>
        <w:sectPr w:rsidR="00000000">
          <w:pgSz w:w="11909" w:h="16838"/>
          <w:pgMar w:top="120" w:right="1239" w:bottom="29" w:left="2390" w:header="720" w:footer="720" w:gutter="0"/>
          <w:cols w:space="720"/>
          <w:noEndnote/>
        </w:sectPr>
      </w:pPr>
    </w:p>
    <w:p w:rsidR="00000000" w:rsidRDefault="005250C8">
      <w:pPr>
        <w:kinsoku w:val="0"/>
        <w:overflowPunct w:val="0"/>
        <w:autoSpaceDE/>
        <w:autoSpaceDN/>
        <w:adjustRightInd/>
        <w:spacing w:line="252" w:lineRule="exact"/>
        <w:ind w:left="72" w:right="72"/>
        <w:textAlignment w:val="baseline"/>
        <w:rPr>
          <w:rFonts w:ascii="Calibri" w:hAnsi="Calibri" w:cs="Calibri"/>
          <w:b/>
          <w:bCs/>
          <w:color w:val="2B5D92"/>
          <w:spacing w:val="11"/>
          <w:sz w:val="29"/>
          <w:szCs w:val="29"/>
        </w:rPr>
      </w:pPr>
      <w:r>
        <w:rPr>
          <w:rFonts w:ascii="Calibri" w:hAnsi="Calibri" w:cs="Calibri"/>
          <w:b/>
          <w:bCs/>
          <w:color w:val="2B5D92"/>
          <w:spacing w:val="11"/>
          <w:sz w:val="29"/>
          <w:szCs w:val="29"/>
        </w:rPr>
        <w:t>Goal</w:t>
      </w:r>
    </w:p>
    <w:p w:rsidR="00000000" w:rsidRDefault="005250C8">
      <w:pPr>
        <w:kinsoku w:val="0"/>
        <w:overflowPunct w:val="0"/>
        <w:autoSpaceDE/>
        <w:autoSpaceDN/>
        <w:adjustRightInd/>
        <w:spacing w:before="206" w:line="250" w:lineRule="exact"/>
        <w:ind w:left="72" w:right="72"/>
        <w:textAlignment w:val="baseline"/>
        <w:rPr>
          <w:rFonts w:ascii="Calibri" w:hAnsi="Calibri" w:cs="Calibri"/>
          <w:spacing w:val="-5"/>
          <w:sz w:val="25"/>
          <w:szCs w:val="25"/>
        </w:rPr>
      </w:pPr>
      <w:r>
        <w:rPr>
          <w:rFonts w:ascii="Calibri" w:hAnsi="Calibri" w:cs="Calibri"/>
          <w:spacing w:val="-5"/>
          <w:sz w:val="25"/>
          <w:szCs w:val="25"/>
        </w:rPr>
        <w:t>To eliminate the inequity in access to and utilisation of cataract surger</w:t>
      </w:r>
      <w:r>
        <w:rPr>
          <w:rFonts w:ascii="Calibri" w:hAnsi="Calibri" w:cs="Calibri"/>
          <w:spacing w:val="-5"/>
          <w:sz w:val="25"/>
          <w:szCs w:val="25"/>
        </w:rPr>
        <w:t>y by Indigenous Australians.</w:t>
      </w:r>
    </w:p>
    <w:p w:rsidR="00000000" w:rsidRDefault="005250C8">
      <w:pPr>
        <w:kinsoku w:val="0"/>
        <w:overflowPunct w:val="0"/>
        <w:autoSpaceDE/>
        <w:autoSpaceDN/>
        <w:adjustRightInd/>
        <w:spacing w:before="525" w:line="293" w:lineRule="exact"/>
        <w:ind w:left="72" w:right="72"/>
        <w:textAlignment w:val="baseline"/>
        <w:rPr>
          <w:rFonts w:ascii="Calibri" w:hAnsi="Calibri" w:cs="Calibri"/>
          <w:b/>
          <w:bCs/>
          <w:color w:val="2B5D92"/>
          <w:spacing w:val="-8"/>
          <w:sz w:val="29"/>
          <w:szCs w:val="29"/>
        </w:rPr>
      </w:pPr>
      <w:r>
        <w:rPr>
          <w:rFonts w:ascii="Calibri" w:hAnsi="Calibri" w:cs="Calibri"/>
          <w:b/>
          <w:bCs/>
          <w:color w:val="2B5D92"/>
          <w:spacing w:val="-8"/>
          <w:sz w:val="29"/>
          <w:szCs w:val="29"/>
        </w:rPr>
        <w:t>Background</w:t>
      </w:r>
    </w:p>
    <w:p w:rsidR="00000000" w:rsidRDefault="005250C8">
      <w:pPr>
        <w:numPr>
          <w:ilvl w:val="0"/>
          <w:numId w:val="1"/>
        </w:numPr>
        <w:kinsoku w:val="0"/>
        <w:overflowPunct w:val="0"/>
        <w:autoSpaceDE/>
        <w:autoSpaceDN/>
        <w:adjustRightInd/>
        <w:spacing w:before="287" w:line="265" w:lineRule="exact"/>
        <w:ind w:right="72"/>
        <w:textAlignment w:val="baseline"/>
        <w:rPr>
          <w:rFonts w:ascii="Calibri" w:hAnsi="Calibri" w:cs="Calibri"/>
          <w:spacing w:val="-3"/>
          <w:sz w:val="25"/>
          <w:szCs w:val="25"/>
        </w:rPr>
      </w:pPr>
      <w:r>
        <w:rPr>
          <w:rFonts w:ascii="Calibri" w:hAnsi="Calibri" w:cs="Calibri"/>
          <w:spacing w:val="-3"/>
          <w:sz w:val="25"/>
          <w:szCs w:val="25"/>
        </w:rPr>
        <w:t>Aboriginal and Torres Strait Islander peoples do not get the cataract surgery they need</w:t>
      </w:r>
    </w:p>
    <w:p w:rsidR="00000000" w:rsidRDefault="005250C8">
      <w:pPr>
        <w:numPr>
          <w:ilvl w:val="0"/>
          <w:numId w:val="1"/>
        </w:numPr>
        <w:kinsoku w:val="0"/>
        <w:overflowPunct w:val="0"/>
        <w:autoSpaceDE/>
        <w:autoSpaceDN/>
        <w:adjustRightInd/>
        <w:spacing w:before="78" w:line="320" w:lineRule="exact"/>
        <w:ind w:right="72"/>
        <w:textAlignment w:val="baseline"/>
        <w:rPr>
          <w:rFonts w:ascii="Calibri" w:hAnsi="Calibri" w:cs="Calibri"/>
        </w:rPr>
      </w:pPr>
      <w:r>
        <w:rPr>
          <w:rFonts w:ascii="Calibri" w:hAnsi="Calibri" w:cs="Calibri"/>
          <w:sz w:val="25"/>
          <w:szCs w:val="25"/>
        </w:rPr>
        <w:t xml:space="preserve">They suffer 12 times more cataract blindness but surgery rates are 7 times lower than mainstream </w:t>
      </w:r>
      <w:r>
        <w:rPr>
          <w:rFonts w:ascii="Calibri" w:hAnsi="Calibri" w:cs="Calibri"/>
        </w:rPr>
        <w:t>(1)</w:t>
      </w:r>
    </w:p>
    <w:p w:rsidR="00000000" w:rsidRDefault="005250C8">
      <w:pPr>
        <w:numPr>
          <w:ilvl w:val="0"/>
          <w:numId w:val="1"/>
        </w:numPr>
        <w:kinsoku w:val="0"/>
        <w:overflowPunct w:val="0"/>
        <w:autoSpaceDE/>
        <w:autoSpaceDN/>
        <w:adjustRightInd/>
        <w:spacing w:before="82" w:line="320" w:lineRule="exact"/>
        <w:ind w:right="72"/>
        <w:textAlignment w:val="baseline"/>
        <w:rPr>
          <w:rFonts w:ascii="Calibri" w:hAnsi="Calibri" w:cs="Calibri"/>
        </w:rPr>
      </w:pPr>
      <w:r>
        <w:rPr>
          <w:rFonts w:ascii="Calibri" w:hAnsi="Calibri" w:cs="Calibri"/>
          <w:sz w:val="25"/>
          <w:szCs w:val="25"/>
        </w:rPr>
        <w:t xml:space="preserve">Median waiting times for public cataract surgery are 88% longer for Indigenous people than others, 140 days versus 90 days </w:t>
      </w:r>
      <w:r>
        <w:rPr>
          <w:rFonts w:ascii="Calibri" w:hAnsi="Calibri" w:cs="Calibri"/>
        </w:rPr>
        <w:t>(2)</w:t>
      </w:r>
    </w:p>
    <w:p w:rsidR="00000000" w:rsidRDefault="005250C8">
      <w:pPr>
        <w:numPr>
          <w:ilvl w:val="0"/>
          <w:numId w:val="1"/>
        </w:numPr>
        <w:kinsoku w:val="0"/>
        <w:overflowPunct w:val="0"/>
        <w:autoSpaceDE/>
        <w:autoSpaceDN/>
        <w:adjustRightInd/>
        <w:spacing w:before="139" w:line="263" w:lineRule="exact"/>
        <w:ind w:right="72"/>
        <w:textAlignment w:val="baseline"/>
        <w:rPr>
          <w:rFonts w:ascii="Calibri" w:hAnsi="Calibri" w:cs="Calibri"/>
          <w:spacing w:val="-5"/>
        </w:rPr>
      </w:pPr>
      <w:r>
        <w:rPr>
          <w:rFonts w:ascii="Calibri" w:hAnsi="Calibri" w:cs="Calibri"/>
          <w:spacing w:val="-5"/>
          <w:sz w:val="25"/>
          <w:szCs w:val="25"/>
        </w:rPr>
        <w:t xml:space="preserve">Indigenous Australians are 4 times more likely to wait over a year for cataract surgery </w:t>
      </w:r>
      <w:r>
        <w:rPr>
          <w:rFonts w:ascii="Calibri" w:hAnsi="Calibri" w:cs="Calibri"/>
          <w:spacing w:val="-5"/>
        </w:rPr>
        <w:t>(3)</w:t>
      </w:r>
    </w:p>
    <w:p w:rsidR="00000000" w:rsidRDefault="005250C8">
      <w:pPr>
        <w:numPr>
          <w:ilvl w:val="0"/>
          <w:numId w:val="1"/>
        </w:numPr>
        <w:kinsoku w:val="0"/>
        <w:overflowPunct w:val="0"/>
        <w:autoSpaceDE/>
        <w:autoSpaceDN/>
        <w:adjustRightInd/>
        <w:spacing w:before="80" w:line="320" w:lineRule="exact"/>
        <w:ind w:right="72"/>
        <w:textAlignment w:val="baseline"/>
        <w:rPr>
          <w:rFonts w:ascii="Calibri" w:hAnsi="Calibri" w:cs="Calibri"/>
        </w:rPr>
      </w:pPr>
      <w:r>
        <w:rPr>
          <w:rFonts w:ascii="Calibri" w:hAnsi="Calibri" w:cs="Calibri"/>
          <w:sz w:val="25"/>
          <w:szCs w:val="25"/>
        </w:rPr>
        <w:t>Almost one third of the cataract wait</w:t>
      </w:r>
      <w:r>
        <w:rPr>
          <w:rFonts w:ascii="Calibri" w:hAnsi="Calibri" w:cs="Calibri"/>
          <w:sz w:val="25"/>
          <w:szCs w:val="25"/>
        </w:rPr>
        <w:t xml:space="preserve">ing lists are longer than 1 year and some regularly exceed 7 years </w:t>
      </w:r>
      <w:r>
        <w:rPr>
          <w:rFonts w:ascii="Calibri" w:hAnsi="Calibri" w:cs="Calibri"/>
        </w:rPr>
        <w:t>(4)</w:t>
      </w:r>
    </w:p>
    <w:p w:rsidR="00000000" w:rsidRDefault="005250C8">
      <w:pPr>
        <w:numPr>
          <w:ilvl w:val="0"/>
          <w:numId w:val="1"/>
        </w:numPr>
        <w:kinsoku w:val="0"/>
        <w:overflowPunct w:val="0"/>
        <w:autoSpaceDE/>
        <w:autoSpaceDN/>
        <w:adjustRightInd/>
        <w:spacing w:before="80" w:line="320" w:lineRule="exact"/>
        <w:ind w:right="72"/>
        <w:textAlignment w:val="baseline"/>
        <w:rPr>
          <w:rFonts w:ascii="Calibri" w:hAnsi="Calibri" w:cs="Calibri"/>
          <w:sz w:val="25"/>
          <w:szCs w:val="25"/>
        </w:rPr>
      </w:pPr>
      <w:r>
        <w:rPr>
          <w:rFonts w:ascii="Calibri" w:hAnsi="Calibri" w:cs="Calibri"/>
          <w:sz w:val="25"/>
          <w:szCs w:val="25"/>
        </w:rPr>
        <w:t>Long hospital waiting lists and limited public surgery are the major barriers to access and utilisation of cataract services</w:t>
      </w:r>
    </w:p>
    <w:p w:rsidR="00000000" w:rsidRDefault="005250C8">
      <w:pPr>
        <w:tabs>
          <w:tab w:val="right" w:pos="9576"/>
        </w:tabs>
        <w:kinsoku w:val="0"/>
        <w:overflowPunct w:val="0"/>
        <w:autoSpaceDE/>
        <w:autoSpaceDN/>
        <w:adjustRightInd/>
        <w:spacing w:before="144" w:line="255" w:lineRule="exact"/>
        <w:ind w:left="288" w:right="72"/>
        <w:textAlignment w:val="baseline"/>
        <w:rPr>
          <w:rFonts w:ascii="Calibri" w:hAnsi="Calibri" w:cs="Calibri"/>
          <w:sz w:val="25"/>
          <w:szCs w:val="25"/>
        </w:rPr>
      </w:pPr>
      <w:r>
        <w:rPr>
          <w:rFonts w:ascii="Calibri" w:hAnsi="Calibri" w:cs="Calibri"/>
          <w:b/>
          <w:bCs/>
          <w:color w:val="23ADDE"/>
          <w:sz w:val="25"/>
          <w:szCs w:val="25"/>
        </w:rPr>
        <w:t>•</w:t>
      </w:r>
      <w:r>
        <w:rPr>
          <w:rFonts w:ascii="Calibri" w:hAnsi="Calibri" w:cs="Calibri"/>
          <w:b/>
          <w:bCs/>
          <w:color w:val="23ADDE"/>
          <w:sz w:val="25"/>
          <w:szCs w:val="25"/>
        </w:rPr>
        <w:tab/>
      </w:r>
      <w:r>
        <w:rPr>
          <w:rFonts w:ascii="Calibri" w:hAnsi="Calibri" w:cs="Calibri"/>
          <w:sz w:val="25"/>
          <w:szCs w:val="25"/>
        </w:rPr>
        <w:t>The additional number of cataract surgeries required is sm</w:t>
      </w:r>
      <w:r>
        <w:rPr>
          <w:rFonts w:ascii="Calibri" w:hAnsi="Calibri" w:cs="Calibri"/>
          <w:sz w:val="25"/>
          <w:szCs w:val="25"/>
        </w:rPr>
        <w:t>all and easily achievable and</w:t>
      </w:r>
    </w:p>
    <w:p w:rsidR="00000000" w:rsidRDefault="005250C8">
      <w:pPr>
        <w:kinsoku w:val="0"/>
        <w:overflowPunct w:val="0"/>
        <w:autoSpaceDE/>
        <w:autoSpaceDN/>
        <w:adjustRightInd/>
        <w:spacing w:line="319" w:lineRule="exact"/>
        <w:ind w:left="1008" w:right="72"/>
        <w:textAlignment w:val="baseline"/>
        <w:rPr>
          <w:rFonts w:ascii="Calibri" w:hAnsi="Calibri" w:cs="Calibri"/>
          <w:sz w:val="25"/>
          <w:szCs w:val="25"/>
        </w:rPr>
      </w:pPr>
      <w:r>
        <w:rPr>
          <w:rFonts w:ascii="Calibri" w:hAnsi="Calibri" w:cs="Calibri"/>
          <w:sz w:val="25"/>
          <w:szCs w:val="25"/>
        </w:rPr>
        <w:t>will address both the backlog of un-operated cataract and achieve and maintain equitable outcomes</w:t>
      </w:r>
    </w:p>
    <w:p w:rsidR="00000000" w:rsidRDefault="005250C8">
      <w:pPr>
        <w:numPr>
          <w:ilvl w:val="0"/>
          <w:numId w:val="1"/>
        </w:numPr>
        <w:kinsoku w:val="0"/>
        <w:overflowPunct w:val="0"/>
        <w:autoSpaceDE/>
        <w:autoSpaceDN/>
        <w:adjustRightInd/>
        <w:spacing w:before="80" w:line="320" w:lineRule="exact"/>
        <w:ind w:right="72"/>
        <w:jc w:val="both"/>
        <w:textAlignment w:val="baseline"/>
        <w:rPr>
          <w:rFonts w:ascii="Calibri" w:hAnsi="Calibri" w:cs="Calibri"/>
          <w:sz w:val="25"/>
          <w:szCs w:val="25"/>
        </w:rPr>
      </w:pPr>
      <w:r>
        <w:rPr>
          <w:rFonts w:ascii="Calibri" w:hAnsi="Calibri" w:cs="Calibri"/>
          <w:sz w:val="25"/>
          <w:szCs w:val="25"/>
        </w:rPr>
        <w:t>Less than 3,500 additional surgeries for Indigenous patients are needed each year. This is almost negligible given the 250,000 or so cataract operations performed annually in Australia</w:t>
      </w:r>
    </w:p>
    <w:p w:rsidR="00000000" w:rsidRDefault="005250C8">
      <w:pPr>
        <w:kinsoku w:val="0"/>
        <w:overflowPunct w:val="0"/>
        <w:autoSpaceDE/>
        <w:autoSpaceDN/>
        <w:adjustRightInd/>
        <w:spacing w:before="620" w:line="291" w:lineRule="exact"/>
        <w:ind w:left="72" w:right="72"/>
        <w:textAlignment w:val="baseline"/>
        <w:rPr>
          <w:rFonts w:ascii="Calibri" w:hAnsi="Calibri" w:cs="Calibri"/>
          <w:b/>
          <w:bCs/>
          <w:color w:val="2B5D92"/>
          <w:spacing w:val="-5"/>
          <w:sz w:val="29"/>
          <w:szCs w:val="29"/>
        </w:rPr>
      </w:pPr>
      <w:r>
        <w:rPr>
          <w:rFonts w:ascii="Calibri" w:hAnsi="Calibri" w:cs="Calibri"/>
          <w:b/>
          <w:bCs/>
          <w:color w:val="2B5D92"/>
          <w:spacing w:val="-5"/>
          <w:sz w:val="29"/>
          <w:szCs w:val="29"/>
        </w:rPr>
        <w:t>Policy recommendations</w:t>
      </w:r>
    </w:p>
    <w:p w:rsidR="00000000" w:rsidRDefault="005250C8">
      <w:pPr>
        <w:kinsoku w:val="0"/>
        <w:overflowPunct w:val="0"/>
        <w:autoSpaceDE/>
        <w:autoSpaceDN/>
        <w:adjustRightInd/>
        <w:spacing w:before="280" w:line="320" w:lineRule="exact"/>
        <w:ind w:left="72" w:right="72"/>
        <w:jc w:val="both"/>
        <w:textAlignment w:val="baseline"/>
        <w:rPr>
          <w:rFonts w:ascii="Calibri" w:hAnsi="Calibri" w:cs="Calibri"/>
          <w:sz w:val="25"/>
          <w:szCs w:val="25"/>
        </w:rPr>
      </w:pPr>
      <w:r>
        <w:rPr>
          <w:rFonts w:ascii="Calibri" w:hAnsi="Calibri" w:cs="Calibri"/>
          <w:sz w:val="25"/>
          <w:szCs w:val="25"/>
        </w:rPr>
        <w:t>The removal of barriers to utilisation and acces</w:t>
      </w:r>
      <w:r>
        <w:rPr>
          <w:rFonts w:ascii="Calibri" w:hAnsi="Calibri" w:cs="Calibri"/>
          <w:sz w:val="25"/>
          <w:szCs w:val="25"/>
        </w:rPr>
        <w:t>s for cataract surgery in order to reduce the number of Aboriginal and Torres Strait Islander people who are blind from cataract requires a multi-pronged, whole-of-system approach. Improving the monitoring of Indigenous access to cataract surgery is an ess</w:t>
      </w:r>
      <w:r>
        <w:rPr>
          <w:rFonts w:ascii="Calibri" w:hAnsi="Calibri" w:cs="Calibri"/>
          <w:sz w:val="25"/>
          <w:szCs w:val="25"/>
        </w:rPr>
        <w:t>ential first step. This is required to allow accurate identification of the extent of the problem, guide measures to address the issue and oversee progress.</w:t>
      </w:r>
    </w:p>
    <w:p w:rsidR="00000000" w:rsidRDefault="005250C8">
      <w:pPr>
        <w:kinsoku w:val="0"/>
        <w:overflowPunct w:val="0"/>
        <w:autoSpaceDE/>
        <w:autoSpaceDN/>
        <w:adjustRightInd/>
        <w:spacing w:before="316" w:line="322" w:lineRule="exact"/>
        <w:ind w:left="72" w:right="72"/>
        <w:jc w:val="both"/>
        <w:textAlignment w:val="baseline"/>
        <w:rPr>
          <w:rFonts w:ascii="Calibri" w:hAnsi="Calibri" w:cs="Calibri"/>
          <w:b/>
          <w:bCs/>
          <w:color w:val="666666"/>
          <w:spacing w:val="-4"/>
          <w:sz w:val="25"/>
          <w:szCs w:val="25"/>
        </w:rPr>
      </w:pPr>
      <w:r>
        <w:rPr>
          <w:rFonts w:ascii="Calibri" w:hAnsi="Calibri" w:cs="Calibri"/>
          <w:b/>
          <w:bCs/>
          <w:color w:val="666666"/>
          <w:spacing w:val="-4"/>
          <w:sz w:val="25"/>
          <w:szCs w:val="25"/>
        </w:rPr>
        <w:t>Recommendation 1: All hospitals should determine and record Indigenous status of patients at the ti</w:t>
      </w:r>
      <w:r>
        <w:rPr>
          <w:rFonts w:ascii="Calibri" w:hAnsi="Calibri" w:cs="Calibri"/>
          <w:b/>
          <w:bCs/>
          <w:color w:val="666666"/>
          <w:spacing w:val="-4"/>
          <w:sz w:val="25"/>
          <w:szCs w:val="25"/>
        </w:rPr>
        <w:t>me of referral for cataract surgery, using the already established standard methods (5).</w:t>
      </w:r>
    </w:p>
    <w:p w:rsidR="00000000" w:rsidRDefault="005250C8">
      <w:pPr>
        <w:kinsoku w:val="0"/>
        <w:overflowPunct w:val="0"/>
        <w:autoSpaceDE/>
        <w:autoSpaceDN/>
        <w:adjustRightInd/>
        <w:spacing w:before="97" w:line="320" w:lineRule="exact"/>
        <w:ind w:left="72" w:right="72"/>
        <w:jc w:val="both"/>
        <w:textAlignment w:val="baseline"/>
        <w:rPr>
          <w:rFonts w:ascii="Calibri" w:hAnsi="Calibri" w:cs="Calibri"/>
          <w:spacing w:val="-4"/>
          <w:sz w:val="25"/>
          <w:szCs w:val="25"/>
        </w:rPr>
      </w:pPr>
      <w:r>
        <w:rPr>
          <w:rFonts w:ascii="Calibri" w:hAnsi="Calibri" w:cs="Calibri"/>
          <w:spacing w:val="-4"/>
          <w:sz w:val="25"/>
          <w:szCs w:val="25"/>
        </w:rPr>
        <w:t>Currently identification of Aboriginal and Torres Strait Islander status often occurs on admission to hospital rather than on receipt of referral. This makes it diffic</w:t>
      </w:r>
      <w:r>
        <w:rPr>
          <w:rFonts w:ascii="Calibri" w:hAnsi="Calibri" w:cs="Calibri"/>
          <w:spacing w:val="-4"/>
          <w:sz w:val="25"/>
          <w:szCs w:val="25"/>
        </w:rPr>
        <w:t>ult to determine the number of Indigenous patients on the waiting list. Therefore hospitals may be unaware of the real Indigenous demand for cataract surgery and the poor outcome delivery against this demand.</w:t>
      </w:r>
    </w:p>
    <w:p w:rsidR="00000000" w:rsidRDefault="005250C8">
      <w:pPr>
        <w:tabs>
          <w:tab w:val="right" w:pos="9576"/>
        </w:tabs>
        <w:kinsoku w:val="0"/>
        <w:overflowPunct w:val="0"/>
        <w:autoSpaceDE/>
        <w:autoSpaceDN/>
        <w:adjustRightInd/>
        <w:spacing w:before="1409" w:line="257" w:lineRule="exact"/>
        <w:ind w:left="72" w:right="72"/>
        <w:textAlignment w:val="baseline"/>
        <w:rPr>
          <w:rFonts w:ascii="Calibri" w:hAnsi="Calibri" w:cs="Calibri"/>
          <w:b/>
          <w:bCs/>
          <w:sz w:val="25"/>
          <w:szCs w:val="25"/>
        </w:rPr>
      </w:pPr>
      <w:r>
        <w:rPr>
          <w:rFonts w:ascii="Calibri" w:hAnsi="Calibri" w:cs="Calibri"/>
          <w:b/>
          <w:bCs/>
          <w:sz w:val="25"/>
          <w:szCs w:val="25"/>
        </w:rPr>
        <w:t>IEHU 11/03/2014</w:t>
      </w:r>
      <w:r>
        <w:rPr>
          <w:rFonts w:ascii="Calibri" w:hAnsi="Calibri" w:cs="Calibri"/>
          <w:b/>
          <w:bCs/>
          <w:sz w:val="25"/>
          <w:szCs w:val="25"/>
        </w:rPr>
        <w:tab/>
        <w:t>1</w:t>
      </w:r>
    </w:p>
    <w:p w:rsidR="00000000" w:rsidRDefault="005250C8">
      <w:pPr>
        <w:widowControl/>
        <w:rPr>
          <w:sz w:val="24"/>
          <w:szCs w:val="24"/>
        </w:rPr>
        <w:sectPr w:rsidR="00000000">
          <w:type w:val="continuous"/>
          <w:pgSz w:w="11909" w:h="16838"/>
          <w:pgMar w:top="120" w:right="834" w:bottom="29" w:left="1355" w:header="720" w:footer="720" w:gutter="0"/>
          <w:cols w:space="720"/>
          <w:noEndnote/>
        </w:sectPr>
      </w:pPr>
    </w:p>
    <w:p w:rsidR="00000000" w:rsidRDefault="0042682B">
      <w:pPr>
        <w:kinsoku w:val="0"/>
        <w:overflowPunct w:val="0"/>
        <w:autoSpaceDE/>
        <w:autoSpaceDN/>
        <w:adjustRightInd/>
        <w:spacing w:before="349" w:line="252" w:lineRule="exact"/>
        <w:textAlignment w:val="baseline"/>
        <w:rPr>
          <w:rFonts w:ascii="Trebuchet MS" w:hAnsi="Trebuchet MS" w:cs="Trebuchet MS"/>
          <w:b/>
          <w:bCs/>
          <w:spacing w:val="-1"/>
          <w:sz w:val="22"/>
          <w:szCs w:val="22"/>
        </w:rPr>
      </w:pPr>
      <w:r>
        <w:rPr>
          <w:noProof/>
        </w:rPr>
        <w:drawing>
          <wp:anchor distT="0" distB="0" distL="0" distR="0" simplePos="0" relativeHeight="251661312" behindDoc="1" locked="0" layoutInCell="0" allowOverlap="1">
            <wp:simplePos x="0" y="0"/>
            <wp:positionH relativeFrom="page">
              <wp:posOffset>36830</wp:posOffset>
            </wp:positionH>
            <wp:positionV relativeFrom="page">
              <wp:posOffset>79375</wp:posOffset>
            </wp:positionV>
            <wp:extent cx="624840" cy="8583295"/>
            <wp:effectExtent l="0" t="0" r="3810" b="8255"/>
            <wp:wrapThrough wrapText="bothSides">
              <wp:wrapPolygon edited="0">
                <wp:start x="0" y="0"/>
                <wp:lineTo x="0" y="21573"/>
                <wp:lineTo x="21073" y="21573"/>
                <wp:lineTo x="2107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840" cy="8583295"/>
                    </a:xfrm>
                    <a:prstGeom prst="rect">
                      <a:avLst/>
                    </a:prstGeom>
                    <a:noFill/>
                  </pic:spPr>
                </pic:pic>
              </a:graphicData>
            </a:graphic>
            <wp14:sizeRelH relativeFrom="page">
              <wp14:pctWidth>0</wp14:pctWidth>
            </wp14:sizeRelH>
            <wp14:sizeRelV relativeFrom="page">
              <wp14:pctHeight>0</wp14:pctHeight>
            </wp14:sizeRelV>
          </wp:anchor>
        </w:drawing>
      </w:r>
      <w:r w:rsidR="005250C8">
        <w:rPr>
          <w:rFonts w:ascii="Trebuchet MS" w:hAnsi="Trebuchet MS" w:cs="Trebuchet MS"/>
          <w:b/>
          <w:bCs/>
          <w:spacing w:val="-1"/>
          <w:sz w:val="22"/>
          <w:szCs w:val="22"/>
        </w:rPr>
        <w:t>Item 4.4</w:t>
      </w:r>
    </w:p>
    <w:p w:rsidR="00000000" w:rsidRDefault="005250C8">
      <w:pPr>
        <w:kinsoku w:val="0"/>
        <w:overflowPunct w:val="0"/>
        <w:autoSpaceDE/>
        <w:autoSpaceDN/>
        <w:adjustRightInd/>
        <w:spacing w:before="25" w:line="320" w:lineRule="exact"/>
        <w:ind w:left="504" w:right="144"/>
        <w:jc w:val="both"/>
        <w:textAlignment w:val="baseline"/>
        <w:rPr>
          <w:rFonts w:ascii="Calibri" w:hAnsi="Calibri" w:cs="Calibri"/>
          <w:b/>
          <w:bCs/>
          <w:color w:val="666666"/>
          <w:sz w:val="25"/>
          <w:szCs w:val="25"/>
        </w:rPr>
      </w:pPr>
      <w:r>
        <w:rPr>
          <w:rFonts w:ascii="Calibri" w:hAnsi="Calibri" w:cs="Calibri"/>
          <w:b/>
          <w:bCs/>
          <w:color w:val="666666"/>
          <w:sz w:val="25"/>
          <w:szCs w:val="25"/>
        </w:rPr>
        <w:t>Recommendation 2: All hospitals should monitor and report the number and percentage of Indigenous and non-Indigenous patients who have been on the cataract waiting list for more than 90 days and this should be a ne</w:t>
      </w:r>
      <w:r>
        <w:rPr>
          <w:rFonts w:ascii="Calibri" w:hAnsi="Calibri" w:cs="Calibri"/>
          <w:b/>
          <w:bCs/>
          <w:color w:val="666666"/>
          <w:sz w:val="25"/>
          <w:szCs w:val="25"/>
        </w:rPr>
        <w:t>w and additional national performance indicator for cataract surgery.</w:t>
      </w:r>
    </w:p>
    <w:p w:rsidR="00000000" w:rsidRDefault="005250C8">
      <w:pPr>
        <w:kinsoku w:val="0"/>
        <w:overflowPunct w:val="0"/>
        <w:autoSpaceDE/>
        <w:autoSpaceDN/>
        <w:adjustRightInd/>
        <w:spacing w:before="318" w:line="321" w:lineRule="exact"/>
        <w:ind w:left="504" w:right="144"/>
        <w:jc w:val="both"/>
        <w:textAlignment w:val="baseline"/>
        <w:rPr>
          <w:rFonts w:ascii="Calibri" w:hAnsi="Calibri" w:cs="Calibri"/>
          <w:sz w:val="25"/>
          <w:szCs w:val="25"/>
        </w:rPr>
      </w:pPr>
      <w:r>
        <w:rPr>
          <w:rFonts w:ascii="Calibri" w:hAnsi="Calibri" w:cs="Calibri"/>
          <w:sz w:val="25"/>
          <w:szCs w:val="25"/>
        </w:rPr>
        <w:t>The tracking of this indicator will show if Indigenous people are being displaced from having surgery and will lead to equity in waiting times for cataract surgery.</w:t>
      </w:r>
    </w:p>
    <w:p w:rsidR="00000000" w:rsidRDefault="005250C8">
      <w:pPr>
        <w:kinsoku w:val="0"/>
        <w:overflowPunct w:val="0"/>
        <w:autoSpaceDE/>
        <w:autoSpaceDN/>
        <w:adjustRightInd/>
        <w:spacing w:before="324" w:line="319" w:lineRule="exact"/>
        <w:ind w:left="504" w:right="144"/>
        <w:jc w:val="both"/>
        <w:textAlignment w:val="baseline"/>
        <w:rPr>
          <w:rFonts w:ascii="Calibri" w:hAnsi="Calibri" w:cs="Calibri"/>
          <w:spacing w:val="-4"/>
          <w:sz w:val="25"/>
          <w:szCs w:val="25"/>
        </w:rPr>
      </w:pPr>
      <w:r>
        <w:rPr>
          <w:rFonts w:ascii="Calibri" w:hAnsi="Calibri" w:cs="Calibri"/>
          <w:spacing w:val="-4"/>
          <w:sz w:val="25"/>
          <w:szCs w:val="25"/>
        </w:rPr>
        <w:t>Given the importance of cataract surgery the Commonwealth, state and territory governments should also recognize Indigeneity and the high level of co-morbidity to categorize all Indigenous cataract surgery as category 2, to be operated within 90 days.</w:t>
      </w:r>
    </w:p>
    <w:p w:rsidR="00000000" w:rsidRDefault="005250C8">
      <w:pPr>
        <w:kinsoku w:val="0"/>
        <w:overflowPunct w:val="0"/>
        <w:autoSpaceDE/>
        <w:autoSpaceDN/>
        <w:adjustRightInd/>
        <w:spacing w:before="321" w:line="319" w:lineRule="exact"/>
        <w:ind w:left="504" w:right="144"/>
        <w:jc w:val="both"/>
        <w:textAlignment w:val="baseline"/>
        <w:rPr>
          <w:rFonts w:ascii="Calibri" w:hAnsi="Calibri" w:cs="Calibri"/>
          <w:sz w:val="25"/>
          <w:szCs w:val="25"/>
        </w:rPr>
      </w:pPr>
      <w:r>
        <w:rPr>
          <w:rFonts w:ascii="Calibri" w:hAnsi="Calibri" w:cs="Calibri"/>
          <w:sz w:val="25"/>
          <w:szCs w:val="25"/>
        </w:rPr>
        <w:t>Curr</w:t>
      </w:r>
      <w:r>
        <w:rPr>
          <w:rFonts w:ascii="Calibri" w:hAnsi="Calibri" w:cs="Calibri"/>
          <w:sz w:val="25"/>
          <w:szCs w:val="25"/>
        </w:rPr>
        <w:t>ently the number of patients who have had cataract surgery, the cataract surgery rate (cataract operations per million people per year), the median waiting time and the percentage waiting for more 365 days are reported by jurisdiction.</w:t>
      </w:r>
    </w:p>
    <w:p w:rsidR="00000000" w:rsidRDefault="005250C8">
      <w:pPr>
        <w:kinsoku w:val="0"/>
        <w:overflowPunct w:val="0"/>
        <w:autoSpaceDE/>
        <w:autoSpaceDN/>
        <w:adjustRightInd/>
        <w:spacing w:before="683" w:line="295" w:lineRule="exact"/>
        <w:ind w:left="504"/>
        <w:textAlignment w:val="baseline"/>
        <w:rPr>
          <w:rFonts w:ascii="Calibri" w:hAnsi="Calibri" w:cs="Calibri"/>
          <w:b/>
          <w:bCs/>
          <w:color w:val="2C5D91"/>
          <w:spacing w:val="-17"/>
          <w:sz w:val="32"/>
          <w:szCs w:val="32"/>
        </w:rPr>
      </w:pPr>
      <w:r>
        <w:rPr>
          <w:rFonts w:ascii="Calibri" w:hAnsi="Calibri" w:cs="Calibri"/>
          <w:b/>
          <w:bCs/>
          <w:color w:val="2C5D91"/>
          <w:spacing w:val="-17"/>
          <w:sz w:val="32"/>
          <w:szCs w:val="32"/>
        </w:rPr>
        <w:t>Implications</w:t>
      </w:r>
    </w:p>
    <w:p w:rsidR="00000000" w:rsidRDefault="005250C8">
      <w:pPr>
        <w:kinsoku w:val="0"/>
        <w:overflowPunct w:val="0"/>
        <w:autoSpaceDE/>
        <w:autoSpaceDN/>
        <w:adjustRightInd/>
        <w:spacing w:before="382" w:line="252" w:lineRule="exact"/>
        <w:ind w:left="504"/>
        <w:textAlignment w:val="baseline"/>
        <w:rPr>
          <w:rFonts w:ascii="Calibri" w:hAnsi="Calibri" w:cs="Calibri"/>
          <w:spacing w:val="-4"/>
          <w:sz w:val="25"/>
          <w:szCs w:val="25"/>
        </w:rPr>
      </w:pPr>
      <w:r>
        <w:rPr>
          <w:rFonts w:ascii="Calibri" w:hAnsi="Calibri" w:cs="Calibri"/>
          <w:spacing w:val="-4"/>
          <w:sz w:val="25"/>
          <w:szCs w:val="25"/>
        </w:rPr>
        <w:t>These r</w:t>
      </w:r>
      <w:r>
        <w:rPr>
          <w:rFonts w:ascii="Calibri" w:hAnsi="Calibri" w:cs="Calibri"/>
          <w:spacing w:val="-4"/>
          <w:sz w:val="25"/>
          <w:szCs w:val="25"/>
        </w:rPr>
        <w:t>ecommendations for cataract surgery for Aboriginal and Torres Strait Islander people will:</w:t>
      </w:r>
    </w:p>
    <w:p w:rsidR="00000000" w:rsidRDefault="005250C8">
      <w:pPr>
        <w:numPr>
          <w:ilvl w:val="0"/>
          <w:numId w:val="2"/>
        </w:numPr>
        <w:kinsoku w:val="0"/>
        <w:overflowPunct w:val="0"/>
        <w:autoSpaceDE/>
        <w:autoSpaceDN/>
        <w:adjustRightInd/>
        <w:spacing w:before="229" w:line="265" w:lineRule="exact"/>
        <w:textAlignment w:val="baseline"/>
        <w:rPr>
          <w:rFonts w:ascii="Calibri" w:hAnsi="Calibri" w:cs="Calibri"/>
          <w:spacing w:val="-2"/>
          <w:sz w:val="25"/>
          <w:szCs w:val="25"/>
        </w:rPr>
      </w:pPr>
      <w:r>
        <w:rPr>
          <w:rFonts w:ascii="Calibri" w:hAnsi="Calibri" w:cs="Calibri"/>
          <w:spacing w:val="-2"/>
          <w:sz w:val="25"/>
          <w:szCs w:val="25"/>
        </w:rPr>
        <w:t>Improve the delivery of cataract surgery</w:t>
      </w:r>
    </w:p>
    <w:p w:rsidR="00000000" w:rsidRDefault="005250C8">
      <w:pPr>
        <w:numPr>
          <w:ilvl w:val="0"/>
          <w:numId w:val="3"/>
        </w:numPr>
        <w:kinsoku w:val="0"/>
        <w:overflowPunct w:val="0"/>
        <w:autoSpaceDE/>
        <w:autoSpaceDN/>
        <w:adjustRightInd/>
        <w:spacing w:before="86" w:line="317" w:lineRule="exact"/>
        <w:ind w:right="144"/>
        <w:jc w:val="both"/>
        <w:textAlignment w:val="baseline"/>
        <w:rPr>
          <w:rFonts w:ascii="Calibri" w:hAnsi="Calibri" w:cs="Calibri"/>
          <w:sz w:val="25"/>
          <w:szCs w:val="25"/>
        </w:rPr>
      </w:pPr>
      <w:r>
        <w:rPr>
          <w:rFonts w:ascii="Calibri" w:hAnsi="Calibri" w:cs="Calibri"/>
          <w:sz w:val="25"/>
          <w:szCs w:val="25"/>
        </w:rPr>
        <w:t>Close the Gap for un-operated Indigenous cataract and stop hospital surgery waiting times and service fees continuing to be barriers</w:t>
      </w:r>
    </w:p>
    <w:p w:rsidR="00000000" w:rsidRDefault="005250C8">
      <w:pPr>
        <w:numPr>
          <w:ilvl w:val="0"/>
          <w:numId w:val="3"/>
        </w:numPr>
        <w:kinsoku w:val="0"/>
        <w:overflowPunct w:val="0"/>
        <w:autoSpaceDE/>
        <w:autoSpaceDN/>
        <w:adjustRightInd/>
        <w:spacing w:before="86" w:line="218" w:lineRule="exact"/>
        <w:ind w:right="144"/>
        <w:jc w:val="both"/>
        <w:textAlignment w:val="baseline"/>
        <w:rPr>
          <w:rFonts w:ascii="Calibri" w:hAnsi="Calibri" w:cs="Calibri"/>
          <w:sz w:val="25"/>
          <w:szCs w:val="25"/>
        </w:rPr>
      </w:pPr>
      <w:r>
        <w:rPr>
          <w:rFonts w:ascii="Calibri" w:hAnsi="Calibri" w:cs="Calibri"/>
          <w:sz w:val="25"/>
          <w:szCs w:val="25"/>
        </w:rPr>
        <w:t>Ensure that Aboriginal and Torres Strait Islander peoples can benefit from improved sight and quality of life after catarac</w:t>
      </w:r>
      <w:r>
        <w:rPr>
          <w:rFonts w:ascii="Calibri" w:hAnsi="Calibri" w:cs="Calibri"/>
          <w:sz w:val="25"/>
          <w:szCs w:val="25"/>
        </w:rPr>
        <w:t>t surgery</w:t>
      </w:r>
    </w:p>
    <w:p w:rsidR="00000000" w:rsidRDefault="005250C8">
      <w:pPr>
        <w:numPr>
          <w:ilvl w:val="0"/>
          <w:numId w:val="4"/>
        </w:numPr>
        <w:kinsoku w:val="0"/>
        <w:overflowPunct w:val="0"/>
        <w:autoSpaceDE/>
        <w:autoSpaceDN/>
        <w:adjustRightInd/>
        <w:spacing w:line="693" w:lineRule="exact"/>
        <w:ind w:right="936"/>
        <w:textAlignment w:val="baseline"/>
        <w:rPr>
          <w:rFonts w:ascii="Calibri" w:hAnsi="Calibri" w:cs="Calibri"/>
          <w:b/>
          <w:bCs/>
          <w:color w:val="2C5D91"/>
          <w:sz w:val="25"/>
          <w:szCs w:val="25"/>
        </w:rPr>
      </w:pPr>
      <w:r>
        <w:rPr>
          <w:rFonts w:ascii="Calibri" w:hAnsi="Calibri" w:cs="Calibri"/>
          <w:sz w:val="25"/>
          <w:szCs w:val="25"/>
        </w:rPr>
        <w:t xml:space="preserve">Increase community confidence in all eye services and increase their utilisation </w:t>
      </w:r>
      <w:r>
        <w:rPr>
          <w:rFonts w:ascii="Calibri" w:hAnsi="Calibri" w:cs="Calibri"/>
          <w:b/>
          <w:bCs/>
          <w:color w:val="2C5D91"/>
          <w:sz w:val="25"/>
          <w:szCs w:val="25"/>
        </w:rPr>
        <w:t>Contact</w:t>
      </w:r>
    </w:p>
    <w:p w:rsidR="00000000" w:rsidRDefault="005250C8">
      <w:pPr>
        <w:kinsoku w:val="0"/>
        <w:overflowPunct w:val="0"/>
        <w:autoSpaceDE/>
        <w:autoSpaceDN/>
        <w:adjustRightInd/>
        <w:spacing w:before="334" w:line="252" w:lineRule="exact"/>
        <w:ind w:left="504"/>
        <w:textAlignment w:val="baseline"/>
        <w:rPr>
          <w:rFonts w:ascii="Calibri" w:hAnsi="Calibri" w:cs="Calibri"/>
          <w:spacing w:val="-5"/>
          <w:sz w:val="25"/>
          <w:szCs w:val="25"/>
        </w:rPr>
      </w:pPr>
      <w:r>
        <w:rPr>
          <w:rFonts w:ascii="Calibri" w:hAnsi="Calibri" w:cs="Calibri"/>
          <w:spacing w:val="-5"/>
          <w:sz w:val="25"/>
          <w:szCs w:val="25"/>
        </w:rPr>
        <w:t>Professor Hugh R Taylor AC</w:t>
      </w:r>
    </w:p>
    <w:p w:rsidR="00000000" w:rsidRDefault="005250C8">
      <w:pPr>
        <w:kinsoku w:val="0"/>
        <w:overflowPunct w:val="0"/>
        <w:autoSpaceDE/>
        <w:autoSpaceDN/>
        <w:adjustRightInd/>
        <w:spacing w:before="51" w:line="248" w:lineRule="exact"/>
        <w:ind w:left="504"/>
        <w:textAlignment w:val="baseline"/>
        <w:rPr>
          <w:rFonts w:ascii="Calibri" w:hAnsi="Calibri" w:cs="Calibri"/>
          <w:spacing w:val="-4"/>
          <w:sz w:val="25"/>
          <w:szCs w:val="25"/>
        </w:rPr>
      </w:pPr>
      <w:r>
        <w:rPr>
          <w:rFonts w:ascii="Calibri" w:hAnsi="Calibri" w:cs="Calibri"/>
          <w:spacing w:val="-4"/>
          <w:sz w:val="25"/>
          <w:szCs w:val="25"/>
        </w:rPr>
        <w:t>Indigenous Eye Health Unit</w:t>
      </w:r>
    </w:p>
    <w:p w:rsidR="00000000" w:rsidRDefault="005250C8">
      <w:pPr>
        <w:kinsoku w:val="0"/>
        <w:overflowPunct w:val="0"/>
        <w:autoSpaceDE/>
        <w:autoSpaceDN/>
        <w:adjustRightInd/>
        <w:spacing w:before="49" w:line="252" w:lineRule="exact"/>
        <w:ind w:left="504"/>
        <w:textAlignment w:val="baseline"/>
        <w:rPr>
          <w:rFonts w:ascii="Calibri" w:hAnsi="Calibri" w:cs="Calibri"/>
          <w:spacing w:val="-4"/>
          <w:sz w:val="25"/>
          <w:szCs w:val="25"/>
        </w:rPr>
      </w:pPr>
      <w:r>
        <w:rPr>
          <w:rFonts w:ascii="Calibri" w:hAnsi="Calibri" w:cs="Calibri"/>
          <w:spacing w:val="-4"/>
          <w:sz w:val="25"/>
          <w:szCs w:val="25"/>
        </w:rPr>
        <w:t>The Melbourne School of Population Health and Global</w:t>
      </w:r>
    </w:p>
    <w:p w:rsidR="00000000" w:rsidRDefault="005250C8">
      <w:pPr>
        <w:kinsoku w:val="0"/>
        <w:overflowPunct w:val="0"/>
        <w:autoSpaceDE/>
        <w:autoSpaceDN/>
        <w:adjustRightInd/>
        <w:spacing w:before="51" w:line="248" w:lineRule="exact"/>
        <w:ind w:left="504"/>
        <w:textAlignment w:val="baseline"/>
        <w:rPr>
          <w:rFonts w:ascii="Calibri" w:hAnsi="Calibri" w:cs="Calibri"/>
          <w:spacing w:val="-4"/>
          <w:sz w:val="25"/>
          <w:szCs w:val="25"/>
        </w:rPr>
      </w:pPr>
      <w:r>
        <w:rPr>
          <w:rFonts w:ascii="Calibri" w:hAnsi="Calibri" w:cs="Calibri"/>
          <w:spacing w:val="-4"/>
          <w:sz w:val="25"/>
          <w:szCs w:val="25"/>
        </w:rPr>
        <w:t>The University of Melbourne</w:t>
      </w:r>
    </w:p>
    <w:p w:rsidR="00000000" w:rsidRDefault="005250C8">
      <w:pPr>
        <w:kinsoku w:val="0"/>
        <w:overflowPunct w:val="0"/>
        <w:autoSpaceDE/>
        <w:autoSpaceDN/>
        <w:adjustRightInd/>
        <w:spacing w:before="49" w:line="248" w:lineRule="exact"/>
        <w:ind w:left="504"/>
        <w:textAlignment w:val="baseline"/>
        <w:rPr>
          <w:rFonts w:ascii="Calibri" w:hAnsi="Calibri" w:cs="Calibri"/>
          <w:spacing w:val="-4"/>
          <w:sz w:val="25"/>
          <w:szCs w:val="25"/>
        </w:rPr>
      </w:pPr>
      <w:r>
        <w:rPr>
          <w:rFonts w:ascii="Calibri" w:hAnsi="Calibri" w:cs="Calibri"/>
          <w:spacing w:val="-4"/>
          <w:sz w:val="25"/>
          <w:szCs w:val="25"/>
        </w:rPr>
        <w:t>Level 5, 207 Bouve</w:t>
      </w:r>
      <w:r>
        <w:rPr>
          <w:rFonts w:ascii="Calibri" w:hAnsi="Calibri" w:cs="Calibri"/>
          <w:spacing w:val="-4"/>
          <w:sz w:val="25"/>
          <w:szCs w:val="25"/>
        </w:rPr>
        <w:t>rie St, Carlton, VIC, 3053</w:t>
      </w:r>
    </w:p>
    <w:p w:rsidR="00000000" w:rsidRDefault="005250C8">
      <w:pPr>
        <w:kinsoku w:val="0"/>
        <w:overflowPunct w:val="0"/>
        <w:autoSpaceDE/>
        <w:autoSpaceDN/>
        <w:adjustRightInd/>
        <w:spacing w:before="55" w:line="248" w:lineRule="exact"/>
        <w:ind w:left="504"/>
        <w:textAlignment w:val="baseline"/>
        <w:rPr>
          <w:rFonts w:ascii="Calibri" w:hAnsi="Calibri" w:cs="Calibri"/>
          <w:spacing w:val="-4"/>
          <w:sz w:val="25"/>
          <w:szCs w:val="25"/>
        </w:rPr>
      </w:pPr>
      <w:r>
        <w:rPr>
          <w:rFonts w:ascii="Calibri" w:hAnsi="Calibri" w:cs="Calibri"/>
          <w:spacing w:val="-4"/>
          <w:sz w:val="25"/>
          <w:szCs w:val="25"/>
        </w:rPr>
        <w:t>03 83449320</w:t>
      </w:r>
    </w:p>
    <w:p w:rsidR="00000000" w:rsidRDefault="005250C8">
      <w:pPr>
        <w:kinsoku w:val="0"/>
        <w:overflowPunct w:val="0"/>
        <w:autoSpaceDE/>
        <w:autoSpaceDN/>
        <w:adjustRightInd/>
        <w:spacing w:before="49" w:line="252" w:lineRule="exact"/>
        <w:ind w:left="504"/>
        <w:textAlignment w:val="baseline"/>
        <w:rPr>
          <w:rFonts w:ascii="Calibri" w:hAnsi="Calibri" w:cs="Calibri"/>
          <w:spacing w:val="-5"/>
          <w:sz w:val="25"/>
          <w:szCs w:val="25"/>
        </w:rPr>
      </w:pPr>
      <w:hyperlink r:id="rId8" w:history="1">
        <w:r>
          <w:rPr>
            <w:rFonts w:ascii="Calibri" w:hAnsi="Calibri" w:cs="Calibri"/>
            <w:color w:val="0000FF"/>
            <w:spacing w:val="-5"/>
            <w:sz w:val="25"/>
            <w:szCs w:val="25"/>
            <w:u w:val="single"/>
          </w:rPr>
          <w:t>h.taylor@unimelb.edu.au</w:t>
        </w:r>
      </w:hyperlink>
    </w:p>
    <w:p w:rsidR="00000000" w:rsidRDefault="005250C8">
      <w:pPr>
        <w:kinsoku w:val="0"/>
        <w:overflowPunct w:val="0"/>
        <w:autoSpaceDE/>
        <w:autoSpaceDN/>
        <w:adjustRightInd/>
        <w:spacing w:before="459" w:after="206" w:line="247" w:lineRule="exact"/>
        <w:ind w:left="504"/>
        <w:textAlignment w:val="baseline"/>
        <w:rPr>
          <w:rFonts w:ascii="Calibri" w:hAnsi="Calibri" w:cs="Calibri"/>
          <w:b/>
          <w:bCs/>
          <w:color w:val="2C5D91"/>
          <w:spacing w:val="-6"/>
          <w:sz w:val="25"/>
          <w:szCs w:val="25"/>
        </w:rPr>
      </w:pPr>
      <w:r>
        <w:rPr>
          <w:rFonts w:ascii="Calibri" w:hAnsi="Calibri" w:cs="Calibri"/>
          <w:b/>
          <w:bCs/>
          <w:color w:val="2C5D91"/>
          <w:spacing w:val="-6"/>
          <w:sz w:val="25"/>
          <w:szCs w:val="25"/>
        </w:rPr>
        <w:t>References</w:t>
      </w:r>
    </w:p>
    <w:p w:rsidR="00000000" w:rsidRDefault="005250C8">
      <w:pPr>
        <w:widowControl/>
        <w:rPr>
          <w:sz w:val="24"/>
          <w:szCs w:val="24"/>
        </w:rPr>
        <w:sectPr w:rsidR="00000000">
          <w:pgSz w:w="11909" w:h="16838"/>
          <w:pgMar w:top="120" w:right="807" w:bottom="29" w:left="1022" w:header="720" w:footer="720" w:gutter="0"/>
          <w:cols w:space="720"/>
          <w:noEndnote/>
        </w:sectPr>
      </w:pPr>
    </w:p>
    <w:p w:rsidR="00000000" w:rsidRDefault="0042682B">
      <w:pPr>
        <w:numPr>
          <w:ilvl w:val="0"/>
          <w:numId w:val="5"/>
        </w:numPr>
        <w:tabs>
          <w:tab w:val="right" w:pos="9648"/>
        </w:tabs>
        <w:kinsoku w:val="0"/>
        <w:overflowPunct w:val="0"/>
        <w:autoSpaceDE/>
        <w:autoSpaceDN/>
        <w:adjustRightInd/>
        <w:spacing w:line="221" w:lineRule="exact"/>
        <w:ind w:right="72"/>
        <w:jc w:val="both"/>
        <w:textAlignment w:val="baseline"/>
        <w:rPr>
          <w:rFonts w:ascii="Calibri" w:hAnsi="Calibri" w:cs="Calibri"/>
          <w:spacing w:val="-6"/>
          <w:sz w:val="19"/>
          <w:szCs w:val="19"/>
        </w:rPr>
      </w:pPr>
      <w:r>
        <w:rPr>
          <w:noProof/>
        </w:rPr>
        <mc:AlternateContent>
          <mc:Choice Requires="wps">
            <w:drawing>
              <wp:anchor distT="0" distB="0" distL="0" distR="0" simplePos="0" relativeHeight="251662336" behindDoc="0" locked="0" layoutInCell="0" allowOverlap="1">
                <wp:simplePos x="0" y="0"/>
                <wp:positionH relativeFrom="page">
                  <wp:posOffset>216535</wp:posOffset>
                </wp:positionH>
                <wp:positionV relativeFrom="page">
                  <wp:posOffset>8668385</wp:posOffset>
                </wp:positionV>
                <wp:extent cx="393065" cy="1945005"/>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19450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42682B">
                            <w:pPr>
                              <w:kinsoku w:val="0"/>
                              <w:overflowPunct w:val="0"/>
                              <w:autoSpaceDE/>
                              <w:autoSpaceDN/>
                              <w:adjustRightInd/>
                              <w:textAlignment w:val="baseline"/>
                              <w:rPr>
                                <w:sz w:val="24"/>
                                <w:szCs w:val="24"/>
                              </w:rPr>
                            </w:pPr>
                            <w:r>
                              <w:rPr>
                                <w:noProof/>
                                <w:sz w:val="24"/>
                                <w:szCs w:val="24"/>
                              </w:rPr>
                              <w:drawing>
                                <wp:inline distT="0" distB="0" distL="0" distR="0">
                                  <wp:extent cx="390525" cy="1943100"/>
                                  <wp:effectExtent l="0" t="0" r="9525" b="0"/>
                                  <wp:docPr id="4" name="Picture 4" descr="_Pi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Pic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9431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17.05pt;margin-top:682.55pt;width:30.95pt;height:153.1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" o:allowincell="f" stroked="f">
                <v:fill opacity="0"/>
                <v:textbox inset="0,0,0,0">
                  <w:txbxContent>
                    <w:p w:rsidR="00000000" w:rsidRDefault="0042682B">
                      <w:pPr>
                        <w:kinsoku w:val="0"/>
                        <w:overflowPunct w:val="0"/>
                        <w:autoSpaceDE/>
                        <w:autoSpaceDN/>
                        <w:adjustRightInd/>
                        <w:textAlignment w:val="baseline"/>
                        <w:rPr>
                          <w:sz w:val="24"/>
                          <w:szCs w:val="24"/>
                        </w:rPr>
                      </w:pPr>
                      <w:r>
                        <w:rPr>
                          <w:noProof/>
                          <w:sz w:val="24"/>
                          <w:szCs w:val="24"/>
                        </w:rPr>
                        <w:drawing>
                          <wp:inline distT="0" distB="0" distL="0" distR="0">
                            <wp:extent cx="390525" cy="1943100"/>
                            <wp:effectExtent l="0" t="0" r="9525" b="0"/>
                            <wp:docPr id="4" name="Picture 4" descr="_Pi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Pic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1943100"/>
                                    </a:xfrm>
                                    <a:prstGeom prst="rect">
                                      <a:avLst/>
                                    </a:prstGeom>
                                    <a:noFill/>
                                    <a:ln>
                                      <a:noFill/>
                                    </a:ln>
                                  </pic:spPr>
                                </pic:pic>
                              </a:graphicData>
                            </a:graphic>
                          </wp:inline>
                        </w:drawing>
                      </w:r>
                    </w:p>
                  </w:txbxContent>
                </v:textbox>
                <w10:wrap type="square" anchorx="page" anchory="page"/>
              </v:shape>
            </w:pict>
          </mc:Fallback>
        </mc:AlternateContent>
      </w:r>
      <w:r w:rsidR="005250C8">
        <w:rPr>
          <w:rFonts w:ascii="Calibri" w:hAnsi="Calibri" w:cs="Calibri"/>
          <w:spacing w:val="-6"/>
          <w:sz w:val="19"/>
          <w:szCs w:val="19"/>
        </w:rPr>
        <w:t>Taylor HR, Xie J, Fox S, Dunn RA, Arnold AL, Keeffe JE. The prevalence and causes of vision loss in Indigenous Australians: the</w:t>
      </w:r>
      <w:r w:rsidR="005250C8">
        <w:rPr>
          <w:rFonts w:ascii="Calibri" w:hAnsi="Calibri" w:cs="Calibri"/>
          <w:spacing w:val="-6"/>
          <w:sz w:val="19"/>
          <w:szCs w:val="19"/>
        </w:rPr>
        <w:br/>
        <w:t>National Indigenous Eye Health Survey. Med J Aust 2010. 2010;192 (6):312-8.</w:t>
      </w:r>
    </w:p>
    <w:p w:rsidR="00000000" w:rsidRDefault="005250C8">
      <w:pPr>
        <w:numPr>
          <w:ilvl w:val="0"/>
          <w:numId w:val="5"/>
        </w:numPr>
        <w:tabs>
          <w:tab w:val="right" w:pos="9648"/>
        </w:tabs>
        <w:kinsoku w:val="0"/>
        <w:overflowPunct w:val="0"/>
        <w:autoSpaceDE/>
        <w:autoSpaceDN/>
        <w:adjustRightInd/>
        <w:spacing w:before="110" w:line="221" w:lineRule="exact"/>
        <w:ind w:right="72"/>
        <w:jc w:val="both"/>
        <w:textAlignment w:val="baseline"/>
        <w:rPr>
          <w:rFonts w:ascii="Calibri" w:hAnsi="Calibri" w:cs="Calibri"/>
          <w:spacing w:val="-4"/>
          <w:sz w:val="19"/>
          <w:szCs w:val="19"/>
        </w:rPr>
      </w:pPr>
      <w:r>
        <w:rPr>
          <w:rFonts w:ascii="Calibri" w:hAnsi="Calibri" w:cs="Calibri"/>
          <w:spacing w:val="-4"/>
          <w:sz w:val="19"/>
          <w:szCs w:val="19"/>
        </w:rPr>
        <w:t>Australia</w:t>
      </w:r>
      <w:r>
        <w:rPr>
          <w:rFonts w:ascii="Calibri" w:hAnsi="Calibri" w:cs="Calibri"/>
          <w:spacing w:val="-4"/>
          <w:sz w:val="19"/>
          <w:szCs w:val="19"/>
        </w:rPr>
        <w:t>n Institute of Health and Welfare. Australian hospital statistics 2012–13: elective surgery waiting times. Health</w:t>
      </w:r>
      <w:r>
        <w:rPr>
          <w:rFonts w:ascii="Calibri" w:hAnsi="Calibri" w:cs="Calibri"/>
          <w:spacing w:val="-4"/>
          <w:sz w:val="19"/>
          <w:szCs w:val="19"/>
        </w:rPr>
        <w:br/>
        <w:t>services series no 5 Cat no HSE 140. Canberra: AIHW2013</w:t>
      </w:r>
    </w:p>
    <w:p w:rsidR="00000000" w:rsidRDefault="005250C8">
      <w:pPr>
        <w:numPr>
          <w:ilvl w:val="0"/>
          <w:numId w:val="5"/>
        </w:numPr>
        <w:tabs>
          <w:tab w:val="right" w:pos="9648"/>
        </w:tabs>
        <w:kinsoku w:val="0"/>
        <w:overflowPunct w:val="0"/>
        <w:autoSpaceDE/>
        <w:autoSpaceDN/>
        <w:adjustRightInd/>
        <w:spacing w:before="125" w:line="221" w:lineRule="exact"/>
        <w:ind w:right="72"/>
        <w:jc w:val="both"/>
        <w:textAlignment w:val="baseline"/>
        <w:rPr>
          <w:rFonts w:ascii="Calibri" w:hAnsi="Calibri" w:cs="Calibri"/>
          <w:spacing w:val="-6"/>
          <w:sz w:val="19"/>
          <w:szCs w:val="19"/>
        </w:rPr>
      </w:pPr>
      <w:r>
        <w:rPr>
          <w:rFonts w:ascii="Calibri" w:hAnsi="Calibri" w:cs="Calibri"/>
          <w:spacing w:val="-6"/>
          <w:sz w:val="19"/>
          <w:szCs w:val="19"/>
        </w:rPr>
        <w:t>Boudville AI, Anjou MD, Taylor HR. Indigenous access to cataract surgery: an assessmen</w:t>
      </w:r>
      <w:r>
        <w:rPr>
          <w:rFonts w:ascii="Calibri" w:hAnsi="Calibri" w:cs="Calibri"/>
          <w:spacing w:val="-6"/>
          <w:sz w:val="19"/>
          <w:szCs w:val="19"/>
        </w:rPr>
        <w:t>t of the barriers and solutions within</w:t>
      </w:r>
      <w:r>
        <w:rPr>
          <w:rFonts w:ascii="Calibri" w:hAnsi="Calibri" w:cs="Calibri"/>
          <w:spacing w:val="-6"/>
          <w:sz w:val="19"/>
          <w:szCs w:val="19"/>
        </w:rPr>
        <w:br/>
        <w:t>the Australian health system. Clinical and Experimental Ophthalmology. 2013;41(2):148-54.</w:t>
      </w:r>
    </w:p>
    <w:p w:rsidR="00000000" w:rsidRDefault="005250C8">
      <w:pPr>
        <w:numPr>
          <w:ilvl w:val="0"/>
          <w:numId w:val="5"/>
        </w:numPr>
        <w:tabs>
          <w:tab w:val="right" w:pos="9648"/>
        </w:tabs>
        <w:kinsoku w:val="0"/>
        <w:overflowPunct w:val="0"/>
        <w:autoSpaceDE/>
        <w:autoSpaceDN/>
        <w:adjustRightInd/>
        <w:spacing w:before="130" w:line="222" w:lineRule="exact"/>
        <w:ind w:right="72"/>
        <w:jc w:val="both"/>
        <w:textAlignment w:val="baseline"/>
        <w:rPr>
          <w:rFonts w:ascii="Calibri" w:hAnsi="Calibri" w:cs="Calibri"/>
          <w:spacing w:val="-4"/>
          <w:sz w:val="19"/>
          <w:szCs w:val="19"/>
        </w:rPr>
      </w:pPr>
      <w:r>
        <w:rPr>
          <w:rFonts w:ascii="Calibri" w:hAnsi="Calibri" w:cs="Calibri"/>
          <w:spacing w:val="-4"/>
          <w:sz w:val="19"/>
          <w:szCs w:val="19"/>
        </w:rPr>
        <w:t>Turner AW, Xie J, Arnold A-L, Dunn RA, Taylor HR. Eye health service access and utilisation in the National Indigenous Eye</w:t>
      </w:r>
      <w:r>
        <w:rPr>
          <w:rFonts w:ascii="Calibri" w:hAnsi="Calibri" w:cs="Calibri"/>
          <w:spacing w:val="-4"/>
          <w:sz w:val="19"/>
          <w:szCs w:val="19"/>
        </w:rPr>
        <w:br/>
      </w:r>
      <w:r>
        <w:rPr>
          <w:rFonts w:ascii="Calibri" w:hAnsi="Calibri" w:cs="Calibri"/>
          <w:spacing w:val="-4"/>
          <w:sz w:val="19"/>
          <w:szCs w:val="19"/>
        </w:rPr>
        <w:t>Health Survey. Clinical and Experimental Ophthalmology. 2011;39(7):598-603</w:t>
      </w:r>
    </w:p>
    <w:p w:rsidR="00000000" w:rsidRDefault="005250C8">
      <w:pPr>
        <w:numPr>
          <w:ilvl w:val="0"/>
          <w:numId w:val="5"/>
        </w:numPr>
        <w:tabs>
          <w:tab w:val="right" w:pos="9648"/>
        </w:tabs>
        <w:kinsoku w:val="0"/>
        <w:overflowPunct w:val="0"/>
        <w:autoSpaceDE/>
        <w:autoSpaceDN/>
        <w:adjustRightInd/>
        <w:spacing w:before="139" w:line="189" w:lineRule="exact"/>
        <w:ind w:right="72"/>
        <w:jc w:val="both"/>
        <w:textAlignment w:val="baseline"/>
        <w:rPr>
          <w:rFonts w:ascii="Calibri" w:hAnsi="Calibri" w:cs="Calibri"/>
          <w:spacing w:val="-5"/>
          <w:sz w:val="19"/>
          <w:szCs w:val="19"/>
        </w:rPr>
      </w:pPr>
      <w:r>
        <w:rPr>
          <w:rFonts w:ascii="Calibri" w:hAnsi="Calibri" w:cs="Calibri"/>
          <w:spacing w:val="-5"/>
          <w:sz w:val="19"/>
          <w:szCs w:val="19"/>
        </w:rPr>
        <w:t>Australian Institute of Health and Welfare. National Health Data Dictionery. Version 16. no. HWI 119. Canberra: AIHW2-12</w:t>
      </w:r>
    </w:p>
    <w:p w:rsidR="005250C8" w:rsidRDefault="005250C8">
      <w:pPr>
        <w:tabs>
          <w:tab w:val="right" w:pos="9648"/>
        </w:tabs>
        <w:kinsoku w:val="0"/>
        <w:overflowPunct w:val="0"/>
        <w:autoSpaceDE/>
        <w:autoSpaceDN/>
        <w:adjustRightInd/>
        <w:spacing w:before="284" w:line="257" w:lineRule="exact"/>
        <w:ind w:left="72" w:right="72"/>
        <w:textAlignment w:val="baseline"/>
        <w:rPr>
          <w:rFonts w:ascii="Calibri" w:hAnsi="Calibri" w:cs="Calibri"/>
          <w:b/>
          <w:bCs/>
          <w:sz w:val="25"/>
          <w:szCs w:val="25"/>
        </w:rPr>
      </w:pPr>
      <w:r>
        <w:rPr>
          <w:rFonts w:ascii="Calibri" w:hAnsi="Calibri" w:cs="Calibri"/>
          <w:b/>
          <w:bCs/>
          <w:sz w:val="25"/>
          <w:szCs w:val="25"/>
        </w:rPr>
        <w:t>IEHU 11/03/2014</w:t>
      </w:r>
      <w:r>
        <w:rPr>
          <w:rFonts w:ascii="Calibri" w:hAnsi="Calibri" w:cs="Calibri"/>
          <w:b/>
          <w:bCs/>
          <w:sz w:val="25"/>
          <w:szCs w:val="25"/>
        </w:rPr>
        <w:tab/>
        <w:t>2</w:t>
      </w:r>
    </w:p>
    <w:sectPr w:rsidR="005250C8">
      <w:type w:val="continuous"/>
      <w:pgSz w:w="11909" w:h="16838"/>
      <w:pgMar w:top="120" w:right="807" w:bottom="29" w:left="135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E9971"/>
    <w:multiLevelType w:val="singleLevel"/>
    <w:tmpl w:val="0A202DB0"/>
    <w:lvl w:ilvl="0">
      <w:numFmt w:val="bullet"/>
      <w:lvlText w:val="·"/>
      <w:lvlJc w:val="left"/>
      <w:pPr>
        <w:tabs>
          <w:tab w:val="num" w:pos="1008"/>
        </w:tabs>
        <w:ind w:left="1008" w:hanging="720"/>
      </w:pPr>
      <w:rPr>
        <w:rFonts w:ascii="Symbol" w:hAnsi="Symbol" w:cs="Symbol"/>
        <w:snapToGrid/>
        <w:spacing w:val="-3"/>
        <w:sz w:val="25"/>
        <w:szCs w:val="25"/>
      </w:rPr>
    </w:lvl>
  </w:abstractNum>
  <w:abstractNum w:abstractNumId="1" w15:restartNumberingAfterBreak="0">
    <w:nsid w:val="0465014A"/>
    <w:multiLevelType w:val="singleLevel"/>
    <w:tmpl w:val="39409BAC"/>
    <w:lvl w:ilvl="0">
      <w:start w:val="1"/>
      <w:numFmt w:val="decimal"/>
      <w:lvlText w:val="%1."/>
      <w:lvlJc w:val="left"/>
      <w:pPr>
        <w:tabs>
          <w:tab w:val="num" w:pos="792"/>
        </w:tabs>
        <w:ind w:left="648" w:hanging="432"/>
      </w:pPr>
      <w:rPr>
        <w:rFonts w:ascii="Calibri" w:hAnsi="Calibri" w:cs="Calibri"/>
        <w:snapToGrid/>
        <w:spacing w:val="-6"/>
        <w:sz w:val="19"/>
        <w:szCs w:val="19"/>
      </w:rPr>
    </w:lvl>
  </w:abstractNum>
  <w:num w:numId="1">
    <w:abstractNumId w:val="0"/>
  </w:num>
  <w:num w:numId="2">
    <w:abstractNumId w:val="0"/>
    <w:lvlOverride w:ilvl="0">
      <w:lvl w:ilvl="0">
        <w:numFmt w:val="bullet"/>
        <w:lvlText w:val="·"/>
        <w:lvlJc w:val="left"/>
        <w:pPr>
          <w:tabs>
            <w:tab w:val="num" w:pos="1296"/>
          </w:tabs>
          <w:ind w:left="936"/>
        </w:pPr>
        <w:rPr>
          <w:rFonts w:ascii="Symbol" w:hAnsi="Symbol" w:cs="Symbol"/>
          <w:snapToGrid/>
          <w:spacing w:val="-2"/>
          <w:sz w:val="25"/>
          <w:szCs w:val="25"/>
        </w:rPr>
      </w:lvl>
    </w:lvlOverride>
  </w:num>
  <w:num w:numId="3">
    <w:abstractNumId w:val="0"/>
    <w:lvlOverride w:ilvl="0">
      <w:lvl w:ilvl="0">
        <w:numFmt w:val="bullet"/>
        <w:lvlText w:val="·"/>
        <w:lvlJc w:val="left"/>
        <w:pPr>
          <w:tabs>
            <w:tab w:val="num" w:pos="1296"/>
          </w:tabs>
          <w:ind w:left="1296" w:hanging="360"/>
        </w:pPr>
        <w:rPr>
          <w:rFonts w:ascii="Symbol" w:hAnsi="Symbol" w:cs="Symbol"/>
          <w:snapToGrid/>
          <w:sz w:val="25"/>
          <w:szCs w:val="25"/>
        </w:rPr>
      </w:lvl>
    </w:lvlOverride>
  </w:num>
  <w:num w:numId="4">
    <w:abstractNumId w:val="0"/>
    <w:lvlOverride w:ilvl="0">
      <w:lvl w:ilvl="0">
        <w:numFmt w:val="bullet"/>
        <w:lvlText w:val="·"/>
        <w:lvlJc w:val="left"/>
        <w:pPr>
          <w:tabs>
            <w:tab w:val="num" w:pos="1296"/>
          </w:tabs>
          <w:ind w:left="360" w:firstLine="576"/>
        </w:pPr>
        <w:rPr>
          <w:rFonts w:ascii="Symbol" w:hAnsi="Symbol" w:cs="Symbol"/>
          <w:snapToGrid/>
          <w:sz w:val="25"/>
          <w:szCs w:val="25"/>
        </w:rPr>
      </w:lvl>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82B"/>
    <w:rsid w:val="0042682B"/>
    <w:rsid w:val="00525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2F9AB4F-B59D-45D7-930D-880AA9213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targetScreenSz w:val="1920x1200"/>
</w:webSettings>
</file>

<file path=word/_rels/document.xml.rels><?xml version="1.0" encoding="UTF-8" standalone="yes"?>
<Relationships xmlns="http://schemas.openxmlformats.org/package/2006/relationships"><Relationship Id="rId8" Type="http://schemas.openxmlformats.org/officeDocument/2006/relationships/hyperlink" Target="mailto:h.taylor@unimelb.edu.au"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Morales</dc:creator>
  <cp:keywords/>
  <dc:description/>
  <cp:lastModifiedBy>Ruben Morales</cp:lastModifiedBy>
  <cp:revision>2</cp:revision>
  <dcterms:created xsi:type="dcterms:W3CDTF">2019-06-28T02:44:00Z</dcterms:created>
  <dcterms:modified xsi:type="dcterms:W3CDTF">2019-06-28T02:44:00Z</dcterms:modified>
</cp:coreProperties>
</file>