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CB3" w:rsidRDefault="009618FD" w:rsidP="00A711F0">
      <w:r>
        <w:t>Approach</w:t>
      </w:r>
    </w:p>
    <w:p w:rsidR="009618FD" w:rsidRDefault="009618FD" w:rsidP="00A711F0"/>
    <w:p w:rsidR="009618FD" w:rsidRPr="00550803" w:rsidRDefault="009618FD" w:rsidP="00A711F0">
      <w:r w:rsidRPr="00550803">
        <w:t>Vision 2020 Australia members have the knowledge and expertise to identify the crucial issues that need to be addressed and the strength of a united voice is only made possible by the collective membership working together.</w:t>
      </w:r>
    </w:p>
    <w:p w:rsidR="009618FD" w:rsidRPr="00550803" w:rsidRDefault="009618FD" w:rsidP="00A711F0"/>
    <w:p w:rsidR="009618FD" w:rsidRPr="00550803" w:rsidRDefault="009618FD" w:rsidP="00A711F0">
      <w:r w:rsidRPr="00550803">
        <w:t>Vision 2020 Australia engages with members to exchange views, share information, collaborate and develop polic</w:t>
      </w:r>
      <w:r w:rsidRPr="00550803">
        <w:t>y positions</w:t>
      </w:r>
      <w:r w:rsidRPr="00550803">
        <w:t>, strategies and submissions to improve eye health and vision care for all Australians, including Aboriginal and Torres Strait Islander</w:t>
      </w:r>
      <w:r w:rsidRPr="00550803">
        <w:t xml:space="preserve"> people, and across the region.</w:t>
      </w:r>
    </w:p>
    <w:p w:rsidR="009618FD" w:rsidRPr="00550803" w:rsidRDefault="009618FD" w:rsidP="00A711F0"/>
    <w:p w:rsidR="009618FD" w:rsidRPr="00550803" w:rsidRDefault="00F24D11" w:rsidP="00A711F0">
      <w:r>
        <w:t xml:space="preserve">Vision 2020 Australia oversees four policy committees: Aboriginal and Torres Strait Islander people; Independence and Participation; Prevention and Early Intervention; and Global. </w:t>
      </w:r>
      <w:r w:rsidR="009618FD" w:rsidRPr="00550803">
        <w:t>Drawing on the knowledge, experience, and resources of the Committee’s broad and inclusive membership, the Committees are central to supporting Vision 2020 Australia’s key roles as an effective conduit to government, offering a unified and consistent voic</w:t>
      </w:r>
      <w:r>
        <w:t>e and implementing the strategic plan.</w:t>
      </w:r>
      <w:r w:rsidR="00AF18ED">
        <w:t xml:space="preserve"> </w:t>
      </w:r>
      <w:bookmarkStart w:id="0" w:name="_GoBack"/>
      <w:bookmarkEnd w:id="0"/>
    </w:p>
    <w:p w:rsidR="009618FD" w:rsidRPr="00550803" w:rsidRDefault="009618FD" w:rsidP="00A711F0"/>
    <w:p w:rsidR="009618FD" w:rsidRPr="00550803" w:rsidRDefault="009618FD" w:rsidP="00A711F0">
      <w:r w:rsidRPr="00550803">
        <w:t>Further, the full support of the Australian Government and other policy makers, together with the right policies and appropriate resources, are needed to make eye health and vision care a priority.</w:t>
      </w:r>
    </w:p>
    <w:p w:rsidR="009618FD" w:rsidRPr="00550803" w:rsidRDefault="009618FD" w:rsidP="00A711F0"/>
    <w:p w:rsidR="009618FD" w:rsidRPr="00550803" w:rsidRDefault="009618FD" w:rsidP="00A711F0"/>
    <w:p w:rsidR="009618FD" w:rsidRPr="00550803" w:rsidRDefault="009618FD" w:rsidP="00A711F0">
      <w:pPr>
        <w:rPr>
          <w:b/>
          <w:sz w:val="28"/>
          <w:szCs w:val="28"/>
        </w:rPr>
      </w:pPr>
      <w:r w:rsidRPr="00550803">
        <w:rPr>
          <w:b/>
          <w:sz w:val="28"/>
          <w:szCs w:val="28"/>
        </w:rPr>
        <w:t>1.</w:t>
      </w:r>
    </w:p>
    <w:p w:rsidR="009618FD" w:rsidRPr="00550803" w:rsidRDefault="009618FD" w:rsidP="00A711F0">
      <w:r w:rsidRPr="00550803">
        <w:t xml:space="preserve">&gt; Facilitate engagement with members and other relevant </w:t>
      </w:r>
      <w:r w:rsidR="00550803" w:rsidRPr="00550803">
        <w:t>stakeholders</w:t>
      </w:r>
      <w:r w:rsidRPr="00550803">
        <w:t xml:space="preserve"> to utilise expertise </w:t>
      </w:r>
      <w:r w:rsidR="00550803" w:rsidRPr="00550803">
        <w:t>and</w:t>
      </w:r>
      <w:r w:rsidRPr="00550803">
        <w:t xml:space="preserve"> knowledge in the </w:t>
      </w:r>
      <w:r w:rsidR="00550803" w:rsidRPr="00550803">
        <w:t>development</w:t>
      </w:r>
      <w:r w:rsidRPr="00550803">
        <w:t xml:space="preserve"> of Vision 2020 Australia’s position on </w:t>
      </w:r>
      <w:r w:rsidR="00550803" w:rsidRPr="00550803">
        <w:t>prevention and earli intervention, independence and participation, Aboriginal and Torres Strait Islander people eye health and Global service delivery.</w:t>
      </w:r>
    </w:p>
    <w:p w:rsidR="00550803" w:rsidRPr="00550803" w:rsidRDefault="00550803" w:rsidP="00A711F0"/>
    <w:p w:rsidR="00550803" w:rsidRDefault="00550803" w:rsidP="00A711F0">
      <w:r w:rsidRPr="00550803">
        <w:t>&gt;</w:t>
      </w:r>
      <w:r>
        <w:t xml:space="preserve"> </w:t>
      </w:r>
      <w:r w:rsidRPr="00550803">
        <w:t xml:space="preserve">Initiate member consultations </w:t>
      </w:r>
      <w:r>
        <w:t>and senior-level briefings to inform sector leaders and government representatives.</w:t>
      </w:r>
    </w:p>
    <w:p w:rsidR="00550803" w:rsidRDefault="00550803" w:rsidP="00A711F0"/>
    <w:p w:rsidR="00550803" w:rsidRDefault="00550803" w:rsidP="00550803">
      <w:r>
        <w:t>&gt; Identify opportunities to close the gap in eye health and vision care outcomes fo Aboriginal and Torres Strait Islander people.</w:t>
      </w:r>
    </w:p>
    <w:p w:rsidR="00550803" w:rsidRDefault="00550803" w:rsidP="00550803"/>
    <w:p w:rsidR="00550803" w:rsidRDefault="00550803" w:rsidP="00550803">
      <w:r>
        <w:t xml:space="preserve">&gt; Advocate for the Australian Government to continue regional leadership in meeting obligations under the World Health Organization’s </w:t>
      </w:r>
      <w:r w:rsidRPr="003A7A15">
        <w:rPr>
          <w:i/>
        </w:rPr>
        <w:t>Universal Access to Eye Health</w:t>
      </w:r>
      <w:r w:rsidR="003A7A15" w:rsidRPr="003A7A15">
        <w:rPr>
          <w:i/>
        </w:rPr>
        <w:t>: A Global Action Plan 2014-19</w:t>
      </w:r>
      <w:r w:rsidR="003A7A15">
        <w:t xml:space="preserve"> and the United Nations’ 2030 Sustainable development Agenda.</w:t>
      </w:r>
    </w:p>
    <w:p w:rsidR="003A7A15" w:rsidRDefault="003A7A15" w:rsidP="00550803"/>
    <w:p w:rsidR="003A7A15" w:rsidRDefault="003A7A15" w:rsidP="00550803"/>
    <w:p w:rsidR="003A7A15" w:rsidRDefault="003A7A15" w:rsidP="00550803">
      <w:pPr>
        <w:rPr>
          <w:b/>
          <w:sz w:val="28"/>
          <w:szCs w:val="28"/>
        </w:rPr>
      </w:pPr>
      <w:r>
        <w:rPr>
          <w:b/>
          <w:sz w:val="28"/>
          <w:szCs w:val="28"/>
        </w:rPr>
        <w:t>2.</w:t>
      </w:r>
    </w:p>
    <w:p w:rsidR="003A7A15" w:rsidRDefault="003A7A15" w:rsidP="00550803">
      <w:r>
        <w:t>&gt; Work collaboratively with members to advocate for the delivery of programs to improve eye health and vision care outcomes in Australia and our region.</w:t>
      </w:r>
    </w:p>
    <w:p w:rsidR="003A7A15" w:rsidRDefault="003A7A15" w:rsidP="00550803"/>
    <w:p w:rsidR="003A7A15" w:rsidRDefault="003A7A15" w:rsidP="00550803"/>
    <w:p w:rsidR="003A7A15" w:rsidRDefault="003A7A15" w:rsidP="003A7A15">
      <w:pPr>
        <w:rPr>
          <w:b/>
          <w:sz w:val="28"/>
          <w:szCs w:val="28"/>
        </w:rPr>
      </w:pPr>
      <w:r>
        <w:rPr>
          <w:b/>
          <w:sz w:val="28"/>
          <w:szCs w:val="28"/>
        </w:rPr>
        <w:t>3</w:t>
      </w:r>
      <w:r>
        <w:rPr>
          <w:b/>
          <w:sz w:val="28"/>
          <w:szCs w:val="28"/>
        </w:rPr>
        <w:t>.</w:t>
      </w:r>
    </w:p>
    <w:p w:rsidR="003A7A15" w:rsidRDefault="003A7A15" w:rsidP="003A7A15">
      <w:r>
        <w:t xml:space="preserve">&gt; Collaborate with members and other relevant stakeholders to advocate </w:t>
      </w:r>
      <w:r w:rsidRPr="003A7A15">
        <w:rPr>
          <w:highlight w:val="yellow"/>
        </w:rPr>
        <w:t>for</w:t>
      </w:r>
      <w:r>
        <w:t xml:space="preserve"> people who are blind or vision impaired, including Aboriginal and Torres Strait Islander people, to improve access to support and rehabilitation services.</w:t>
      </w:r>
    </w:p>
    <w:p w:rsidR="003A7A15" w:rsidRDefault="003A7A15" w:rsidP="003A7A15"/>
    <w:p w:rsidR="003A7A15" w:rsidRDefault="003A7A15" w:rsidP="003A7A15"/>
    <w:p w:rsidR="00133EFA" w:rsidRDefault="00133EFA" w:rsidP="003A7A15"/>
    <w:p w:rsidR="00133EFA" w:rsidRDefault="00133EFA" w:rsidP="003A7A15">
      <w:r>
        <w:t xml:space="preserve"> </w:t>
      </w:r>
    </w:p>
    <w:p w:rsidR="003A7A15" w:rsidRDefault="003A7A15" w:rsidP="003A7A15">
      <w:pPr>
        <w:rPr>
          <w:b/>
          <w:sz w:val="28"/>
          <w:szCs w:val="28"/>
        </w:rPr>
      </w:pPr>
      <w:r>
        <w:rPr>
          <w:b/>
          <w:sz w:val="28"/>
          <w:szCs w:val="28"/>
        </w:rPr>
        <w:t>4</w:t>
      </w:r>
      <w:r>
        <w:rPr>
          <w:b/>
          <w:sz w:val="28"/>
          <w:szCs w:val="28"/>
        </w:rPr>
        <w:t>.</w:t>
      </w:r>
    </w:p>
    <w:p w:rsidR="003A7A15" w:rsidRDefault="003A7A15" w:rsidP="003A7A15">
      <w:r>
        <w:t>&gt; Support the sector to identify evidence gaps and potential funding opportunities for research to improve the evidence base, evaluation and improved eye health outcomes that are culturally inclusive.</w:t>
      </w:r>
    </w:p>
    <w:p w:rsidR="003A7A15" w:rsidRDefault="003A7A15" w:rsidP="003A7A15"/>
    <w:p w:rsidR="003A7A15" w:rsidRDefault="003A7A15" w:rsidP="003A7A15"/>
    <w:p w:rsidR="003A7A15" w:rsidRDefault="003A7A15" w:rsidP="003A7A15">
      <w:pPr>
        <w:rPr>
          <w:b/>
          <w:sz w:val="28"/>
          <w:szCs w:val="28"/>
        </w:rPr>
      </w:pPr>
      <w:r>
        <w:rPr>
          <w:b/>
          <w:sz w:val="28"/>
          <w:szCs w:val="28"/>
        </w:rPr>
        <w:t>5</w:t>
      </w:r>
      <w:r>
        <w:rPr>
          <w:b/>
          <w:sz w:val="28"/>
          <w:szCs w:val="28"/>
        </w:rPr>
        <w:t>.</w:t>
      </w:r>
    </w:p>
    <w:p w:rsidR="003A7A15" w:rsidRDefault="003A7A15" w:rsidP="003A7A15">
      <w:r>
        <w:t xml:space="preserve">&gt; </w:t>
      </w:r>
      <w:r>
        <w:t>Employ innovative and coordinated approaches to health promotion and education</w:t>
      </w:r>
      <w:r w:rsidR="00133EFA">
        <w:t>, raising awareness of the symptoms of eye disease in at-risk communities, including Aboriginal and Torres Strait Islander people.</w:t>
      </w:r>
    </w:p>
    <w:p w:rsidR="00133EFA" w:rsidRDefault="00133EFA" w:rsidP="003A7A15"/>
    <w:p w:rsidR="00133EFA" w:rsidRDefault="00133EFA" w:rsidP="00133EFA">
      <w:r>
        <w:t>&gt; Support effective communication initiatives which raise awareness of the availability of services and supports for people who are blind or vision impaired, including Aboriginal and Torres Strait Islander people.</w:t>
      </w:r>
    </w:p>
    <w:p w:rsidR="00133EFA" w:rsidRDefault="00133EFA" w:rsidP="00133EFA"/>
    <w:p w:rsidR="00133EFA" w:rsidRDefault="00133EFA" w:rsidP="00133EFA">
      <w:r>
        <w:t xml:space="preserve">&gt; Increase information sharing </w:t>
      </w:r>
      <w:r w:rsidRPr="00133EFA">
        <w:rPr>
          <w:highlight w:val="yellow"/>
        </w:rPr>
        <w:t>to</w:t>
      </w:r>
      <w:r>
        <w:t xml:space="preserve"> members, the Australian Government and other stakeholders through innovative communication channels.</w:t>
      </w:r>
    </w:p>
    <w:p w:rsidR="00133EFA" w:rsidRDefault="00133EFA" w:rsidP="00133EFA"/>
    <w:p w:rsidR="00133EFA" w:rsidRDefault="00133EFA" w:rsidP="00133EFA"/>
    <w:p w:rsidR="00133EFA" w:rsidRDefault="00133EFA" w:rsidP="00133EFA">
      <w:pPr>
        <w:rPr>
          <w:b/>
          <w:sz w:val="28"/>
          <w:szCs w:val="28"/>
        </w:rPr>
      </w:pPr>
      <w:r>
        <w:rPr>
          <w:b/>
          <w:sz w:val="28"/>
          <w:szCs w:val="28"/>
        </w:rPr>
        <w:t>6</w:t>
      </w:r>
      <w:r>
        <w:rPr>
          <w:b/>
          <w:sz w:val="28"/>
          <w:szCs w:val="28"/>
        </w:rPr>
        <w:t>.</w:t>
      </w:r>
    </w:p>
    <w:p w:rsidR="00133EFA" w:rsidRPr="003A7A15" w:rsidRDefault="00133EFA" w:rsidP="00133EFA">
      <w:r>
        <w:t>&gt; Identify funding opportunities to deliver programs via the Global Consortium, fostering collaborative approach to program development and implementation of eye health and vision care development projects in our region.</w:t>
      </w:r>
    </w:p>
    <w:sectPr w:rsidR="00133EFA" w:rsidRPr="003A7A15" w:rsidSect="002F2F7A">
      <w:pgSz w:w="11906" w:h="16838" w:code="9"/>
      <w:pgMar w:top="2268" w:right="1134" w:bottom="1418"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18FD" w:rsidRDefault="009618FD" w:rsidP="00185154">
      <w:r>
        <w:separator/>
      </w:r>
    </w:p>
    <w:p w:rsidR="009618FD" w:rsidRDefault="009618FD"/>
  </w:endnote>
  <w:endnote w:type="continuationSeparator" w:id="0">
    <w:p w:rsidR="009618FD" w:rsidRDefault="009618FD" w:rsidP="00185154">
      <w:r>
        <w:continuationSeparator/>
      </w:r>
    </w:p>
    <w:p w:rsidR="009618FD" w:rsidRDefault="009618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18FD" w:rsidRDefault="009618FD" w:rsidP="00185154">
      <w:r>
        <w:separator/>
      </w:r>
    </w:p>
    <w:p w:rsidR="009618FD" w:rsidRDefault="009618FD"/>
  </w:footnote>
  <w:footnote w:type="continuationSeparator" w:id="0">
    <w:p w:rsidR="009618FD" w:rsidRDefault="009618FD" w:rsidP="00185154">
      <w:r>
        <w:continuationSeparator/>
      </w:r>
    </w:p>
    <w:p w:rsidR="009618FD" w:rsidRDefault="009618F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1" w15:restartNumberingAfterBreak="0">
    <w:nsid w:val="024658E7"/>
    <w:multiLevelType w:val="multilevel"/>
    <w:tmpl w:val="A62A2188"/>
    <w:numStyleLink w:val="ListNumberedHeadings"/>
  </w:abstractNum>
  <w:abstractNum w:abstractNumId="2" w15:restartNumberingAfterBreak="0">
    <w:nsid w:val="054E26E3"/>
    <w:multiLevelType w:val="multilevel"/>
    <w:tmpl w:val="624681D2"/>
    <w:numStyleLink w:val="ListTableBullet"/>
  </w:abstractNum>
  <w:abstractNum w:abstractNumId="3" w15:restartNumberingAfterBreak="0">
    <w:nsid w:val="05AB0EA3"/>
    <w:multiLevelType w:val="hybridMultilevel"/>
    <w:tmpl w:val="D32CE658"/>
    <w:lvl w:ilvl="0" w:tplc="4AF64A7C">
      <w:start w:val="5"/>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7284AE9"/>
    <w:multiLevelType w:val="multilevel"/>
    <w:tmpl w:val="6706DB1E"/>
    <w:styleLink w:val="ListAlpha"/>
    <w:lvl w:ilvl="0">
      <w:start w:val="1"/>
      <w:numFmt w:val="lowerLetter"/>
      <w:pStyle w:val="ListAlpha0"/>
      <w:lvlText w:val="%1."/>
      <w:lvlJc w:val="left"/>
      <w:pPr>
        <w:tabs>
          <w:tab w:val="num" w:pos="425"/>
        </w:tabs>
        <w:ind w:left="425" w:hanging="425"/>
      </w:pPr>
      <w:rPr>
        <w:rFonts w:asciiTheme="minorHAnsi" w:hAnsiTheme="minorHAnsi" w:hint="default"/>
        <w:color w:val="auto"/>
        <w:sz w:val="22"/>
      </w:rPr>
    </w:lvl>
    <w:lvl w:ilvl="1">
      <w:start w:val="1"/>
      <w:numFmt w:val="lowerRoman"/>
      <w:pStyle w:val="ListAlpha2"/>
      <w:lvlText w:val="%2."/>
      <w:lvlJc w:val="left"/>
      <w:pPr>
        <w:tabs>
          <w:tab w:val="num" w:pos="850"/>
        </w:tabs>
        <w:ind w:left="850" w:hanging="425"/>
      </w:pPr>
      <w:rPr>
        <w:rFonts w:asciiTheme="minorHAnsi" w:hAnsiTheme="minorHAnsi" w:hint="default"/>
        <w:color w:val="auto"/>
        <w:sz w:val="22"/>
      </w:rPr>
    </w:lvl>
    <w:lvl w:ilvl="2">
      <w:start w:val="1"/>
      <w:numFmt w:val="decimal"/>
      <w:pStyle w:val="ListAlpha3"/>
      <w:lvlText w:val="%3."/>
      <w:lvlJc w:val="left"/>
      <w:pPr>
        <w:tabs>
          <w:tab w:val="num" w:pos="1275"/>
        </w:tabs>
        <w:ind w:left="1275" w:hanging="425"/>
      </w:pPr>
      <w:rPr>
        <w:rFonts w:asciiTheme="minorHAnsi" w:hAnsiTheme="minorHAnsi" w:hint="default"/>
        <w:color w:val="auto"/>
        <w:sz w:val="22"/>
      </w:rPr>
    </w:lvl>
    <w:lvl w:ilvl="3">
      <w:start w:val="1"/>
      <w:numFmt w:val="upperLetter"/>
      <w:pStyle w:val="ListAlpha4"/>
      <w:lvlText w:val="%4."/>
      <w:lvlJc w:val="left"/>
      <w:pPr>
        <w:tabs>
          <w:tab w:val="num" w:pos="1700"/>
        </w:tabs>
        <w:ind w:left="1700" w:hanging="425"/>
      </w:pPr>
      <w:rPr>
        <w:rFonts w:asciiTheme="minorHAnsi" w:hAnsiTheme="minorHAnsi" w:hint="default"/>
        <w:color w:val="auto"/>
        <w:sz w:val="22"/>
      </w:rPr>
    </w:lvl>
    <w:lvl w:ilvl="4">
      <w:start w:val="1"/>
      <w:numFmt w:val="upperRoman"/>
      <w:pStyle w:val="ListAlpha5"/>
      <w:lvlText w:val="%5."/>
      <w:lvlJc w:val="left"/>
      <w:pPr>
        <w:tabs>
          <w:tab w:val="num" w:pos="2125"/>
        </w:tabs>
        <w:ind w:left="2125" w:hanging="425"/>
      </w:pPr>
      <w:rPr>
        <w:rFonts w:asciiTheme="minorHAnsi" w:hAnsiTheme="minorHAnsi" w:hint="default"/>
        <w:color w:val="auto"/>
        <w:sz w:val="22"/>
      </w:rPr>
    </w:lvl>
    <w:lvl w:ilvl="5">
      <w:start w:val="1"/>
      <w:numFmt w:val="decimal"/>
      <w:pStyle w:val="ListAlpha6"/>
      <w:lvlText w:val="%6."/>
      <w:lvlJc w:val="left"/>
      <w:pPr>
        <w:tabs>
          <w:tab w:val="num" w:pos="2550"/>
        </w:tabs>
        <w:ind w:left="2550" w:hanging="425"/>
      </w:pPr>
      <w:rPr>
        <w:rFonts w:asciiTheme="minorHAnsi" w:hAnsiTheme="minorHAnsi" w:hint="default"/>
        <w:color w:val="auto"/>
        <w:sz w:val="22"/>
      </w:rPr>
    </w:lvl>
    <w:lvl w:ilvl="6">
      <w:start w:val="1"/>
      <w:numFmt w:val="none"/>
      <w:lvlText w:val=""/>
      <w:lvlJc w:val="left"/>
      <w:pPr>
        <w:tabs>
          <w:tab w:val="num" w:pos="2975"/>
        </w:tabs>
        <w:ind w:left="2975" w:hanging="425"/>
      </w:pPr>
      <w:rPr>
        <w:rFonts w:hint="default"/>
      </w:rPr>
    </w:lvl>
    <w:lvl w:ilvl="7">
      <w:start w:val="1"/>
      <w:numFmt w:val="none"/>
      <w:lvlText w:val=""/>
      <w:lvlJc w:val="left"/>
      <w:pPr>
        <w:tabs>
          <w:tab w:val="num" w:pos="3400"/>
        </w:tabs>
        <w:ind w:left="3400" w:hanging="425"/>
      </w:pPr>
      <w:rPr>
        <w:rFonts w:hint="default"/>
      </w:rPr>
    </w:lvl>
    <w:lvl w:ilvl="8">
      <w:start w:val="1"/>
      <w:numFmt w:val="none"/>
      <w:lvlText w:val=""/>
      <w:lvlJc w:val="left"/>
      <w:pPr>
        <w:tabs>
          <w:tab w:val="num" w:pos="3825"/>
        </w:tabs>
        <w:ind w:left="3825" w:hanging="425"/>
      </w:pPr>
      <w:rPr>
        <w:rFonts w:hint="default"/>
      </w:rPr>
    </w:lvl>
  </w:abstractNum>
  <w:abstractNum w:abstractNumId="5" w15:restartNumberingAfterBreak="0">
    <w:nsid w:val="0A551B59"/>
    <w:multiLevelType w:val="hybridMultilevel"/>
    <w:tmpl w:val="77824A54"/>
    <w:lvl w:ilvl="0" w:tplc="7068B7F2">
      <w:start w:val="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CD4DAA"/>
    <w:multiLevelType w:val="multilevel"/>
    <w:tmpl w:val="624681D2"/>
    <w:styleLink w:val="ListTableBullet"/>
    <w:lvl w:ilvl="0">
      <w:start w:val="1"/>
      <w:numFmt w:val="bullet"/>
      <w:pStyle w:val="TableBullet"/>
      <w:lvlText w:val=""/>
      <w:lvlJc w:val="left"/>
      <w:pPr>
        <w:tabs>
          <w:tab w:val="num" w:pos="284"/>
        </w:tabs>
        <w:ind w:left="284" w:hanging="284"/>
      </w:pPr>
      <w:rPr>
        <w:rFonts w:ascii="Symbol" w:hAnsi="Symbol" w:hint="default"/>
        <w:color w:val="auto"/>
        <w:sz w:val="18"/>
      </w:rPr>
    </w:lvl>
    <w:lvl w:ilvl="1">
      <w:start w:val="1"/>
      <w:numFmt w:val="bullet"/>
      <w:pStyle w:val="TableBullet2"/>
      <w:lvlText w:val="‐"/>
      <w:lvlJc w:val="left"/>
      <w:pPr>
        <w:tabs>
          <w:tab w:val="num" w:pos="567"/>
        </w:tabs>
        <w:ind w:left="567" w:hanging="283"/>
      </w:pPr>
      <w:rPr>
        <w:rFonts w:ascii="Trebuchet MS" w:hAnsi="Trebuchet MS" w:cs="Times New Roman" w:hint="default"/>
        <w:color w:val="auto"/>
        <w:sz w:val="20"/>
      </w:rPr>
    </w:lvl>
    <w:lvl w:ilvl="2">
      <w:start w:val="1"/>
      <w:numFmt w:val="none"/>
      <w:lvlText w:val=""/>
      <w:lvlJc w:val="left"/>
      <w:pPr>
        <w:tabs>
          <w:tab w:val="num" w:pos="-31680"/>
        </w:tabs>
        <w:ind w:left="-32767" w:firstLine="0"/>
      </w:pPr>
      <w:rPr>
        <w:rFonts w:hint="default"/>
        <w:color w:val="000000"/>
      </w:rPr>
    </w:lvl>
    <w:lvl w:ilvl="3">
      <w:start w:val="1"/>
      <w:numFmt w:val="none"/>
      <w:lvlText w:val="%4"/>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color w:val="000000"/>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color w:val="000000"/>
      </w:rPr>
    </w:lvl>
    <w:lvl w:ilvl="7">
      <w:start w:val="1"/>
      <w:numFmt w:val="none"/>
      <w:lvlText w:val="%8"/>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color w:val="000000"/>
      </w:rPr>
    </w:lvl>
  </w:abstractNum>
  <w:abstractNum w:abstractNumId="7" w15:restartNumberingAfterBreak="0">
    <w:nsid w:val="24741D40"/>
    <w:multiLevelType w:val="multilevel"/>
    <w:tmpl w:val="2FAA1644"/>
    <w:styleLink w:val="ListNumber"/>
    <w:lvl w:ilvl="0">
      <w:start w:val="1"/>
      <w:numFmt w:val="decimal"/>
      <w:pStyle w:val="ListNumber0"/>
      <w:lvlText w:val="%1."/>
      <w:lvlJc w:val="left"/>
      <w:pPr>
        <w:tabs>
          <w:tab w:val="num" w:pos="425"/>
        </w:tabs>
        <w:ind w:left="425" w:hanging="425"/>
      </w:pPr>
      <w:rPr>
        <w:rFonts w:asciiTheme="minorHAnsi" w:hAnsiTheme="minorHAnsi" w:hint="default"/>
        <w:b w:val="0"/>
        <w:i w:val="0"/>
        <w:caps w:val="0"/>
        <w:strike w:val="0"/>
        <w:dstrike w:val="0"/>
        <w:vanish w:val="0"/>
        <w:color w:val="auto"/>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istNumber2"/>
      <w:lvlText w:val="%2."/>
      <w:lvlJc w:val="left"/>
      <w:pPr>
        <w:tabs>
          <w:tab w:val="num" w:pos="851"/>
        </w:tabs>
        <w:ind w:left="850" w:hanging="425"/>
      </w:pPr>
      <w:rPr>
        <w:rFonts w:asciiTheme="minorHAnsi" w:hAnsiTheme="minorHAnsi" w:hint="default"/>
        <w:b w:val="0"/>
        <w:i w:val="0"/>
        <w:color w:val="auto"/>
        <w:sz w:val="22"/>
      </w:rPr>
    </w:lvl>
    <w:lvl w:ilvl="2">
      <w:start w:val="1"/>
      <w:numFmt w:val="lowerRoman"/>
      <w:pStyle w:val="ListNumber3"/>
      <w:lvlText w:val="%3."/>
      <w:lvlJc w:val="left"/>
      <w:pPr>
        <w:tabs>
          <w:tab w:val="num" w:pos="1276"/>
        </w:tabs>
        <w:ind w:left="1275" w:hanging="425"/>
      </w:pPr>
      <w:rPr>
        <w:rFonts w:asciiTheme="minorHAnsi" w:hAnsiTheme="minorHAnsi" w:hint="default"/>
        <w:b w:val="0"/>
        <w:i w:val="0"/>
        <w:color w:val="auto"/>
        <w:sz w:val="22"/>
      </w:rPr>
    </w:lvl>
    <w:lvl w:ilvl="3">
      <w:start w:val="1"/>
      <w:numFmt w:val="upperLetter"/>
      <w:pStyle w:val="ListNumber4"/>
      <w:lvlText w:val="%4."/>
      <w:lvlJc w:val="left"/>
      <w:pPr>
        <w:tabs>
          <w:tab w:val="num" w:pos="1701"/>
        </w:tabs>
        <w:ind w:left="1700" w:hanging="425"/>
      </w:pPr>
      <w:rPr>
        <w:rFonts w:asciiTheme="minorHAnsi" w:hAnsiTheme="minorHAnsi" w:hint="default"/>
        <w:b w:val="0"/>
        <w:i w:val="0"/>
        <w:color w:val="auto"/>
        <w:sz w:val="22"/>
      </w:rPr>
    </w:lvl>
    <w:lvl w:ilvl="4">
      <w:start w:val="1"/>
      <w:numFmt w:val="upperRoman"/>
      <w:pStyle w:val="ListNumber5"/>
      <w:lvlText w:val="%5."/>
      <w:lvlJc w:val="left"/>
      <w:pPr>
        <w:tabs>
          <w:tab w:val="num" w:pos="2126"/>
        </w:tabs>
        <w:ind w:left="2125" w:hanging="425"/>
      </w:pPr>
      <w:rPr>
        <w:rFonts w:asciiTheme="minorHAnsi" w:hAnsiTheme="minorHAnsi" w:hint="default"/>
        <w:b w:val="0"/>
        <w:i w:val="0"/>
        <w:color w:val="auto"/>
        <w:sz w:val="22"/>
      </w:rPr>
    </w:lvl>
    <w:lvl w:ilvl="5">
      <w:start w:val="1"/>
      <w:numFmt w:val="decimal"/>
      <w:pStyle w:val="ListNumber6"/>
      <w:lvlText w:val="%6."/>
      <w:lvlJc w:val="left"/>
      <w:pPr>
        <w:tabs>
          <w:tab w:val="num" w:pos="2552"/>
        </w:tabs>
        <w:ind w:left="2550" w:hanging="425"/>
      </w:pPr>
      <w:rPr>
        <w:rFonts w:asciiTheme="minorHAnsi" w:hAnsiTheme="minorHAnsi" w:hint="default"/>
        <w:b w:val="0"/>
        <w:i w:val="0"/>
        <w:color w:val="auto"/>
        <w:sz w:val="22"/>
      </w:rPr>
    </w:lvl>
    <w:lvl w:ilvl="6">
      <w:start w:val="1"/>
      <w:numFmt w:val="none"/>
      <w:suff w:val="nothing"/>
      <w:lvlText w:val="%7"/>
      <w:lvlJc w:val="left"/>
      <w:pPr>
        <w:ind w:left="2975" w:hanging="425"/>
      </w:pPr>
      <w:rPr>
        <w:rFonts w:hint="default"/>
        <w:color w:val="E1001A"/>
      </w:rPr>
    </w:lvl>
    <w:lvl w:ilvl="7">
      <w:start w:val="1"/>
      <w:numFmt w:val="none"/>
      <w:suff w:val="nothing"/>
      <w:lvlText w:val="%8"/>
      <w:lvlJc w:val="left"/>
      <w:pPr>
        <w:ind w:left="3400" w:hanging="425"/>
      </w:pPr>
      <w:rPr>
        <w:rFonts w:hint="default"/>
        <w:color w:val="E1001A"/>
        <w:sz w:val="20"/>
      </w:rPr>
    </w:lvl>
    <w:lvl w:ilvl="8">
      <w:start w:val="1"/>
      <w:numFmt w:val="none"/>
      <w:suff w:val="nothing"/>
      <w:lvlText w:val="%9"/>
      <w:lvlJc w:val="left"/>
      <w:pPr>
        <w:ind w:left="3825" w:hanging="425"/>
      </w:pPr>
      <w:rPr>
        <w:rFonts w:hint="default"/>
        <w:color w:val="E1001A"/>
      </w:rPr>
    </w:lvl>
  </w:abstractNum>
  <w:abstractNum w:abstractNumId="8" w15:restartNumberingAfterBreak="0">
    <w:nsid w:val="353912ED"/>
    <w:multiLevelType w:val="multilevel"/>
    <w:tmpl w:val="93023612"/>
    <w:styleLink w:val="ListBullet"/>
    <w:lvl w:ilvl="0">
      <w:start w:val="1"/>
      <w:numFmt w:val="bullet"/>
      <w:pStyle w:val="ListBullet0"/>
      <w:lvlText w:val=""/>
      <w:lvlJc w:val="left"/>
      <w:pPr>
        <w:tabs>
          <w:tab w:val="num" w:pos="425"/>
        </w:tabs>
        <w:ind w:left="425" w:hanging="425"/>
      </w:pPr>
      <w:rPr>
        <w:rFonts w:ascii="Symbol" w:hAnsi="Symbol" w:hint="default"/>
        <w:b w:val="0"/>
        <w:i w:val="0"/>
        <w:color w:val="auto"/>
        <w:sz w:val="18"/>
        <w:szCs w:val="20"/>
      </w:rPr>
    </w:lvl>
    <w:lvl w:ilvl="1">
      <w:start w:val="1"/>
      <w:numFmt w:val="bullet"/>
      <w:pStyle w:val="ListBullet2"/>
      <w:lvlText w:val="‐"/>
      <w:lvlJc w:val="left"/>
      <w:pPr>
        <w:tabs>
          <w:tab w:val="num" w:pos="851"/>
        </w:tabs>
        <w:ind w:left="851" w:hanging="426"/>
      </w:pPr>
      <w:rPr>
        <w:rFonts w:ascii="Trebuchet MS" w:hAnsi="Trebuchet MS" w:cs="Times New Roman" w:hint="default"/>
        <w:caps w:val="0"/>
        <w:strike w:val="0"/>
        <w:dstrike w:val="0"/>
        <w:vanish w:val="0"/>
        <w:color w:val="auto"/>
        <w:sz w:val="22"/>
        <w:u w:val="none"/>
        <w:vertAlign w:val="baseline"/>
      </w:rPr>
    </w:lvl>
    <w:lvl w:ilvl="2">
      <w:start w:val="1"/>
      <w:numFmt w:val="bullet"/>
      <w:pStyle w:val="ListBullet3"/>
      <w:lvlText w:val=""/>
      <w:lvlJc w:val="left"/>
      <w:pPr>
        <w:tabs>
          <w:tab w:val="num" w:pos="1276"/>
        </w:tabs>
        <w:ind w:left="1276" w:hanging="425"/>
      </w:pPr>
      <w:rPr>
        <w:rFonts w:ascii="Symbol" w:hAnsi="Symbol" w:hint="default"/>
        <w:color w:val="auto"/>
        <w:sz w:val="18"/>
      </w:rPr>
    </w:lvl>
    <w:lvl w:ilvl="3">
      <w:start w:val="1"/>
      <w:numFmt w:val="bullet"/>
      <w:pStyle w:val="ListBullet4"/>
      <w:lvlText w:val="‐"/>
      <w:lvlJc w:val="left"/>
      <w:pPr>
        <w:tabs>
          <w:tab w:val="num" w:pos="1701"/>
        </w:tabs>
        <w:ind w:left="1701" w:hanging="425"/>
      </w:pPr>
      <w:rPr>
        <w:rFonts w:ascii="Trebuchet MS" w:hAnsi="Trebuchet MS" w:cs="Times New Roman" w:hint="default"/>
        <w:caps w:val="0"/>
        <w:strike w:val="0"/>
        <w:dstrike w:val="0"/>
        <w:vanish w:val="0"/>
        <w:color w:val="auto"/>
        <w:sz w:val="22"/>
        <w:u w:val="none"/>
        <w:vertAlign w:val="baseline"/>
      </w:rPr>
    </w:lvl>
    <w:lvl w:ilvl="4">
      <w:start w:val="1"/>
      <w:numFmt w:val="bullet"/>
      <w:pStyle w:val="ListBullet5"/>
      <w:lvlText w:val=""/>
      <w:lvlJc w:val="left"/>
      <w:pPr>
        <w:tabs>
          <w:tab w:val="num" w:pos="2126"/>
        </w:tabs>
        <w:ind w:left="2126" w:hanging="425"/>
      </w:pPr>
      <w:rPr>
        <w:rFonts w:ascii="Symbol" w:hAnsi="Symbol" w:hint="default"/>
        <w:color w:val="auto"/>
        <w:sz w:val="18"/>
      </w:rPr>
    </w:lvl>
    <w:lvl w:ilvl="5">
      <w:start w:val="1"/>
      <w:numFmt w:val="bullet"/>
      <w:pStyle w:val="ListBullet6"/>
      <w:lvlText w:val="‐"/>
      <w:lvlJc w:val="left"/>
      <w:pPr>
        <w:tabs>
          <w:tab w:val="num" w:pos="2552"/>
        </w:tabs>
        <w:ind w:left="2552" w:hanging="426"/>
      </w:pPr>
      <w:rPr>
        <w:rFonts w:ascii="Trebuchet MS" w:hAnsi="Trebuchet MS" w:cs="Times New Roman" w:hint="default"/>
        <w:caps w:val="0"/>
        <w:strike w:val="0"/>
        <w:dstrike w:val="0"/>
        <w:vanish w:val="0"/>
        <w:color w:val="auto"/>
        <w:sz w:val="22"/>
        <w:u w:val="none"/>
        <w:vertAlign w:val="baseline"/>
      </w:rPr>
    </w:lvl>
    <w:lvl w:ilvl="6">
      <w:start w:val="1"/>
      <w:numFmt w:val="none"/>
      <w:suff w:val="nothing"/>
      <w:lvlText w:val=""/>
      <w:lvlJc w:val="left"/>
      <w:pPr>
        <w:ind w:left="0" w:firstLine="0"/>
      </w:pPr>
      <w:rPr>
        <w:rFonts w:hint="default"/>
        <w:color w:val="auto"/>
        <w:sz w:val="20"/>
      </w:rPr>
    </w:lvl>
    <w:lvl w:ilvl="7">
      <w:start w:val="1"/>
      <w:numFmt w:val="none"/>
      <w:suff w:val="nothing"/>
      <w:lvlText w:val="%8"/>
      <w:lvlJc w:val="left"/>
      <w:pPr>
        <w:ind w:left="0" w:firstLine="0"/>
      </w:pPr>
      <w:rPr>
        <w:rFonts w:hint="default"/>
        <w:color w:val="000000"/>
        <w:sz w:val="20"/>
      </w:rPr>
    </w:lvl>
    <w:lvl w:ilvl="8">
      <w:start w:val="1"/>
      <w:numFmt w:val="none"/>
      <w:suff w:val="nothing"/>
      <w:lvlText w:val=""/>
      <w:lvlJc w:val="left"/>
      <w:pPr>
        <w:ind w:left="0" w:firstLine="0"/>
      </w:pPr>
      <w:rPr>
        <w:rFonts w:hint="default"/>
      </w:rPr>
    </w:lvl>
  </w:abstractNum>
  <w:abstractNum w:abstractNumId="9" w15:restartNumberingAfterBreak="0">
    <w:nsid w:val="366E6290"/>
    <w:multiLevelType w:val="multilevel"/>
    <w:tmpl w:val="BDFC207A"/>
    <w:numStyleLink w:val="ListTableNumber"/>
  </w:abstractNum>
  <w:abstractNum w:abstractNumId="10" w15:restartNumberingAfterBreak="0">
    <w:nsid w:val="40071FAE"/>
    <w:multiLevelType w:val="multilevel"/>
    <w:tmpl w:val="A62A2188"/>
    <w:styleLink w:val="ListNumberedHeadings"/>
    <w:lvl w:ilvl="0">
      <w:start w:val="1"/>
      <w:numFmt w:val="decimal"/>
      <w:pStyle w:val="NbrHeading1"/>
      <w:lvlText w:val="%1"/>
      <w:lvlJc w:val="left"/>
      <w:pPr>
        <w:tabs>
          <w:tab w:val="num" w:pos="1134"/>
        </w:tabs>
        <w:ind w:left="1134" w:hanging="1134"/>
      </w:pPr>
      <w:rPr>
        <w:rFonts w:asciiTheme="majorHAnsi" w:hAnsiTheme="majorHAnsi" w:hint="default"/>
        <w:color w:val="004B8D" w:themeColor="accent1"/>
        <w:sz w:val="36"/>
      </w:rPr>
    </w:lvl>
    <w:lvl w:ilvl="1">
      <w:start w:val="1"/>
      <w:numFmt w:val="decimal"/>
      <w:pStyle w:val="NbrHeading2"/>
      <w:lvlText w:val="%1.%2"/>
      <w:lvlJc w:val="left"/>
      <w:pPr>
        <w:tabs>
          <w:tab w:val="num" w:pos="1134"/>
        </w:tabs>
        <w:ind w:left="1134" w:hanging="1134"/>
      </w:pPr>
      <w:rPr>
        <w:rFonts w:asciiTheme="majorHAnsi" w:hAnsiTheme="majorHAnsi" w:hint="default"/>
        <w:color w:val="004B8D" w:themeColor="accent1"/>
        <w:sz w:val="28"/>
      </w:rPr>
    </w:lvl>
    <w:lvl w:ilvl="2">
      <w:start w:val="1"/>
      <w:numFmt w:val="decimal"/>
      <w:pStyle w:val="NbrHeading3"/>
      <w:lvlText w:val="%1.%2.%3"/>
      <w:lvlJc w:val="left"/>
      <w:pPr>
        <w:tabs>
          <w:tab w:val="num" w:pos="1134"/>
        </w:tabs>
        <w:ind w:left="1134" w:hanging="1134"/>
      </w:pPr>
      <w:rPr>
        <w:rFonts w:asciiTheme="majorHAnsi" w:hAnsiTheme="majorHAnsi" w:hint="default"/>
        <w:b/>
        <w:color w:val="004B8D" w:themeColor="accent1"/>
        <w:sz w:val="23"/>
      </w:rPr>
    </w:lvl>
    <w:lvl w:ilvl="3">
      <w:start w:val="1"/>
      <w:numFmt w:val="none"/>
      <w:lvlText w:val=""/>
      <w:lvlJc w:val="left"/>
      <w:pPr>
        <w:tabs>
          <w:tab w:val="num" w:pos="0"/>
        </w:tabs>
        <w:ind w:left="0" w:firstLine="0"/>
      </w:pPr>
      <w:rPr>
        <w:rFonts w:asciiTheme="majorHAnsi" w:hAnsiTheme="majorHAnsi" w:hint="default"/>
        <w:color w:val="004B8D" w:themeColor="accent1"/>
        <w:sz w:val="22"/>
      </w:rPr>
    </w:lvl>
    <w:lvl w:ilvl="4">
      <w:start w:val="1"/>
      <w:numFmt w:val="none"/>
      <w:lvlText w:val=""/>
      <w:lvlJc w:val="left"/>
      <w:pPr>
        <w:tabs>
          <w:tab w:val="num" w:pos="0"/>
        </w:tabs>
        <w:ind w:left="0" w:firstLine="0"/>
      </w:pPr>
      <w:rPr>
        <w:rFonts w:asciiTheme="majorHAnsi" w:hAnsiTheme="majorHAnsi" w:hint="default"/>
        <w:color w:val="004B8D" w:themeColor="accent1"/>
        <w:sz w:val="22"/>
        <w:u w:val="none"/>
      </w:rPr>
    </w:lvl>
    <w:lvl w:ilvl="5">
      <w:start w:val="1"/>
      <w:numFmt w:val="none"/>
      <w:lvlText w:val=""/>
      <w:lvlJc w:val="left"/>
      <w:pPr>
        <w:ind w:left="-32767" w:firstLine="0"/>
      </w:pPr>
      <w:rPr>
        <w:rFonts w:hint="default"/>
      </w:rPr>
    </w:lvl>
    <w:lvl w:ilvl="6">
      <w:start w:val="1"/>
      <w:numFmt w:val="none"/>
      <w:lvlRestart w:val="1"/>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space"/>
      <w:lvlText w:val=""/>
      <w:lvlJc w:val="left"/>
      <w:pPr>
        <w:ind w:left="0" w:firstLine="0"/>
      </w:pPr>
      <w:rPr>
        <w:rFonts w:hint="default"/>
      </w:rPr>
    </w:lvl>
  </w:abstractNum>
  <w:abstractNum w:abstractNumId="11" w15:restartNumberingAfterBreak="0">
    <w:nsid w:val="47763337"/>
    <w:multiLevelType w:val="hybridMultilevel"/>
    <w:tmpl w:val="1D1AC750"/>
    <w:lvl w:ilvl="0" w:tplc="0478F16A">
      <w:start w:val="5"/>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EE90380"/>
    <w:multiLevelType w:val="multilevel"/>
    <w:tmpl w:val="93023612"/>
    <w:numStyleLink w:val="ListBullet"/>
  </w:abstractNum>
  <w:abstractNum w:abstractNumId="13" w15:restartNumberingAfterBreak="0">
    <w:nsid w:val="55C647A8"/>
    <w:multiLevelType w:val="multilevel"/>
    <w:tmpl w:val="A62A2188"/>
    <w:numStyleLink w:val="ListNumberedHeadings"/>
  </w:abstractNum>
  <w:abstractNum w:abstractNumId="14" w15:restartNumberingAfterBreak="0">
    <w:nsid w:val="5B713DD2"/>
    <w:multiLevelType w:val="multilevel"/>
    <w:tmpl w:val="624681D2"/>
    <w:numStyleLink w:val="ListTableBullet"/>
  </w:abstractNum>
  <w:abstractNum w:abstractNumId="15" w15:restartNumberingAfterBreak="0">
    <w:nsid w:val="626E5373"/>
    <w:multiLevelType w:val="multilevel"/>
    <w:tmpl w:val="BDFC207A"/>
    <w:styleLink w:val="ListTableNumber"/>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 w:ilvl="1">
      <w:start w:val="1"/>
      <w:numFmt w:val="lowerLetter"/>
      <w:pStyle w:val="TableNumber2"/>
      <w:lvlText w:val="%2."/>
      <w:lvlJc w:val="left"/>
      <w:pPr>
        <w:tabs>
          <w:tab w:val="num" w:pos="567"/>
        </w:tabs>
        <w:ind w:left="567" w:hanging="283"/>
      </w:pPr>
      <w:rPr>
        <w:rFonts w:asciiTheme="minorHAnsi" w:hAnsiTheme="minorHAnsi" w:hint="default"/>
        <w:b w:val="0"/>
        <w:i w:val="0"/>
        <w:color w:val="auto"/>
        <w:sz w:val="20"/>
        <w:szCs w:val="21"/>
      </w:rPr>
    </w:lvl>
    <w:lvl w:ilvl="2">
      <w:start w:val="1"/>
      <w:numFmt w:val="none"/>
      <w:lvlText w:val=""/>
      <w:lvlJc w:val="left"/>
      <w:pPr>
        <w:tabs>
          <w:tab w:val="num" w:pos="0"/>
        </w:tabs>
        <w:ind w:left="0" w:firstLine="0"/>
      </w:pPr>
      <w:rPr>
        <w:rFonts w:ascii="Arial" w:hAnsi="Arial" w:hint="default"/>
        <w:b w:val="0"/>
        <w:i w:val="0"/>
        <w:sz w:val="18"/>
      </w:rPr>
    </w:lvl>
    <w:lvl w:ilvl="3">
      <w:start w:val="1"/>
      <w:numFmt w:val="none"/>
      <w:suff w:val="nothing"/>
      <w:lvlText w:val=""/>
      <w:lvlJc w:val="left"/>
      <w:pPr>
        <w:ind w:left="0" w:firstLine="0"/>
      </w:pPr>
      <w:rPr>
        <w:rFonts w:ascii="Arial" w:hAnsi="Arial" w:hint="default"/>
        <w:b w:val="0"/>
        <w:i w:val="0"/>
        <w:sz w:val="18"/>
      </w:rPr>
    </w:lvl>
    <w:lvl w:ilvl="4">
      <w:start w:val="1"/>
      <w:numFmt w:val="none"/>
      <w:suff w:val="nothing"/>
      <w:lvlText w:val=""/>
      <w:lvlJc w:val="left"/>
      <w:pPr>
        <w:ind w:left="0" w:firstLine="0"/>
      </w:pPr>
      <w:rPr>
        <w:rFonts w:ascii="Arial" w:hAnsi="Arial" w:hint="default"/>
        <w:b w:val="0"/>
        <w:i w:val="0"/>
        <w:sz w:val="18"/>
      </w:rPr>
    </w:lvl>
    <w:lvl w:ilvl="5">
      <w:start w:val="1"/>
      <w:numFmt w:val="none"/>
      <w:suff w:val="nothing"/>
      <w:lvlText w:val=""/>
      <w:lvlJc w:val="left"/>
      <w:pPr>
        <w:ind w:left="0" w:firstLine="0"/>
      </w:pPr>
      <w:rPr>
        <w:rFonts w:ascii="Arial" w:hAnsi="Arial" w:hint="default"/>
        <w:b w:val="0"/>
        <w:i w:val="0"/>
        <w:sz w:val="18"/>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6" w15:restartNumberingAfterBreak="0">
    <w:nsid w:val="6B612684"/>
    <w:multiLevelType w:val="hybridMultilevel"/>
    <w:tmpl w:val="02724038"/>
    <w:lvl w:ilvl="0" w:tplc="CB9E1354">
      <w:start w:val="1"/>
      <w:numFmt w:val="bullet"/>
      <w:lvlText w:val=""/>
      <w:lvlJc w:val="left"/>
      <w:pPr>
        <w:ind w:left="720" w:hanging="360"/>
      </w:pPr>
      <w:rPr>
        <w:rFonts w:ascii="Wingdings" w:eastAsiaTheme="minorHAnsi" w:hAnsi="Wingding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139706E"/>
    <w:multiLevelType w:val="multilevel"/>
    <w:tmpl w:val="11C64328"/>
    <w:numStyleLink w:val="ListParagraph"/>
  </w:abstractNum>
  <w:abstractNum w:abstractNumId="18" w15:restartNumberingAfterBreak="0">
    <w:nsid w:val="76CA03E1"/>
    <w:multiLevelType w:val="multilevel"/>
    <w:tmpl w:val="A62A2188"/>
    <w:numStyleLink w:val="ListNumberedHeadings"/>
  </w:abstractNum>
  <w:abstractNum w:abstractNumId="19" w15:restartNumberingAfterBreak="0">
    <w:nsid w:val="7E0F5F26"/>
    <w:multiLevelType w:val="multilevel"/>
    <w:tmpl w:val="7FFA377C"/>
    <w:lvl w:ilvl="0">
      <w:start w:val="1"/>
      <w:numFmt w:val="upperLetter"/>
      <w:lvlRestart w:val="0"/>
      <w:pStyle w:val="AppendixH1"/>
      <w:suff w:val="nothing"/>
      <w:lvlText w:val="Schedule %1"/>
      <w:lvlJc w:val="left"/>
      <w:pPr>
        <w:ind w:left="0" w:firstLine="0"/>
      </w:pPr>
      <w:rPr>
        <w:rFonts w:ascii="Arial" w:hAnsi="Arial" w:hint="default"/>
        <w:color w:val="auto"/>
        <w:sz w:val="32"/>
        <w:szCs w:val="32"/>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rPr>
    </w:lvl>
    <w:lvl w:ilvl="3">
      <w:start w:val="1"/>
      <w:numFmt w:val="none"/>
      <w:suff w:val="nothing"/>
      <w:lvlText w:val=""/>
      <w:lvlJc w:val="left"/>
      <w:pPr>
        <w:ind w:left="-851" w:firstLine="0"/>
      </w:pPr>
      <w:rPr>
        <w:rFonts w:hint="default"/>
        <w:color w:val="76787B"/>
      </w:rPr>
    </w:lvl>
    <w:lvl w:ilvl="4">
      <w:start w:val="1"/>
      <w:numFmt w:val="none"/>
      <w:suff w:val="nothing"/>
      <w:lvlText w:val=""/>
      <w:lvlJc w:val="left"/>
      <w:pPr>
        <w:ind w:left="-851" w:firstLine="0"/>
      </w:pPr>
      <w:rPr>
        <w:rFonts w:hint="default"/>
      </w:rPr>
    </w:lvl>
    <w:lvl w:ilvl="5">
      <w:start w:val="1"/>
      <w:numFmt w:val="none"/>
      <w:suff w:val="nothing"/>
      <w:lvlText w:val=""/>
      <w:lvlJc w:val="left"/>
      <w:pPr>
        <w:ind w:left="-851" w:firstLine="0"/>
      </w:pPr>
      <w:rPr>
        <w:rFonts w:hint="default"/>
      </w:rPr>
    </w:lvl>
    <w:lvl w:ilvl="6">
      <w:start w:val="1"/>
      <w:numFmt w:val="none"/>
      <w:suff w:val="nothing"/>
      <w:lvlText w:val=""/>
      <w:lvlJc w:val="left"/>
      <w:pPr>
        <w:ind w:left="-851" w:firstLine="0"/>
      </w:pPr>
      <w:rPr>
        <w:rFonts w:hint="default"/>
        <w:sz w:val="18"/>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num w:numId="1">
    <w:abstractNumId w:val="4"/>
  </w:num>
  <w:num w:numId="2">
    <w:abstractNumId w:val="19"/>
  </w:num>
  <w:num w:numId="3">
    <w:abstractNumId w:val="7"/>
  </w:num>
  <w:num w:numId="4">
    <w:abstractNumId w:val="10"/>
  </w:num>
  <w:num w:numId="5">
    <w:abstractNumId w:val="0"/>
  </w:num>
  <w:num w:numId="6">
    <w:abstractNumId w:val="6"/>
  </w:num>
  <w:num w:numId="7">
    <w:abstractNumId w:val="15"/>
  </w:num>
  <w:num w:numId="8">
    <w:abstractNumId w:val="17"/>
  </w:num>
  <w:num w:numId="9">
    <w:abstractNumId w:val="18"/>
  </w:num>
  <w:num w:numId="10">
    <w:abstractNumId w:val="2"/>
  </w:num>
  <w:num w:numId="11">
    <w:abstractNumId w:val="9"/>
    <w:lvlOverride w:ilvl="0">
      <w:lvl w:ilvl="0">
        <w:start w:val="1"/>
        <w:numFmt w:val="decimal"/>
        <w:pStyle w:val="TableNumber"/>
        <w:lvlText w:val="%1."/>
        <w:lvlJc w:val="left"/>
        <w:pPr>
          <w:tabs>
            <w:tab w:val="num" w:pos="284"/>
          </w:tabs>
          <w:ind w:left="284" w:hanging="284"/>
        </w:pPr>
        <w:rPr>
          <w:rFonts w:asciiTheme="minorHAnsi" w:hAnsiTheme="minorHAnsi" w:hint="default"/>
          <w:b w:val="0"/>
          <w:i w:val="0"/>
          <w:color w:val="auto"/>
          <w:sz w:val="20"/>
          <w:szCs w:val="21"/>
        </w:rPr>
      </w:lvl>
    </w:lvlOverride>
  </w:num>
  <w:num w:numId="12">
    <w:abstractNumId w:val="4"/>
  </w:num>
  <w:num w:numId="13">
    <w:abstractNumId w:val="7"/>
  </w:num>
  <w:num w:numId="14">
    <w:abstractNumId w:val="8"/>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8"/>
  </w:num>
  <w:num w:numId="22">
    <w:abstractNumId w:val="6"/>
  </w:num>
  <w:num w:numId="23">
    <w:abstractNumId w:val="14"/>
  </w:num>
  <w:num w:numId="24">
    <w:abstractNumId w:val="14"/>
  </w:num>
  <w:num w:numId="25">
    <w:abstractNumId w:val="10"/>
  </w:num>
  <w:num w:numId="26">
    <w:abstractNumId w:val="1"/>
  </w:num>
  <w:num w:numId="27">
    <w:abstractNumId w:val="1"/>
  </w:num>
  <w:num w:numId="28">
    <w:abstractNumId w:val="1"/>
    <w:lvlOverride w:ilvl="2">
      <w:lvl w:ilvl="2">
        <w:start w:val="1"/>
        <w:numFmt w:val="decimal"/>
        <w:lvlText w:val="%1.%2.%3"/>
        <w:lvlJc w:val="left"/>
        <w:pPr>
          <w:tabs>
            <w:tab w:val="num" w:pos="1701"/>
          </w:tabs>
          <w:ind w:left="1701" w:hanging="567"/>
        </w:pPr>
        <w:rPr>
          <w:rFonts w:asciiTheme="majorHAnsi" w:hAnsiTheme="majorHAnsi" w:hint="default"/>
          <w:b/>
          <w:color w:val="004B8D" w:themeColor="accent1"/>
          <w:sz w:val="23"/>
        </w:rPr>
      </w:lvl>
    </w:lvlOverride>
  </w:num>
  <w:num w:numId="29">
    <w:abstractNumId w:val="10"/>
  </w:num>
  <w:num w:numId="30">
    <w:abstractNumId w:val="13"/>
  </w:num>
  <w:num w:numId="31">
    <w:abstractNumId w:val="13"/>
  </w:num>
  <w:num w:numId="32">
    <w:abstractNumId w:val="13"/>
  </w:num>
  <w:num w:numId="33">
    <w:abstractNumId w:val="16"/>
  </w:num>
  <w:num w:numId="34">
    <w:abstractNumId w:val="5"/>
  </w:num>
  <w:num w:numId="35">
    <w:abstractNumId w:val="11"/>
  </w:num>
  <w:num w:numId="36">
    <w:abstractNumId w:val="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8FD"/>
    <w:rsid w:val="00006100"/>
    <w:rsid w:val="00025426"/>
    <w:rsid w:val="000358CA"/>
    <w:rsid w:val="000427B8"/>
    <w:rsid w:val="00071C7D"/>
    <w:rsid w:val="00072EC2"/>
    <w:rsid w:val="00076F97"/>
    <w:rsid w:val="000870BB"/>
    <w:rsid w:val="00087D93"/>
    <w:rsid w:val="000942CA"/>
    <w:rsid w:val="000A16E2"/>
    <w:rsid w:val="000B0BC8"/>
    <w:rsid w:val="000B3EBE"/>
    <w:rsid w:val="000B6FA1"/>
    <w:rsid w:val="000C0C22"/>
    <w:rsid w:val="000C1D1E"/>
    <w:rsid w:val="000C5684"/>
    <w:rsid w:val="000F4A35"/>
    <w:rsid w:val="001063C6"/>
    <w:rsid w:val="0013218E"/>
    <w:rsid w:val="00133EFA"/>
    <w:rsid w:val="00145CCD"/>
    <w:rsid w:val="001505D8"/>
    <w:rsid w:val="00154790"/>
    <w:rsid w:val="00156423"/>
    <w:rsid w:val="001600E5"/>
    <w:rsid w:val="001829A7"/>
    <w:rsid w:val="00185154"/>
    <w:rsid w:val="0019114D"/>
    <w:rsid w:val="001B2140"/>
    <w:rsid w:val="001C04F8"/>
    <w:rsid w:val="001D45CC"/>
    <w:rsid w:val="001F16CA"/>
    <w:rsid w:val="002078C1"/>
    <w:rsid w:val="002106C4"/>
    <w:rsid w:val="00210DEF"/>
    <w:rsid w:val="00222215"/>
    <w:rsid w:val="00230355"/>
    <w:rsid w:val="0025119D"/>
    <w:rsid w:val="00252201"/>
    <w:rsid w:val="00254DD8"/>
    <w:rsid w:val="00291FEC"/>
    <w:rsid w:val="002A590E"/>
    <w:rsid w:val="002B121E"/>
    <w:rsid w:val="002B4003"/>
    <w:rsid w:val="002C5B1C"/>
    <w:rsid w:val="002D4062"/>
    <w:rsid w:val="002D4254"/>
    <w:rsid w:val="002D4E6E"/>
    <w:rsid w:val="002F24B1"/>
    <w:rsid w:val="002F25F1"/>
    <w:rsid w:val="002F2F7A"/>
    <w:rsid w:val="002F4862"/>
    <w:rsid w:val="00301893"/>
    <w:rsid w:val="00311C33"/>
    <w:rsid w:val="0031239C"/>
    <w:rsid w:val="003411DD"/>
    <w:rsid w:val="0037398C"/>
    <w:rsid w:val="0037618F"/>
    <w:rsid w:val="003853C1"/>
    <w:rsid w:val="003855C2"/>
    <w:rsid w:val="00396860"/>
    <w:rsid w:val="003A04C1"/>
    <w:rsid w:val="003A08A5"/>
    <w:rsid w:val="003A7A15"/>
    <w:rsid w:val="003B0945"/>
    <w:rsid w:val="003B097F"/>
    <w:rsid w:val="003B4DCF"/>
    <w:rsid w:val="003D3B71"/>
    <w:rsid w:val="003D56AF"/>
    <w:rsid w:val="003E1EF3"/>
    <w:rsid w:val="003E269E"/>
    <w:rsid w:val="003E2E43"/>
    <w:rsid w:val="003E5319"/>
    <w:rsid w:val="003F467F"/>
    <w:rsid w:val="00404615"/>
    <w:rsid w:val="004066A7"/>
    <w:rsid w:val="00407776"/>
    <w:rsid w:val="004254BC"/>
    <w:rsid w:val="00427353"/>
    <w:rsid w:val="0043564D"/>
    <w:rsid w:val="0043628A"/>
    <w:rsid w:val="00444AE6"/>
    <w:rsid w:val="004478FD"/>
    <w:rsid w:val="004515AD"/>
    <w:rsid w:val="0045173A"/>
    <w:rsid w:val="004700B3"/>
    <w:rsid w:val="00491C59"/>
    <w:rsid w:val="004B7DAE"/>
    <w:rsid w:val="004E79A4"/>
    <w:rsid w:val="004F2A3C"/>
    <w:rsid w:val="004F3D6F"/>
    <w:rsid w:val="0051056D"/>
    <w:rsid w:val="005331C9"/>
    <w:rsid w:val="00550803"/>
    <w:rsid w:val="0055219D"/>
    <w:rsid w:val="0055353F"/>
    <w:rsid w:val="0056633F"/>
    <w:rsid w:val="005713E5"/>
    <w:rsid w:val="0058605D"/>
    <w:rsid w:val="005A435A"/>
    <w:rsid w:val="005B0C40"/>
    <w:rsid w:val="005D15BB"/>
    <w:rsid w:val="005D620B"/>
    <w:rsid w:val="005E259B"/>
    <w:rsid w:val="005E7717"/>
    <w:rsid w:val="006025ED"/>
    <w:rsid w:val="006078C2"/>
    <w:rsid w:val="0061089F"/>
    <w:rsid w:val="006209B4"/>
    <w:rsid w:val="00627256"/>
    <w:rsid w:val="00633235"/>
    <w:rsid w:val="00635822"/>
    <w:rsid w:val="0065325A"/>
    <w:rsid w:val="00674316"/>
    <w:rsid w:val="00684E74"/>
    <w:rsid w:val="006A1801"/>
    <w:rsid w:val="006D22C5"/>
    <w:rsid w:val="006E7D1F"/>
    <w:rsid w:val="00701D48"/>
    <w:rsid w:val="00706376"/>
    <w:rsid w:val="00733354"/>
    <w:rsid w:val="00757A95"/>
    <w:rsid w:val="007606BC"/>
    <w:rsid w:val="00770BF1"/>
    <w:rsid w:val="00774E81"/>
    <w:rsid w:val="0079432C"/>
    <w:rsid w:val="00794B84"/>
    <w:rsid w:val="00797C82"/>
    <w:rsid w:val="007A2CA5"/>
    <w:rsid w:val="007A5346"/>
    <w:rsid w:val="007B1B14"/>
    <w:rsid w:val="007D36E6"/>
    <w:rsid w:val="00817D6F"/>
    <w:rsid w:val="00822503"/>
    <w:rsid w:val="00845732"/>
    <w:rsid w:val="008572D9"/>
    <w:rsid w:val="00861E13"/>
    <w:rsid w:val="00892496"/>
    <w:rsid w:val="008A6F22"/>
    <w:rsid w:val="008B17B1"/>
    <w:rsid w:val="008B5D8F"/>
    <w:rsid w:val="008F4E0B"/>
    <w:rsid w:val="00907866"/>
    <w:rsid w:val="009142FE"/>
    <w:rsid w:val="009453E1"/>
    <w:rsid w:val="009571D7"/>
    <w:rsid w:val="009618FD"/>
    <w:rsid w:val="00984C50"/>
    <w:rsid w:val="009A199C"/>
    <w:rsid w:val="009A1E0A"/>
    <w:rsid w:val="009C4BA9"/>
    <w:rsid w:val="009E3BCF"/>
    <w:rsid w:val="009E539B"/>
    <w:rsid w:val="009F6CE7"/>
    <w:rsid w:val="00A04C49"/>
    <w:rsid w:val="00A07960"/>
    <w:rsid w:val="00A10D2C"/>
    <w:rsid w:val="00A3479E"/>
    <w:rsid w:val="00A41250"/>
    <w:rsid w:val="00A41D4E"/>
    <w:rsid w:val="00A50A7D"/>
    <w:rsid w:val="00A52A8F"/>
    <w:rsid w:val="00A63844"/>
    <w:rsid w:val="00A640FF"/>
    <w:rsid w:val="00A64CB3"/>
    <w:rsid w:val="00A711F0"/>
    <w:rsid w:val="00A83B38"/>
    <w:rsid w:val="00A85DAC"/>
    <w:rsid w:val="00AA6010"/>
    <w:rsid w:val="00AC3F87"/>
    <w:rsid w:val="00AC65C5"/>
    <w:rsid w:val="00AD6EC2"/>
    <w:rsid w:val="00AE4C26"/>
    <w:rsid w:val="00AF18ED"/>
    <w:rsid w:val="00AF2204"/>
    <w:rsid w:val="00B012F3"/>
    <w:rsid w:val="00B1273F"/>
    <w:rsid w:val="00B16C22"/>
    <w:rsid w:val="00B53493"/>
    <w:rsid w:val="00B55D18"/>
    <w:rsid w:val="00B56CC8"/>
    <w:rsid w:val="00B65281"/>
    <w:rsid w:val="00B668FB"/>
    <w:rsid w:val="00B76B56"/>
    <w:rsid w:val="00B76B8E"/>
    <w:rsid w:val="00B8347A"/>
    <w:rsid w:val="00BA45AE"/>
    <w:rsid w:val="00BA4F4A"/>
    <w:rsid w:val="00BA66AD"/>
    <w:rsid w:val="00BB49AA"/>
    <w:rsid w:val="00BC2DD3"/>
    <w:rsid w:val="00BC67B1"/>
    <w:rsid w:val="00BD46D2"/>
    <w:rsid w:val="00BD7CF3"/>
    <w:rsid w:val="00BE16D4"/>
    <w:rsid w:val="00BF2C53"/>
    <w:rsid w:val="00C000C3"/>
    <w:rsid w:val="00C02E60"/>
    <w:rsid w:val="00C10095"/>
    <w:rsid w:val="00C135E7"/>
    <w:rsid w:val="00C15A30"/>
    <w:rsid w:val="00C240FD"/>
    <w:rsid w:val="00C2417C"/>
    <w:rsid w:val="00C24374"/>
    <w:rsid w:val="00C302EF"/>
    <w:rsid w:val="00C74C53"/>
    <w:rsid w:val="00C97431"/>
    <w:rsid w:val="00CB15F6"/>
    <w:rsid w:val="00CB301B"/>
    <w:rsid w:val="00D13795"/>
    <w:rsid w:val="00D241D3"/>
    <w:rsid w:val="00D24EC3"/>
    <w:rsid w:val="00D253E1"/>
    <w:rsid w:val="00D27FA8"/>
    <w:rsid w:val="00D365D3"/>
    <w:rsid w:val="00D42F7B"/>
    <w:rsid w:val="00D55089"/>
    <w:rsid w:val="00D65684"/>
    <w:rsid w:val="00D84540"/>
    <w:rsid w:val="00DA76FA"/>
    <w:rsid w:val="00DB2B49"/>
    <w:rsid w:val="00DC28FE"/>
    <w:rsid w:val="00DC290C"/>
    <w:rsid w:val="00DC33B4"/>
    <w:rsid w:val="00DD4656"/>
    <w:rsid w:val="00DF01DF"/>
    <w:rsid w:val="00E018FB"/>
    <w:rsid w:val="00E135C8"/>
    <w:rsid w:val="00E21D10"/>
    <w:rsid w:val="00E21DC0"/>
    <w:rsid w:val="00E323B3"/>
    <w:rsid w:val="00E4248F"/>
    <w:rsid w:val="00E6763B"/>
    <w:rsid w:val="00E80E8E"/>
    <w:rsid w:val="00EB58BD"/>
    <w:rsid w:val="00EB6D30"/>
    <w:rsid w:val="00EC0FFC"/>
    <w:rsid w:val="00EC3CE8"/>
    <w:rsid w:val="00EC55F5"/>
    <w:rsid w:val="00ED2E33"/>
    <w:rsid w:val="00ED3024"/>
    <w:rsid w:val="00ED71B6"/>
    <w:rsid w:val="00EE5474"/>
    <w:rsid w:val="00EF0E10"/>
    <w:rsid w:val="00EF2076"/>
    <w:rsid w:val="00EF2AFB"/>
    <w:rsid w:val="00F24D11"/>
    <w:rsid w:val="00F27A91"/>
    <w:rsid w:val="00F33D5C"/>
    <w:rsid w:val="00F431FB"/>
    <w:rsid w:val="00F53ACB"/>
    <w:rsid w:val="00F60E46"/>
    <w:rsid w:val="00F6184E"/>
    <w:rsid w:val="00F8007E"/>
    <w:rsid w:val="00F81C8A"/>
    <w:rsid w:val="00F84805"/>
    <w:rsid w:val="00F85E41"/>
    <w:rsid w:val="00FA2B02"/>
    <w:rsid w:val="00FB1115"/>
    <w:rsid w:val="00FB4AE4"/>
    <w:rsid w:val="00FD5739"/>
    <w:rsid w:val="00FE5CDD"/>
    <w:rsid w:val="00FE7A02"/>
    <w:rsid w:val="00FF781B"/>
  </w:rsids>
  <m:mathPr>
    <m:mathFont m:val="Cambria Math"/>
    <m:brkBin m:val="before"/>
    <m:brkBinSub m:val="--"/>
    <m:smallFrac/>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11202A1"/>
  <w15:chartTrackingRefBased/>
  <w15:docId w15:val="{5F953C09-BDBD-4449-A665-C48005EB8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before="80" w:after="80"/>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nhideWhenUsed="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lsdException w:name="List 5" w:semiHidden="1"/>
    <w:lsdException w:name="List Bullet 2" w:semiHidden="1" w:uiPriority="19" w:unhideWhenUsed="1"/>
    <w:lsdException w:name="List Bullet 3" w:semiHidden="1" w:uiPriority="19" w:unhideWhenUsed="1"/>
    <w:lsdException w:name="List Bullet 4" w:semiHidden="1" w:uiPriority="19" w:unhideWhenUsed="1"/>
    <w:lsdException w:name="List Bullet 5" w:semiHidden="1" w:uiPriority="19" w:unhideWhenUsed="1"/>
    <w:lsdException w:name="List Number 2" w:semiHidden="1" w:uiPriority="19" w:unhideWhenUsed="1"/>
    <w:lsdException w:name="List Number 3" w:semiHidden="1" w:uiPriority="19" w:unhideWhenUsed="1"/>
    <w:lsdException w:name="List Number 4" w:semiHidden="1" w:uiPriority="19" w:unhideWhenUsed="1"/>
    <w:lsdException w:name="List Number 5" w:semiHidden="1" w:uiPriority="19" w:unhideWhenUsed="1"/>
    <w:lsdException w:name="Title" w:uiPriority="9"/>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0"/>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4062"/>
    <w:pPr>
      <w:spacing w:before="0" w:after="0"/>
    </w:pPr>
  </w:style>
  <w:style w:type="paragraph" w:styleId="Heading1">
    <w:name w:val="heading 1"/>
    <w:basedOn w:val="Normal"/>
    <w:next w:val="BodyText"/>
    <w:link w:val="Heading1Char"/>
    <w:qFormat/>
    <w:rsid w:val="00EC55F5"/>
    <w:pPr>
      <w:keepNext/>
      <w:keepLines/>
      <w:widowControl w:val="0"/>
      <w:spacing w:before="320" w:after="180"/>
      <w:outlineLvl w:val="0"/>
    </w:pPr>
    <w:rPr>
      <w:rFonts w:asciiTheme="majorHAnsi" w:eastAsia="Times New Roman" w:hAnsiTheme="majorHAnsi" w:cs="Arial"/>
      <w:bCs/>
      <w:color w:val="004B8D" w:themeColor="accent1"/>
      <w:kern w:val="32"/>
      <w:sz w:val="36"/>
      <w:szCs w:val="32"/>
      <w:lang w:eastAsia="en-AU"/>
    </w:rPr>
  </w:style>
  <w:style w:type="paragraph" w:styleId="Heading2">
    <w:name w:val="heading 2"/>
    <w:basedOn w:val="Normal"/>
    <w:next w:val="BodyText"/>
    <w:link w:val="Heading2Char"/>
    <w:qFormat/>
    <w:rsid w:val="00EC55F5"/>
    <w:pPr>
      <w:keepNext/>
      <w:keepLines/>
      <w:spacing w:before="240" w:after="120"/>
      <w:outlineLvl w:val="1"/>
    </w:pPr>
    <w:rPr>
      <w:rFonts w:asciiTheme="majorHAnsi" w:eastAsia="Times New Roman" w:hAnsiTheme="majorHAnsi" w:cs="Arial"/>
      <w:bCs/>
      <w:iCs/>
      <w:color w:val="004B8D" w:themeColor="accent1"/>
      <w:sz w:val="28"/>
      <w:szCs w:val="28"/>
      <w:lang w:eastAsia="en-AU"/>
    </w:rPr>
  </w:style>
  <w:style w:type="paragraph" w:styleId="Heading3">
    <w:name w:val="heading 3"/>
    <w:basedOn w:val="Normal"/>
    <w:next w:val="BodyText"/>
    <w:link w:val="Heading3Char"/>
    <w:qFormat/>
    <w:rsid w:val="00EC55F5"/>
    <w:pPr>
      <w:keepNext/>
      <w:keepLines/>
      <w:spacing w:before="240" w:after="120"/>
      <w:outlineLvl w:val="2"/>
    </w:pPr>
    <w:rPr>
      <w:rFonts w:asciiTheme="majorHAnsi" w:eastAsia="Times New Roman" w:hAnsiTheme="majorHAnsi" w:cs="Times New Roman"/>
      <w:b/>
      <w:bCs/>
      <w:color w:val="004B8D" w:themeColor="accent1"/>
      <w:sz w:val="23"/>
      <w:szCs w:val="24"/>
      <w:lang w:eastAsia="en-AU"/>
    </w:rPr>
  </w:style>
  <w:style w:type="paragraph" w:styleId="Heading4">
    <w:name w:val="heading 4"/>
    <w:basedOn w:val="Normal"/>
    <w:next w:val="BodyText"/>
    <w:link w:val="Heading4Char"/>
    <w:semiHidden/>
    <w:rsid w:val="009E3BCF"/>
    <w:pPr>
      <w:keepNext/>
      <w:keepLines/>
      <w:spacing w:before="180" w:after="120"/>
      <w:outlineLvl w:val="3"/>
    </w:pPr>
    <w:rPr>
      <w:rFonts w:asciiTheme="majorHAnsi" w:eastAsia="Times New Roman" w:hAnsiTheme="majorHAnsi" w:cs="Times New Roman"/>
      <w:bCs/>
      <w:i/>
      <w:color w:val="004B8D" w:themeColor="accent1"/>
      <w:lang w:eastAsia="en-AU"/>
    </w:rPr>
  </w:style>
  <w:style w:type="paragraph" w:styleId="Heading5">
    <w:name w:val="heading 5"/>
    <w:basedOn w:val="Normal"/>
    <w:next w:val="BodyText"/>
    <w:link w:val="Heading5Char"/>
    <w:semiHidden/>
    <w:rsid w:val="009E3BCF"/>
    <w:pPr>
      <w:keepNext/>
      <w:keepLines/>
      <w:spacing w:before="120" w:after="120"/>
      <w:outlineLvl w:val="4"/>
    </w:pPr>
    <w:rPr>
      <w:rFonts w:asciiTheme="majorHAnsi" w:eastAsia="Times New Roman" w:hAnsiTheme="majorHAnsi" w:cs="Times New Roman"/>
      <w:bCs/>
      <w:iCs/>
      <w:color w:val="004B8D" w:themeColor="accent1"/>
      <w:szCs w:val="26"/>
      <w:u w:val="single"/>
      <w:lang w:eastAsia="en-AU"/>
    </w:rPr>
  </w:style>
  <w:style w:type="paragraph" w:styleId="Heading6">
    <w:name w:val="heading 6"/>
    <w:basedOn w:val="Normal"/>
    <w:next w:val="Normal"/>
    <w:link w:val="Heading6Char"/>
    <w:uiPriority w:val="99"/>
    <w:semiHidden/>
    <w:qFormat/>
    <w:rsid w:val="00444AE6"/>
    <w:pPr>
      <w:spacing w:before="120" w:after="120"/>
      <w:outlineLvl w:val="5"/>
    </w:pPr>
    <w:rPr>
      <w:rFonts w:eastAsia="Times New Roman" w:cs="Times New Roman"/>
      <w:bCs/>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D3024"/>
    <w:pPr>
      <w:spacing w:before="120" w:after="120" w:line="264" w:lineRule="auto"/>
    </w:pPr>
    <w:rPr>
      <w:rFonts w:eastAsia="Times New Roman" w:cs="Times New Roman"/>
      <w:szCs w:val="24"/>
      <w:lang w:eastAsia="en-AU"/>
    </w:rPr>
  </w:style>
  <w:style w:type="character" w:customStyle="1" w:styleId="BodyTextChar">
    <w:name w:val="Body Text Char"/>
    <w:basedOn w:val="DefaultParagraphFont"/>
    <w:link w:val="BodyText"/>
    <w:rsid w:val="00ED3024"/>
    <w:rPr>
      <w:rFonts w:eastAsia="Times New Roman" w:cs="Times New Roman"/>
      <w:szCs w:val="24"/>
      <w:lang w:eastAsia="en-AU"/>
    </w:rPr>
  </w:style>
  <w:style w:type="character" w:customStyle="1" w:styleId="Heading1Char">
    <w:name w:val="Heading 1 Char"/>
    <w:basedOn w:val="DefaultParagraphFont"/>
    <w:link w:val="Heading1"/>
    <w:rsid w:val="00EC55F5"/>
    <w:rPr>
      <w:rFonts w:asciiTheme="majorHAnsi" w:eastAsia="Times New Roman" w:hAnsiTheme="majorHAnsi" w:cs="Arial"/>
      <w:bCs/>
      <w:color w:val="004B8D" w:themeColor="accent1"/>
      <w:kern w:val="32"/>
      <w:sz w:val="36"/>
      <w:szCs w:val="32"/>
      <w:lang w:eastAsia="en-AU"/>
    </w:rPr>
  </w:style>
  <w:style w:type="character" w:customStyle="1" w:styleId="Heading2Char">
    <w:name w:val="Heading 2 Char"/>
    <w:basedOn w:val="DefaultParagraphFont"/>
    <w:link w:val="Heading2"/>
    <w:rsid w:val="00EC55F5"/>
    <w:rPr>
      <w:rFonts w:asciiTheme="majorHAnsi" w:eastAsia="Times New Roman" w:hAnsiTheme="majorHAnsi" w:cs="Arial"/>
      <w:bCs/>
      <w:iCs/>
      <w:color w:val="004B8D" w:themeColor="accent1"/>
      <w:sz w:val="28"/>
      <w:szCs w:val="28"/>
      <w:lang w:eastAsia="en-AU"/>
    </w:rPr>
  </w:style>
  <w:style w:type="character" w:customStyle="1" w:styleId="Heading3Char">
    <w:name w:val="Heading 3 Char"/>
    <w:basedOn w:val="DefaultParagraphFont"/>
    <w:link w:val="Heading3"/>
    <w:rsid w:val="00EC55F5"/>
    <w:rPr>
      <w:rFonts w:asciiTheme="majorHAnsi" w:eastAsia="Times New Roman" w:hAnsiTheme="majorHAnsi" w:cs="Times New Roman"/>
      <w:b/>
      <w:bCs/>
      <w:color w:val="004B8D" w:themeColor="accent1"/>
      <w:sz w:val="23"/>
      <w:szCs w:val="24"/>
      <w:lang w:eastAsia="en-AU"/>
    </w:rPr>
  </w:style>
  <w:style w:type="character" w:customStyle="1" w:styleId="Heading4Char">
    <w:name w:val="Heading 4 Char"/>
    <w:basedOn w:val="DefaultParagraphFont"/>
    <w:link w:val="Heading4"/>
    <w:semiHidden/>
    <w:rsid w:val="00311C33"/>
    <w:rPr>
      <w:rFonts w:asciiTheme="majorHAnsi" w:eastAsia="Times New Roman" w:hAnsiTheme="majorHAnsi" w:cs="Times New Roman"/>
      <w:bCs/>
      <w:i/>
      <w:color w:val="004B8D" w:themeColor="accent1"/>
      <w:lang w:eastAsia="en-AU"/>
    </w:rPr>
  </w:style>
  <w:style w:type="paragraph" w:customStyle="1" w:styleId="NbrHeading1">
    <w:name w:val="Nbr Heading 1"/>
    <w:basedOn w:val="Heading1"/>
    <w:qFormat/>
    <w:rsid w:val="00291FEC"/>
    <w:pPr>
      <w:numPr>
        <w:numId w:val="32"/>
      </w:numPr>
      <w:tabs>
        <w:tab w:val="right" w:leader="dot" w:pos="8789"/>
      </w:tabs>
    </w:pPr>
  </w:style>
  <w:style w:type="paragraph" w:customStyle="1" w:styleId="NbrHeading2">
    <w:name w:val="Nbr Heading 2"/>
    <w:basedOn w:val="Heading2"/>
    <w:qFormat/>
    <w:rsid w:val="00291FEC"/>
    <w:pPr>
      <w:numPr>
        <w:ilvl w:val="1"/>
        <w:numId w:val="32"/>
      </w:numPr>
    </w:pPr>
  </w:style>
  <w:style w:type="paragraph" w:customStyle="1" w:styleId="NbrHeading3">
    <w:name w:val="Nbr Heading 3"/>
    <w:basedOn w:val="Heading3"/>
    <w:qFormat/>
    <w:rsid w:val="00291FEC"/>
    <w:pPr>
      <w:numPr>
        <w:ilvl w:val="2"/>
        <w:numId w:val="32"/>
      </w:numPr>
    </w:pPr>
  </w:style>
  <w:style w:type="paragraph" w:customStyle="1" w:styleId="NbrHeading4">
    <w:name w:val="Nbr Heading 4"/>
    <w:basedOn w:val="Heading4"/>
    <w:next w:val="BodyText"/>
    <w:semiHidden/>
    <w:rsid w:val="003A08A5"/>
  </w:style>
  <w:style w:type="paragraph" w:styleId="Title">
    <w:name w:val="Title"/>
    <w:basedOn w:val="Normal"/>
    <w:next w:val="BodyText"/>
    <w:link w:val="TitleChar"/>
    <w:uiPriority w:val="9"/>
    <w:rsid w:val="002A590E"/>
    <w:pPr>
      <w:spacing w:before="360" w:after="360"/>
      <w:jc w:val="right"/>
    </w:pPr>
    <w:rPr>
      <w:rFonts w:asciiTheme="majorHAnsi" w:eastAsiaTheme="majorEastAsia" w:hAnsiTheme="majorHAnsi" w:cstheme="majorBidi"/>
      <w:color w:val="004B8D" w:themeColor="accent1"/>
      <w:sz w:val="70"/>
      <w:szCs w:val="52"/>
    </w:rPr>
  </w:style>
  <w:style w:type="character" w:customStyle="1" w:styleId="TitleChar">
    <w:name w:val="Title Char"/>
    <w:basedOn w:val="DefaultParagraphFont"/>
    <w:link w:val="Title"/>
    <w:uiPriority w:val="9"/>
    <w:rsid w:val="002A590E"/>
    <w:rPr>
      <w:rFonts w:asciiTheme="majorHAnsi" w:eastAsiaTheme="majorEastAsia" w:hAnsiTheme="majorHAnsi" w:cstheme="majorBidi"/>
      <w:color w:val="004B8D" w:themeColor="accent1"/>
      <w:sz w:val="70"/>
      <w:szCs w:val="52"/>
    </w:rPr>
  </w:style>
  <w:style w:type="paragraph" w:styleId="Subtitle">
    <w:name w:val="Subtitle"/>
    <w:basedOn w:val="Normal"/>
    <w:next w:val="BodyText"/>
    <w:link w:val="SubtitleChar"/>
    <w:uiPriority w:val="10"/>
    <w:rsid w:val="00EC3CE8"/>
    <w:pPr>
      <w:numPr>
        <w:ilvl w:val="1"/>
      </w:numPr>
      <w:spacing w:before="280" w:after="280"/>
      <w:jc w:val="right"/>
    </w:pPr>
    <w:rPr>
      <w:rFonts w:asciiTheme="majorHAnsi" w:eastAsiaTheme="majorEastAsia" w:hAnsiTheme="majorHAnsi" w:cstheme="majorBidi"/>
      <w:iCs/>
      <w:color w:val="004B8D" w:themeColor="accent1"/>
      <w:sz w:val="28"/>
      <w:szCs w:val="24"/>
    </w:rPr>
  </w:style>
  <w:style w:type="character" w:customStyle="1" w:styleId="SubtitleChar">
    <w:name w:val="Subtitle Char"/>
    <w:basedOn w:val="DefaultParagraphFont"/>
    <w:link w:val="Subtitle"/>
    <w:uiPriority w:val="10"/>
    <w:rsid w:val="00EC3CE8"/>
    <w:rPr>
      <w:rFonts w:asciiTheme="majorHAnsi" w:eastAsiaTheme="majorEastAsia" w:hAnsiTheme="majorHAnsi" w:cstheme="majorBidi"/>
      <w:iCs/>
      <w:color w:val="004B8D" w:themeColor="accent1"/>
      <w:sz w:val="28"/>
      <w:szCs w:val="24"/>
    </w:rPr>
  </w:style>
  <w:style w:type="paragraph" w:styleId="BodyText2">
    <w:name w:val="Body Text 2"/>
    <w:basedOn w:val="BodyText"/>
    <w:link w:val="BodyText2Char"/>
    <w:uiPriority w:val="99"/>
    <w:semiHidden/>
    <w:qFormat/>
    <w:rsid w:val="00444AE6"/>
    <w:pPr>
      <w:numPr>
        <w:ilvl w:val="1"/>
      </w:numPr>
      <w:tabs>
        <w:tab w:val="left" w:pos="567"/>
      </w:tabs>
    </w:pPr>
  </w:style>
  <w:style w:type="character" w:customStyle="1" w:styleId="BodyText2Char">
    <w:name w:val="Body Text 2 Char"/>
    <w:basedOn w:val="DefaultParagraphFont"/>
    <w:link w:val="BodyText2"/>
    <w:uiPriority w:val="99"/>
    <w:semiHidden/>
    <w:rsid w:val="005D15BB"/>
    <w:rPr>
      <w:rFonts w:eastAsia="Times New Roman" w:cs="Times New Roman"/>
      <w:szCs w:val="24"/>
      <w:lang w:eastAsia="en-AU"/>
    </w:rPr>
  </w:style>
  <w:style w:type="paragraph" w:styleId="Header">
    <w:name w:val="header"/>
    <w:basedOn w:val="Normal"/>
    <w:link w:val="HeaderChar"/>
    <w:uiPriority w:val="99"/>
    <w:semiHidden/>
    <w:rsid w:val="002A590E"/>
    <w:rPr>
      <w:sz w:val="17"/>
    </w:rPr>
  </w:style>
  <w:style w:type="character" w:customStyle="1" w:styleId="HeaderChar">
    <w:name w:val="Header Char"/>
    <w:basedOn w:val="DefaultParagraphFont"/>
    <w:link w:val="Header"/>
    <w:uiPriority w:val="99"/>
    <w:semiHidden/>
    <w:rsid w:val="002D4062"/>
    <w:rPr>
      <w:sz w:val="17"/>
    </w:rPr>
  </w:style>
  <w:style w:type="paragraph" w:styleId="Footer">
    <w:name w:val="footer"/>
    <w:basedOn w:val="Normal"/>
    <w:link w:val="FooterChar"/>
    <w:uiPriority w:val="99"/>
    <w:semiHidden/>
    <w:rsid w:val="002F2F7A"/>
    <w:pPr>
      <w:tabs>
        <w:tab w:val="left" w:pos="567"/>
        <w:tab w:val="right" w:pos="9639"/>
      </w:tabs>
    </w:pPr>
    <w:rPr>
      <w:noProof/>
      <w:sz w:val="18"/>
    </w:rPr>
  </w:style>
  <w:style w:type="character" w:customStyle="1" w:styleId="FooterChar">
    <w:name w:val="Footer Char"/>
    <w:basedOn w:val="DefaultParagraphFont"/>
    <w:link w:val="Footer"/>
    <w:uiPriority w:val="99"/>
    <w:semiHidden/>
    <w:rsid w:val="002D4062"/>
    <w:rPr>
      <w:noProof/>
      <w:sz w:val="18"/>
    </w:rPr>
  </w:style>
  <w:style w:type="paragraph" w:styleId="ListNumber0">
    <w:name w:val="List Number"/>
    <w:basedOn w:val="Normal"/>
    <w:uiPriority w:val="1"/>
    <w:qFormat/>
    <w:rsid w:val="00E80E8E"/>
    <w:pPr>
      <w:numPr>
        <w:numId w:val="13"/>
      </w:numPr>
      <w:spacing w:before="120" w:after="120" w:line="264" w:lineRule="auto"/>
    </w:pPr>
    <w:rPr>
      <w:rFonts w:eastAsia="Times New Roman" w:cs="Times New Roman"/>
      <w:szCs w:val="24"/>
      <w:lang w:eastAsia="en-AU"/>
    </w:rPr>
  </w:style>
  <w:style w:type="paragraph" w:styleId="ListBullet0">
    <w:name w:val="List Bullet"/>
    <w:basedOn w:val="Normal"/>
    <w:uiPriority w:val="1"/>
    <w:qFormat/>
    <w:rsid w:val="00EC55F5"/>
    <w:pPr>
      <w:numPr>
        <w:numId w:val="21"/>
      </w:numPr>
      <w:spacing w:before="120" w:after="120" w:line="264" w:lineRule="auto"/>
    </w:pPr>
    <w:rPr>
      <w:rFonts w:eastAsia="Times New Roman" w:cs="Times New Roman"/>
      <w:szCs w:val="24"/>
      <w:lang w:eastAsia="en-AU"/>
    </w:rPr>
  </w:style>
  <w:style w:type="paragraph" w:styleId="TOCHeading">
    <w:name w:val="TOC Heading"/>
    <w:basedOn w:val="Heading1"/>
    <w:next w:val="Normal"/>
    <w:uiPriority w:val="39"/>
    <w:rsid w:val="0061089F"/>
  </w:style>
  <w:style w:type="character" w:styleId="Hyperlink">
    <w:name w:val="Hyperlink"/>
    <w:basedOn w:val="DefaultParagraphFont"/>
    <w:uiPriority w:val="99"/>
    <w:semiHidden/>
    <w:rsid w:val="000B6FA1"/>
    <w:rPr>
      <w:color w:val="7F7F7F" w:themeColor="text2"/>
      <w:u w:val="single"/>
    </w:rPr>
  </w:style>
  <w:style w:type="paragraph" w:styleId="TOC1">
    <w:name w:val="toc 1"/>
    <w:basedOn w:val="Normal"/>
    <w:next w:val="Normal"/>
    <w:uiPriority w:val="39"/>
    <w:rsid w:val="00E4248F"/>
    <w:pPr>
      <w:keepNext/>
      <w:tabs>
        <w:tab w:val="right" w:pos="7371"/>
      </w:tabs>
      <w:spacing w:before="240" w:after="60"/>
      <w:ind w:right="2552"/>
    </w:pPr>
    <w:rPr>
      <w:b/>
      <w:noProof/>
    </w:rPr>
  </w:style>
  <w:style w:type="paragraph" w:styleId="TOC2">
    <w:name w:val="toc 2"/>
    <w:basedOn w:val="Normal"/>
    <w:next w:val="Normal"/>
    <w:uiPriority w:val="39"/>
    <w:rsid w:val="00E4248F"/>
    <w:pPr>
      <w:tabs>
        <w:tab w:val="right" w:pos="7371"/>
      </w:tabs>
      <w:spacing w:before="60" w:after="60"/>
      <w:ind w:left="567" w:right="2552"/>
    </w:pPr>
    <w:rPr>
      <w:noProof/>
    </w:rPr>
  </w:style>
  <w:style w:type="paragraph" w:styleId="TOC3">
    <w:name w:val="toc 3"/>
    <w:basedOn w:val="Normal"/>
    <w:next w:val="Normal"/>
    <w:uiPriority w:val="39"/>
    <w:rsid w:val="00DF01DF"/>
    <w:pPr>
      <w:tabs>
        <w:tab w:val="right" w:pos="9639"/>
      </w:tabs>
      <w:spacing w:after="60"/>
      <w:ind w:right="567"/>
    </w:pPr>
    <w:rPr>
      <w:sz w:val="18"/>
    </w:rPr>
  </w:style>
  <w:style w:type="table" w:styleId="TableGrid">
    <w:name w:val="Table Grid"/>
    <w:basedOn w:val="TableNormal"/>
    <w:uiPriority w:val="59"/>
    <w:rsid w:val="00DB2B4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BodyText"/>
    <w:uiPriority w:val="2"/>
    <w:qFormat/>
    <w:rsid w:val="003A08A5"/>
    <w:pPr>
      <w:spacing w:before="60" w:after="60"/>
    </w:pPr>
    <w:rPr>
      <w:b/>
    </w:rPr>
  </w:style>
  <w:style w:type="paragraph" w:customStyle="1" w:styleId="TableBody">
    <w:name w:val="Table Body"/>
    <w:basedOn w:val="Normal"/>
    <w:uiPriority w:val="3"/>
    <w:qFormat/>
    <w:rsid w:val="005D15BB"/>
    <w:pPr>
      <w:spacing w:before="60" w:after="60"/>
    </w:pPr>
    <w:rPr>
      <w:sz w:val="20"/>
    </w:rPr>
  </w:style>
  <w:style w:type="paragraph" w:customStyle="1" w:styleId="TableBullet">
    <w:name w:val="Table Bullet"/>
    <w:basedOn w:val="Normal"/>
    <w:uiPriority w:val="4"/>
    <w:qFormat/>
    <w:rsid w:val="00EC55F5"/>
    <w:pPr>
      <w:numPr>
        <w:numId w:val="24"/>
      </w:numPr>
      <w:spacing w:before="60" w:after="60"/>
    </w:pPr>
    <w:rPr>
      <w:rFonts w:eastAsia="Times New Roman" w:cs="Times New Roman"/>
      <w:sz w:val="20"/>
      <w:szCs w:val="24"/>
      <w:lang w:eastAsia="en-AU"/>
    </w:rPr>
  </w:style>
  <w:style w:type="paragraph" w:customStyle="1" w:styleId="TableNumber">
    <w:name w:val="Table Number"/>
    <w:basedOn w:val="TableBody"/>
    <w:uiPriority w:val="4"/>
    <w:qFormat/>
    <w:rsid w:val="003A08A5"/>
    <w:pPr>
      <w:numPr>
        <w:numId w:val="11"/>
      </w:numPr>
    </w:pPr>
  </w:style>
  <w:style w:type="character" w:customStyle="1" w:styleId="Heading5Char">
    <w:name w:val="Heading 5 Char"/>
    <w:basedOn w:val="DefaultParagraphFont"/>
    <w:link w:val="Heading5"/>
    <w:semiHidden/>
    <w:rsid w:val="00311C33"/>
    <w:rPr>
      <w:rFonts w:asciiTheme="majorHAnsi" w:eastAsia="Times New Roman" w:hAnsiTheme="majorHAnsi" w:cs="Times New Roman"/>
      <w:bCs/>
      <w:iCs/>
      <w:color w:val="004B8D" w:themeColor="accent1"/>
      <w:szCs w:val="26"/>
      <w:u w:val="single"/>
      <w:lang w:eastAsia="en-AU"/>
    </w:rPr>
  </w:style>
  <w:style w:type="character" w:customStyle="1" w:styleId="Heading6Char">
    <w:name w:val="Heading 6 Char"/>
    <w:basedOn w:val="DefaultParagraphFont"/>
    <w:link w:val="Heading6"/>
    <w:uiPriority w:val="99"/>
    <w:semiHidden/>
    <w:rsid w:val="002D4062"/>
    <w:rPr>
      <w:rFonts w:eastAsia="Times New Roman" w:cs="Times New Roman"/>
      <w:bCs/>
      <w:lang w:eastAsia="en-AU"/>
    </w:rPr>
  </w:style>
  <w:style w:type="paragraph" w:styleId="BodyText3">
    <w:name w:val="Body Text 3"/>
    <w:basedOn w:val="BodyText"/>
    <w:link w:val="BodyText3Char"/>
    <w:uiPriority w:val="99"/>
    <w:semiHidden/>
    <w:qFormat/>
    <w:rsid w:val="00444AE6"/>
    <w:pPr>
      <w:numPr>
        <w:ilvl w:val="2"/>
      </w:numPr>
    </w:pPr>
    <w:rPr>
      <w:szCs w:val="16"/>
    </w:rPr>
  </w:style>
  <w:style w:type="character" w:customStyle="1" w:styleId="BodyText3Char">
    <w:name w:val="Body Text 3 Char"/>
    <w:basedOn w:val="DefaultParagraphFont"/>
    <w:link w:val="BodyText3"/>
    <w:uiPriority w:val="99"/>
    <w:semiHidden/>
    <w:rsid w:val="005D15BB"/>
    <w:rPr>
      <w:rFonts w:eastAsia="Times New Roman" w:cs="Times New Roman"/>
      <w:szCs w:val="16"/>
      <w:lang w:eastAsia="en-AU"/>
    </w:rPr>
  </w:style>
  <w:style w:type="paragraph" w:styleId="ListParagraph0">
    <w:name w:val="List Paragraph"/>
    <w:basedOn w:val="ListBullet0"/>
    <w:uiPriority w:val="1"/>
    <w:semiHidden/>
    <w:qFormat/>
    <w:rsid w:val="003A08A5"/>
    <w:pPr>
      <w:numPr>
        <w:numId w:val="8"/>
      </w:numPr>
    </w:pPr>
  </w:style>
  <w:style w:type="paragraph" w:styleId="TOC4">
    <w:name w:val="toc 4"/>
    <w:basedOn w:val="TOC1"/>
    <w:next w:val="Normal"/>
    <w:uiPriority w:val="39"/>
    <w:rsid w:val="00E4248F"/>
    <w:pPr>
      <w:tabs>
        <w:tab w:val="left" w:pos="567"/>
      </w:tabs>
      <w:ind w:left="567" w:hanging="567"/>
    </w:pPr>
  </w:style>
  <w:style w:type="paragraph" w:customStyle="1" w:styleId="NbrHeading5">
    <w:name w:val="Nbr Heading 5"/>
    <w:basedOn w:val="Heading5"/>
    <w:next w:val="BodyText"/>
    <w:semiHidden/>
    <w:rsid w:val="003A08A5"/>
  </w:style>
  <w:style w:type="paragraph" w:styleId="BalloonText">
    <w:name w:val="Balloon Text"/>
    <w:basedOn w:val="Normal"/>
    <w:link w:val="BalloonTextChar"/>
    <w:uiPriority w:val="99"/>
    <w:semiHidden/>
    <w:rsid w:val="00E21DC0"/>
    <w:rPr>
      <w:rFonts w:ascii="Tahoma" w:hAnsi="Tahoma" w:cs="Tahoma"/>
      <w:sz w:val="16"/>
      <w:szCs w:val="16"/>
    </w:rPr>
  </w:style>
  <w:style w:type="character" w:customStyle="1" w:styleId="BalloonTextChar">
    <w:name w:val="Balloon Text Char"/>
    <w:basedOn w:val="DefaultParagraphFont"/>
    <w:link w:val="BalloonText"/>
    <w:uiPriority w:val="99"/>
    <w:semiHidden/>
    <w:rsid w:val="00E21DC0"/>
    <w:rPr>
      <w:rFonts w:ascii="Tahoma" w:hAnsi="Tahoma" w:cs="Tahoma"/>
      <w:sz w:val="16"/>
      <w:szCs w:val="16"/>
    </w:rPr>
  </w:style>
  <w:style w:type="paragraph" w:styleId="Quote">
    <w:name w:val="Quote"/>
    <w:basedOn w:val="Normal"/>
    <w:next w:val="Normal"/>
    <w:link w:val="QuoteChar"/>
    <w:uiPriority w:val="99"/>
    <w:semiHidden/>
    <w:qFormat/>
    <w:rsid w:val="00076F97"/>
    <w:pPr>
      <w:spacing w:before="180" w:after="180"/>
      <w:ind w:left="567" w:right="567"/>
      <w:jc w:val="center"/>
    </w:pPr>
    <w:rPr>
      <w:i/>
      <w:iCs/>
      <w:color w:val="000000" w:themeColor="text1"/>
    </w:rPr>
  </w:style>
  <w:style w:type="character" w:customStyle="1" w:styleId="QuoteChar">
    <w:name w:val="Quote Char"/>
    <w:basedOn w:val="DefaultParagraphFont"/>
    <w:link w:val="Quote"/>
    <w:uiPriority w:val="99"/>
    <w:semiHidden/>
    <w:rsid w:val="002D4062"/>
    <w:rPr>
      <w:i/>
      <w:iCs/>
      <w:color w:val="000000" w:themeColor="text1"/>
    </w:rPr>
  </w:style>
  <w:style w:type="paragraph" w:customStyle="1" w:styleId="FigureCaption">
    <w:name w:val="Figure Caption"/>
    <w:basedOn w:val="Normal"/>
    <w:next w:val="BodyText"/>
    <w:uiPriority w:val="6"/>
    <w:semiHidden/>
    <w:qFormat/>
    <w:rsid w:val="002F2F7A"/>
    <w:pPr>
      <w:tabs>
        <w:tab w:val="left" w:pos="1134"/>
      </w:tabs>
      <w:spacing w:before="120" w:after="240"/>
      <w:ind w:left="1134" w:hanging="1134"/>
      <w:jc w:val="center"/>
    </w:pPr>
    <w:rPr>
      <w:b/>
      <w:color w:val="004B8D" w:themeColor="accent1"/>
    </w:rPr>
  </w:style>
  <w:style w:type="paragraph" w:customStyle="1" w:styleId="TableTitle">
    <w:name w:val="Table Title"/>
    <w:basedOn w:val="Caption"/>
    <w:uiPriority w:val="6"/>
    <w:qFormat/>
    <w:rsid w:val="009E3BCF"/>
    <w:pPr>
      <w:keepNext/>
    </w:pPr>
    <w:rPr>
      <w:color w:val="004B8D" w:themeColor="accent1"/>
    </w:rPr>
  </w:style>
  <w:style w:type="paragraph" w:customStyle="1" w:styleId="FigureStyle">
    <w:name w:val="Figure Style"/>
    <w:basedOn w:val="BodyText"/>
    <w:uiPriority w:val="6"/>
    <w:semiHidden/>
    <w:qFormat/>
    <w:rsid w:val="00FE7A02"/>
    <w:pPr>
      <w:keepNext/>
      <w:spacing w:before="240" w:line="240" w:lineRule="auto"/>
      <w:jc w:val="center"/>
    </w:pPr>
  </w:style>
  <w:style w:type="paragraph" w:styleId="TOC5">
    <w:name w:val="toc 5"/>
    <w:basedOn w:val="TOC2"/>
    <w:next w:val="Normal"/>
    <w:uiPriority w:val="39"/>
    <w:rsid w:val="00E4248F"/>
    <w:pPr>
      <w:tabs>
        <w:tab w:val="left" w:pos="1134"/>
      </w:tabs>
      <w:ind w:left="1134" w:hanging="567"/>
    </w:pPr>
  </w:style>
  <w:style w:type="paragraph" w:styleId="TOC6">
    <w:name w:val="toc 6"/>
    <w:basedOn w:val="TOC3"/>
    <w:next w:val="Normal"/>
    <w:uiPriority w:val="39"/>
    <w:rsid w:val="0061089F"/>
    <w:pPr>
      <w:tabs>
        <w:tab w:val="left" w:pos="851"/>
      </w:tabs>
      <w:ind w:left="851" w:hanging="851"/>
    </w:pPr>
    <w:rPr>
      <w:noProof/>
    </w:rPr>
  </w:style>
  <w:style w:type="paragraph" w:styleId="TOC7">
    <w:name w:val="toc 7"/>
    <w:basedOn w:val="TOC2"/>
    <w:next w:val="Normal"/>
    <w:uiPriority w:val="39"/>
    <w:semiHidden/>
    <w:rsid w:val="003B4DCF"/>
    <w:rPr>
      <w:sz w:val="16"/>
    </w:rPr>
  </w:style>
  <w:style w:type="paragraph" w:styleId="TOC8">
    <w:name w:val="toc 8"/>
    <w:basedOn w:val="Normal"/>
    <w:next w:val="Normal"/>
    <w:uiPriority w:val="39"/>
    <w:semiHidden/>
    <w:rsid w:val="003B4DCF"/>
    <w:pPr>
      <w:tabs>
        <w:tab w:val="left" w:pos="851"/>
        <w:tab w:val="right" w:pos="9639"/>
      </w:tabs>
      <w:spacing w:after="60"/>
      <w:ind w:left="851" w:hanging="851"/>
    </w:pPr>
    <w:rPr>
      <w:sz w:val="16"/>
    </w:rPr>
  </w:style>
  <w:style w:type="paragraph" w:styleId="TOC9">
    <w:name w:val="toc 9"/>
    <w:basedOn w:val="Normal"/>
    <w:next w:val="Normal"/>
    <w:uiPriority w:val="39"/>
    <w:semiHidden/>
    <w:rsid w:val="003B4DCF"/>
    <w:pPr>
      <w:tabs>
        <w:tab w:val="left" w:pos="1418"/>
        <w:tab w:val="right" w:pos="9639"/>
      </w:tabs>
      <w:spacing w:after="60"/>
      <w:ind w:left="1134" w:hanging="1134"/>
    </w:pPr>
  </w:style>
  <w:style w:type="numbering" w:customStyle="1" w:styleId="ListNumber">
    <w:name w:val="List_Number"/>
    <w:uiPriority w:val="99"/>
    <w:rsid w:val="00E80E8E"/>
    <w:pPr>
      <w:numPr>
        <w:numId w:val="3"/>
      </w:numPr>
    </w:pPr>
  </w:style>
  <w:style w:type="numbering" w:customStyle="1" w:styleId="ListParagraph">
    <w:name w:val="List_Paragraph"/>
    <w:uiPriority w:val="99"/>
    <w:rsid w:val="003A08A5"/>
    <w:pPr>
      <w:numPr>
        <w:numId w:val="5"/>
      </w:numPr>
    </w:pPr>
  </w:style>
  <w:style w:type="paragraph" w:styleId="Caption">
    <w:name w:val="caption"/>
    <w:basedOn w:val="Normal"/>
    <w:next w:val="Normal"/>
    <w:uiPriority w:val="99"/>
    <w:semiHidden/>
    <w:qFormat/>
    <w:rsid w:val="0055219D"/>
    <w:pPr>
      <w:tabs>
        <w:tab w:val="left" w:pos="1134"/>
      </w:tabs>
      <w:spacing w:before="240" w:after="120"/>
      <w:ind w:left="1134" w:hanging="1134"/>
    </w:pPr>
    <w:rPr>
      <w:b/>
    </w:rPr>
  </w:style>
  <w:style w:type="paragraph" w:customStyle="1" w:styleId="ListAlpha0">
    <w:name w:val="List Alpha"/>
    <w:basedOn w:val="BodyText"/>
    <w:uiPriority w:val="1"/>
    <w:qFormat/>
    <w:rsid w:val="00E80E8E"/>
    <w:pPr>
      <w:numPr>
        <w:numId w:val="12"/>
      </w:numPr>
    </w:pPr>
  </w:style>
  <w:style w:type="numbering" w:customStyle="1" w:styleId="ListAlpha">
    <w:name w:val="List_Alpha"/>
    <w:uiPriority w:val="99"/>
    <w:rsid w:val="00E80E8E"/>
    <w:pPr>
      <w:numPr>
        <w:numId w:val="1"/>
      </w:numPr>
    </w:pPr>
  </w:style>
  <w:style w:type="paragraph" w:styleId="TableofAuthorities">
    <w:name w:val="table of authorities"/>
    <w:basedOn w:val="Normal"/>
    <w:next w:val="Normal"/>
    <w:uiPriority w:val="99"/>
    <w:semiHidden/>
    <w:rsid w:val="00E018FB"/>
    <w:pPr>
      <w:ind w:left="200" w:hanging="200"/>
    </w:pPr>
  </w:style>
  <w:style w:type="paragraph" w:styleId="TableofFigures">
    <w:name w:val="table of figures"/>
    <w:basedOn w:val="TOC3"/>
    <w:next w:val="Normal"/>
    <w:uiPriority w:val="99"/>
    <w:rsid w:val="00A711F0"/>
    <w:pPr>
      <w:tabs>
        <w:tab w:val="left" w:pos="1134"/>
        <w:tab w:val="left" w:pos="1559"/>
      </w:tabs>
      <w:spacing w:after="120" w:line="264" w:lineRule="auto"/>
    </w:pPr>
    <w:rPr>
      <w:noProof/>
      <w:sz w:val="22"/>
    </w:rPr>
  </w:style>
  <w:style w:type="paragraph" w:customStyle="1" w:styleId="TableTotal">
    <w:name w:val="Table Total"/>
    <w:basedOn w:val="TableBody"/>
    <w:uiPriority w:val="5"/>
    <w:qFormat/>
    <w:rsid w:val="007B1B14"/>
    <w:rPr>
      <w:b/>
    </w:rPr>
  </w:style>
  <w:style w:type="character" w:styleId="FollowedHyperlink">
    <w:name w:val="FollowedHyperlink"/>
    <w:basedOn w:val="DefaultParagraphFont"/>
    <w:uiPriority w:val="99"/>
    <w:semiHidden/>
    <w:rsid w:val="000B6FA1"/>
    <w:rPr>
      <w:color w:val="7F7F7F" w:themeColor="text2"/>
      <w:u w:val="single"/>
    </w:rPr>
  </w:style>
  <w:style w:type="paragraph" w:customStyle="1" w:styleId="AppendixH1">
    <w:name w:val="Appendix H1"/>
    <w:basedOn w:val="Normal"/>
    <w:next w:val="BodyText"/>
    <w:uiPriority w:val="99"/>
    <w:semiHidden/>
    <w:qFormat/>
    <w:rsid w:val="004F2A3C"/>
    <w:pPr>
      <w:pageBreakBefore/>
      <w:numPr>
        <w:numId w:val="2"/>
      </w:numPr>
      <w:tabs>
        <w:tab w:val="left" w:pos="567"/>
      </w:tabs>
      <w:spacing w:before="60" w:after="320"/>
    </w:pPr>
    <w:rPr>
      <w:rFonts w:eastAsia="Times New Roman" w:cs="Times New Roman"/>
      <w:b/>
      <w:sz w:val="36"/>
      <w:szCs w:val="24"/>
      <w:lang w:eastAsia="en-AU"/>
    </w:rPr>
  </w:style>
  <w:style w:type="paragraph" w:customStyle="1" w:styleId="AppendixH2">
    <w:name w:val="Appendix H2"/>
    <w:basedOn w:val="Heading2"/>
    <w:next w:val="BodyText"/>
    <w:uiPriority w:val="99"/>
    <w:semiHidden/>
    <w:qFormat/>
    <w:rsid w:val="004F2A3C"/>
    <w:pPr>
      <w:tabs>
        <w:tab w:val="left" w:pos="851"/>
      </w:tabs>
    </w:pPr>
    <w:rPr>
      <w:b/>
      <w:iCs w:val="0"/>
    </w:rPr>
  </w:style>
  <w:style w:type="paragraph" w:customStyle="1" w:styleId="AppendixH3">
    <w:name w:val="Appendix H3"/>
    <w:basedOn w:val="Heading3"/>
    <w:next w:val="BodyText"/>
    <w:uiPriority w:val="99"/>
    <w:semiHidden/>
    <w:qFormat/>
    <w:rsid w:val="004F2A3C"/>
    <w:pPr>
      <w:tabs>
        <w:tab w:val="left" w:pos="851"/>
      </w:tabs>
    </w:pPr>
    <w:rPr>
      <w:b w:val="0"/>
    </w:rPr>
  </w:style>
  <w:style w:type="paragraph" w:customStyle="1" w:styleId="ListAlpha2">
    <w:name w:val="List Alpha 2"/>
    <w:basedOn w:val="ListAlpha0"/>
    <w:uiPriority w:val="19"/>
    <w:rsid w:val="00E80E8E"/>
    <w:pPr>
      <w:numPr>
        <w:ilvl w:val="1"/>
      </w:numPr>
    </w:pPr>
  </w:style>
  <w:style w:type="paragraph" w:customStyle="1" w:styleId="ListAlpha3">
    <w:name w:val="List Alpha 3"/>
    <w:basedOn w:val="ListAlpha2"/>
    <w:uiPriority w:val="19"/>
    <w:semiHidden/>
    <w:rsid w:val="00E80E8E"/>
    <w:pPr>
      <w:numPr>
        <w:ilvl w:val="2"/>
      </w:numPr>
    </w:pPr>
  </w:style>
  <w:style w:type="paragraph" w:customStyle="1" w:styleId="ListAlpha4">
    <w:name w:val="List Alpha 4"/>
    <w:basedOn w:val="ListAlpha3"/>
    <w:uiPriority w:val="19"/>
    <w:semiHidden/>
    <w:rsid w:val="00E80E8E"/>
    <w:pPr>
      <w:numPr>
        <w:ilvl w:val="3"/>
      </w:numPr>
    </w:pPr>
  </w:style>
  <w:style w:type="paragraph" w:customStyle="1" w:styleId="ListAlpha6">
    <w:name w:val="List Alpha 6"/>
    <w:basedOn w:val="ListAlpha4"/>
    <w:uiPriority w:val="19"/>
    <w:semiHidden/>
    <w:rsid w:val="00E80E8E"/>
    <w:pPr>
      <w:numPr>
        <w:ilvl w:val="5"/>
      </w:numPr>
    </w:pPr>
  </w:style>
  <w:style w:type="paragraph" w:customStyle="1" w:styleId="ListAlpha5">
    <w:name w:val="List Alpha 5"/>
    <w:basedOn w:val="ListAlpha6"/>
    <w:uiPriority w:val="19"/>
    <w:semiHidden/>
    <w:rsid w:val="00E80E8E"/>
    <w:pPr>
      <w:numPr>
        <w:ilvl w:val="4"/>
      </w:numPr>
    </w:pPr>
  </w:style>
  <w:style w:type="paragraph" w:styleId="ListBullet2">
    <w:name w:val="List Bullet 2"/>
    <w:basedOn w:val="ListBullet0"/>
    <w:uiPriority w:val="19"/>
    <w:rsid w:val="00EC55F5"/>
    <w:pPr>
      <w:numPr>
        <w:ilvl w:val="1"/>
      </w:numPr>
    </w:pPr>
  </w:style>
  <w:style w:type="paragraph" w:styleId="ListBullet3">
    <w:name w:val="List Bullet 3"/>
    <w:basedOn w:val="ListBullet0"/>
    <w:uiPriority w:val="19"/>
    <w:semiHidden/>
    <w:rsid w:val="00EC55F5"/>
    <w:pPr>
      <w:numPr>
        <w:ilvl w:val="2"/>
      </w:numPr>
    </w:pPr>
  </w:style>
  <w:style w:type="paragraph" w:styleId="ListBullet4">
    <w:name w:val="List Bullet 4"/>
    <w:basedOn w:val="ListBullet0"/>
    <w:uiPriority w:val="19"/>
    <w:semiHidden/>
    <w:rsid w:val="00EC55F5"/>
    <w:pPr>
      <w:numPr>
        <w:ilvl w:val="3"/>
      </w:numPr>
    </w:pPr>
  </w:style>
  <w:style w:type="paragraph" w:styleId="ListBullet5">
    <w:name w:val="List Bullet 5"/>
    <w:basedOn w:val="ListBullet0"/>
    <w:uiPriority w:val="19"/>
    <w:semiHidden/>
    <w:rsid w:val="00EC55F5"/>
    <w:pPr>
      <w:numPr>
        <w:ilvl w:val="4"/>
      </w:numPr>
    </w:pPr>
  </w:style>
  <w:style w:type="paragraph" w:customStyle="1" w:styleId="ListBullet6">
    <w:name w:val="List Bullet 6"/>
    <w:basedOn w:val="ListBullet0"/>
    <w:uiPriority w:val="19"/>
    <w:semiHidden/>
    <w:rsid w:val="00EC55F5"/>
    <w:pPr>
      <w:numPr>
        <w:ilvl w:val="5"/>
      </w:numPr>
    </w:pPr>
  </w:style>
  <w:style w:type="paragraph" w:styleId="ListNumber2">
    <w:name w:val="List Number 2"/>
    <w:basedOn w:val="ListNumber0"/>
    <w:uiPriority w:val="19"/>
    <w:rsid w:val="00E80E8E"/>
    <w:pPr>
      <w:numPr>
        <w:ilvl w:val="1"/>
      </w:numPr>
    </w:pPr>
  </w:style>
  <w:style w:type="paragraph" w:styleId="ListNumber3">
    <w:name w:val="List Number 3"/>
    <w:basedOn w:val="ListNumber0"/>
    <w:uiPriority w:val="19"/>
    <w:semiHidden/>
    <w:rsid w:val="00E80E8E"/>
    <w:pPr>
      <w:numPr>
        <w:ilvl w:val="2"/>
      </w:numPr>
    </w:pPr>
  </w:style>
  <w:style w:type="paragraph" w:styleId="ListNumber4">
    <w:name w:val="List Number 4"/>
    <w:basedOn w:val="ListNumber0"/>
    <w:uiPriority w:val="19"/>
    <w:semiHidden/>
    <w:rsid w:val="00E80E8E"/>
    <w:pPr>
      <w:numPr>
        <w:ilvl w:val="3"/>
      </w:numPr>
    </w:pPr>
  </w:style>
  <w:style w:type="paragraph" w:styleId="ListNumber5">
    <w:name w:val="List Number 5"/>
    <w:basedOn w:val="ListNumber0"/>
    <w:uiPriority w:val="19"/>
    <w:semiHidden/>
    <w:rsid w:val="00E80E8E"/>
    <w:pPr>
      <w:numPr>
        <w:ilvl w:val="4"/>
      </w:numPr>
    </w:pPr>
  </w:style>
  <w:style w:type="paragraph" w:customStyle="1" w:styleId="ListNumber6">
    <w:name w:val="List Number 6"/>
    <w:basedOn w:val="ListNumber0"/>
    <w:uiPriority w:val="19"/>
    <w:semiHidden/>
    <w:rsid w:val="00E80E8E"/>
    <w:pPr>
      <w:numPr>
        <w:ilvl w:val="5"/>
      </w:numPr>
    </w:pPr>
  </w:style>
  <w:style w:type="paragraph" w:customStyle="1" w:styleId="ListParagraph2">
    <w:name w:val="List Paragraph 2"/>
    <w:basedOn w:val="ListParagraph0"/>
    <w:uiPriority w:val="19"/>
    <w:semiHidden/>
    <w:rsid w:val="004F2A3C"/>
    <w:pPr>
      <w:numPr>
        <w:ilvl w:val="1"/>
      </w:numPr>
    </w:pPr>
  </w:style>
  <w:style w:type="paragraph" w:customStyle="1" w:styleId="ListParagraph3">
    <w:name w:val="List Paragraph 3"/>
    <w:basedOn w:val="ListParagraph0"/>
    <w:uiPriority w:val="19"/>
    <w:semiHidden/>
    <w:rsid w:val="004F2A3C"/>
    <w:pPr>
      <w:numPr>
        <w:ilvl w:val="2"/>
      </w:numPr>
    </w:pPr>
  </w:style>
  <w:style w:type="paragraph" w:customStyle="1" w:styleId="ListParagraph4">
    <w:name w:val="List Paragraph 4"/>
    <w:basedOn w:val="ListParagraph0"/>
    <w:uiPriority w:val="19"/>
    <w:semiHidden/>
    <w:rsid w:val="004F2A3C"/>
    <w:pPr>
      <w:numPr>
        <w:ilvl w:val="3"/>
      </w:numPr>
    </w:pPr>
  </w:style>
  <w:style w:type="paragraph" w:customStyle="1" w:styleId="ListParagraph5">
    <w:name w:val="List Paragraph 5"/>
    <w:basedOn w:val="ListParagraph0"/>
    <w:uiPriority w:val="19"/>
    <w:semiHidden/>
    <w:rsid w:val="004F2A3C"/>
    <w:pPr>
      <w:numPr>
        <w:ilvl w:val="4"/>
      </w:numPr>
    </w:pPr>
  </w:style>
  <w:style w:type="paragraph" w:customStyle="1" w:styleId="ListParagraph6">
    <w:name w:val="List Paragraph 6"/>
    <w:basedOn w:val="ListParagraph0"/>
    <w:uiPriority w:val="19"/>
    <w:semiHidden/>
    <w:rsid w:val="004F2A3C"/>
    <w:pPr>
      <w:numPr>
        <w:ilvl w:val="5"/>
      </w:numPr>
    </w:pPr>
  </w:style>
  <w:style w:type="numbering" w:customStyle="1" w:styleId="ListBullet">
    <w:name w:val="List_Bullet"/>
    <w:uiPriority w:val="99"/>
    <w:rsid w:val="00EC55F5"/>
    <w:pPr>
      <w:numPr>
        <w:numId w:val="14"/>
      </w:numPr>
    </w:pPr>
  </w:style>
  <w:style w:type="numbering" w:customStyle="1" w:styleId="ListNumberedHeadings">
    <w:name w:val="List_NumberedHeadings"/>
    <w:uiPriority w:val="99"/>
    <w:rsid w:val="00291FEC"/>
    <w:pPr>
      <w:numPr>
        <w:numId w:val="4"/>
      </w:numPr>
    </w:pPr>
  </w:style>
  <w:style w:type="numbering" w:customStyle="1" w:styleId="ListTableBullet">
    <w:name w:val="List_TableBullet"/>
    <w:uiPriority w:val="99"/>
    <w:rsid w:val="00EC55F5"/>
    <w:pPr>
      <w:numPr>
        <w:numId w:val="6"/>
      </w:numPr>
    </w:pPr>
  </w:style>
  <w:style w:type="numbering" w:customStyle="1" w:styleId="ListTableNumber">
    <w:name w:val="List_TableNumber"/>
    <w:uiPriority w:val="99"/>
    <w:rsid w:val="003A08A5"/>
    <w:pPr>
      <w:numPr>
        <w:numId w:val="7"/>
      </w:numPr>
    </w:pPr>
  </w:style>
  <w:style w:type="paragraph" w:customStyle="1" w:styleId="TableBullet2">
    <w:name w:val="Table Bullet 2"/>
    <w:basedOn w:val="TableBullet"/>
    <w:uiPriority w:val="19"/>
    <w:rsid w:val="00EC55F5"/>
    <w:pPr>
      <w:numPr>
        <w:ilvl w:val="1"/>
      </w:numPr>
    </w:pPr>
  </w:style>
  <w:style w:type="paragraph" w:customStyle="1" w:styleId="TableNumber2">
    <w:name w:val="Table Number 2"/>
    <w:basedOn w:val="TableNumber"/>
    <w:uiPriority w:val="19"/>
    <w:rsid w:val="004F2A3C"/>
    <w:pPr>
      <w:numPr>
        <w:ilvl w:val="1"/>
      </w:numPr>
    </w:pPr>
  </w:style>
  <w:style w:type="paragraph" w:customStyle="1" w:styleId="BodyText4">
    <w:name w:val="Body Text 4"/>
    <w:basedOn w:val="BodyText3"/>
    <w:uiPriority w:val="99"/>
    <w:semiHidden/>
    <w:qFormat/>
    <w:rsid w:val="00444AE6"/>
    <w:pPr>
      <w:numPr>
        <w:ilvl w:val="3"/>
      </w:numPr>
    </w:pPr>
  </w:style>
  <w:style w:type="paragraph" w:customStyle="1" w:styleId="BodyText5">
    <w:name w:val="Body Text 5"/>
    <w:basedOn w:val="BodyText4"/>
    <w:uiPriority w:val="99"/>
    <w:semiHidden/>
    <w:qFormat/>
    <w:rsid w:val="00444AE6"/>
    <w:pPr>
      <w:numPr>
        <w:ilvl w:val="4"/>
      </w:numPr>
    </w:pPr>
  </w:style>
  <w:style w:type="paragraph" w:customStyle="1" w:styleId="BodyText6">
    <w:name w:val="Body Text 6"/>
    <w:basedOn w:val="BodyText5"/>
    <w:uiPriority w:val="99"/>
    <w:semiHidden/>
    <w:qFormat/>
    <w:rsid w:val="00444AE6"/>
    <w:pPr>
      <w:numPr>
        <w:ilvl w:val="5"/>
      </w:numPr>
    </w:pPr>
  </w:style>
  <w:style w:type="character" w:styleId="PlaceholderText">
    <w:name w:val="Placeholder Text"/>
    <w:basedOn w:val="DefaultParagraphFont"/>
    <w:uiPriority w:val="99"/>
    <w:semiHidden/>
    <w:rsid w:val="002106C4"/>
    <w:rPr>
      <w:color w:val="808080"/>
    </w:rPr>
  </w:style>
  <w:style w:type="paragraph" w:customStyle="1" w:styleId="TableSubtitle">
    <w:name w:val="Table Subtitle"/>
    <w:basedOn w:val="TableHeading"/>
    <w:uiPriority w:val="3"/>
    <w:qFormat/>
    <w:rsid w:val="005D15BB"/>
    <w:rPr>
      <w:b w:val="0"/>
      <w:i/>
      <w:sz w:val="20"/>
    </w:rPr>
  </w:style>
  <w:style w:type="table" w:customStyle="1" w:styleId="V2020Table">
    <w:name w:val="V2020 Table"/>
    <w:basedOn w:val="TableNormal"/>
    <w:uiPriority w:val="99"/>
    <w:rsid w:val="00E21D10"/>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table" w:customStyle="1" w:styleId="VITable">
    <w:name w:val="VI Table"/>
    <w:basedOn w:val="TableNormal"/>
    <w:uiPriority w:val="99"/>
    <w:rsid w:val="007B1B14"/>
    <w:pPr>
      <w:spacing w:before="0" w:after="0"/>
    </w:pPr>
    <w:tblPr>
      <w:tblStyleRowBandSize w:val="1"/>
      <w:tblStyleColBandSize w:val="1"/>
      <w:tblInd w:w="108"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rPr>
      <w:cantSplit/>
    </w:trPr>
    <w:tcPr>
      <w:shd w:val="clear" w:color="auto" w:fill="BDC6DF" w:themeFill="accent5"/>
    </w:tcPr>
    <w:tblStylePr w:type="firstRow">
      <w:tblPr/>
      <w:trPr>
        <w:cantSplit/>
        <w:tblHeader/>
      </w:trPr>
      <w:tcPr>
        <w:tcBorders>
          <w:insideV w:val="single" w:sz="4" w:space="0" w:color="FFFFFF" w:themeColor="background1"/>
        </w:tcBorders>
        <w:shd w:val="clear" w:color="auto" w:fill="004B8D" w:themeFill="accent1"/>
      </w:tcPr>
    </w:tblStylePr>
    <w:tblStylePr w:type="lastRow">
      <w:rPr>
        <w:b/>
        <w:color w:val="FFFFFF" w:themeColor="background1"/>
      </w:rPr>
      <w:tblPr/>
      <w:tcPr>
        <w:shd w:val="clear" w:color="auto" w:fill="AAAAAA"/>
      </w:tcPr>
    </w:tblStylePr>
    <w:tblStylePr w:type="firstCol">
      <w:tblPr/>
      <w:tcPr>
        <w:tcBorders>
          <w:insideH w:val="nil"/>
        </w:tcBorders>
        <w:shd w:val="clear" w:color="auto" w:fill="004B8D" w:themeFill="accent1"/>
      </w:tcPr>
    </w:tblStylePr>
    <w:tblStylePr w:type="band2Vert">
      <w:tblPr/>
      <w:tcPr>
        <w:shd w:val="clear" w:color="auto" w:fill="A1AED1" w:themeFill="accent5" w:themeFillShade="E6"/>
      </w:tcPr>
    </w:tblStylePr>
    <w:tblStylePr w:type="band2Horz">
      <w:tblPr/>
      <w:tcPr>
        <w:shd w:val="clear" w:color="auto" w:fill="A1AED1" w:themeFill="accent5" w:themeFillShade="E6"/>
      </w:tcPr>
    </w:tblStylePr>
  </w:style>
  <w:style w:type="paragraph" w:customStyle="1" w:styleId="Indented">
    <w:name w:val="Indented"/>
    <w:basedOn w:val="BodyText"/>
    <w:uiPriority w:val="2"/>
    <w:qFormat/>
    <w:rsid w:val="007B1B14"/>
    <w:pPr>
      <w:ind w:left="567"/>
    </w:pPr>
  </w:style>
  <w:style w:type="paragraph" w:customStyle="1" w:styleId="MinutesACTION">
    <w:name w:val="Minutes ACTION"/>
    <w:basedOn w:val="Normal"/>
    <w:rsid w:val="00AC3F87"/>
    <w:pPr>
      <w:widowControl w:val="0"/>
      <w:pBdr>
        <w:top w:val="single" w:sz="48" w:space="1" w:color="D2D2D2"/>
        <w:bottom w:val="single" w:sz="48" w:space="0" w:color="D2D2D2"/>
      </w:pBdr>
      <w:shd w:val="clear" w:color="auto" w:fill="D2D2D2"/>
      <w:tabs>
        <w:tab w:val="left" w:pos="210"/>
        <w:tab w:val="left" w:pos="1985"/>
      </w:tabs>
      <w:spacing w:before="120" w:after="480"/>
      <w:ind w:left="1985" w:hanging="1985"/>
    </w:pPr>
    <w:rPr>
      <w:rFonts w:ascii="Trebuchet MS" w:eastAsia="Times New Roman" w:hAnsi="Trebuchet MS" w:cs="Times New Roman"/>
      <w:color w:val="000000"/>
      <w:spacing w:val="2"/>
      <w:szCs w:val="18"/>
    </w:rPr>
  </w:style>
  <w:style w:type="paragraph" w:customStyle="1" w:styleId="MinutesResolution">
    <w:name w:val="Minutes Resolution"/>
    <w:basedOn w:val="Normal"/>
    <w:rsid w:val="00AC3F87"/>
    <w:pPr>
      <w:widowControl w:val="0"/>
      <w:pBdr>
        <w:top w:val="single" w:sz="48" w:space="1" w:color="E6E6E6"/>
        <w:bottom w:val="single" w:sz="48" w:space="0" w:color="E6E6E6"/>
      </w:pBdr>
      <w:shd w:val="clear" w:color="auto" w:fill="E6E6E6"/>
      <w:tabs>
        <w:tab w:val="left" w:pos="196"/>
        <w:tab w:val="left" w:pos="1985"/>
        <w:tab w:val="left" w:pos="3850"/>
        <w:tab w:val="left" w:pos="5040"/>
        <w:tab w:val="left" w:pos="6901"/>
      </w:tabs>
      <w:spacing w:before="360" w:after="120"/>
      <w:ind w:left="1985" w:right="6" w:hanging="1985"/>
    </w:pPr>
    <w:rPr>
      <w:rFonts w:ascii="Trebuchet MS" w:eastAsia="Times New Roman" w:hAnsi="Trebuchet MS" w:cs="Times New Roman"/>
      <w:color w:val="000000"/>
      <w:spacing w:val="2"/>
      <w:position w:val="4"/>
      <w:szCs w:val="20"/>
    </w:rPr>
  </w:style>
  <w:style w:type="paragraph" w:customStyle="1" w:styleId="MinutesMOVEDBY">
    <w:name w:val="Minutes MOVED BY"/>
    <w:basedOn w:val="MinutesResolution"/>
    <w:rsid w:val="00AC3F87"/>
    <w:pPr>
      <w:pBdr>
        <w:top w:val="none" w:sz="0" w:space="0" w:color="auto"/>
        <w:bottom w:val="none" w:sz="0" w:space="0" w:color="auto"/>
      </w:pBdr>
      <w:shd w:val="clear" w:color="auto" w:fill="auto"/>
      <w:tabs>
        <w:tab w:val="clear" w:pos="196"/>
        <w:tab w:val="clear" w:pos="3850"/>
        <w:tab w:val="clear" w:pos="5040"/>
        <w:tab w:val="clear" w:pos="6901"/>
        <w:tab w:val="left" w:pos="210"/>
        <w:tab w:val="left" w:pos="3230"/>
        <w:tab w:val="left" w:pos="6460"/>
      </w:tabs>
      <w:spacing w:before="120" w:after="480"/>
      <w:ind w:left="1077" w:hanging="1077"/>
    </w:pPr>
    <w:rPr>
      <w:szCs w:val="18"/>
    </w:rPr>
  </w:style>
  <w:style w:type="paragraph" w:customStyle="1" w:styleId="Recommendation">
    <w:name w:val="Recommendation"/>
    <w:basedOn w:val="TableHeading"/>
    <w:uiPriority w:val="99"/>
    <w:qFormat/>
    <w:rsid w:val="00AC3F87"/>
    <w:rPr>
      <w:lang w:eastAsia="en-AU"/>
    </w:rPr>
  </w:style>
  <w:style w:type="table" w:customStyle="1" w:styleId="RecommendationSummary">
    <w:name w:val="Recommendation Summary"/>
    <w:basedOn w:val="TableNormal"/>
    <w:uiPriority w:val="99"/>
    <w:rsid w:val="00A85DAC"/>
    <w:pPr>
      <w:spacing w:before="0" w:after="0"/>
    </w:pPr>
    <w:tblPr>
      <w:tblStyleRowBandSize w:val="1"/>
      <w:tblInd w:w="108" w:type="dxa"/>
    </w:tblPr>
    <w:trPr>
      <w:cantSplit/>
    </w:trPr>
    <w:tblStylePr w:type="band1Horz">
      <w:pPr>
        <w:keepNext/>
        <w:wordWrap/>
      </w:pPr>
      <w:rPr>
        <w:b w:val="0"/>
      </w:rPr>
      <w:tblPr/>
      <w:tcPr>
        <w:shd w:val="clear" w:color="auto" w:fill="004B8D" w:themeFill="accent1"/>
      </w:tcPr>
    </w:tblStylePr>
    <w:tblStylePr w:type="band2Horz">
      <w:tblPr/>
      <w:tcPr>
        <w:shd w:val="clear" w:color="auto" w:fill="FFF7E2" w:themeFill="accent6"/>
      </w:tcPr>
    </w:tblStylePr>
  </w:style>
  <w:style w:type="character" w:customStyle="1" w:styleId="DocSubtitle">
    <w:name w:val="DocSubtitle"/>
    <w:basedOn w:val="DefaultParagraphFont"/>
    <w:uiPriority w:val="10"/>
    <w:rsid w:val="009142FE"/>
  </w:style>
  <w:style w:type="character" w:customStyle="1" w:styleId="DocTitle">
    <w:name w:val="DocTitle"/>
    <w:basedOn w:val="DefaultParagraphFont"/>
    <w:uiPriority w:val="10"/>
    <w:rsid w:val="009142FE"/>
  </w:style>
  <w:style w:type="table" w:customStyle="1" w:styleId="RecommendationTable">
    <w:name w:val="Recommendation Table"/>
    <w:basedOn w:val="V2020Table"/>
    <w:uiPriority w:val="99"/>
    <w:rsid w:val="00A50A7D"/>
    <w:tblPr/>
    <w:tcPr>
      <w:shd w:val="clear" w:color="auto" w:fill="FFF7E2" w:themeFill="accent6"/>
    </w:tcPr>
    <w:tblStylePr w:type="firstRow">
      <w:tblPr/>
      <w:trPr>
        <w:cantSplit/>
        <w:tblHeader/>
      </w:trPr>
      <w:tcPr>
        <w:tcBorders>
          <w:insideV w:val="single" w:sz="4" w:space="0" w:color="FFFFFF" w:themeColor="background1"/>
        </w:tcBorders>
        <w:shd w:val="clear" w:color="auto" w:fill="004B8D" w:themeFill="accent1"/>
      </w:tcPr>
    </w:tblStylePr>
    <w:tblStylePr w:type="lastRow">
      <w:rPr>
        <w:b/>
      </w:rPr>
    </w:tblStylePr>
    <w:tblStylePr w:type="firstCol">
      <w:tblPr/>
      <w:tcPr>
        <w:tcBorders>
          <w:insideH w:val="nil"/>
        </w:tcBorders>
        <w:shd w:val="clear" w:color="auto" w:fill="004B8D" w:themeFill="accent1"/>
      </w:tcPr>
    </w:tblStylePr>
    <w:tblStylePr w:type="band2Vert">
      <w:tblPr/>
      <w:tcPr>
        <w:shd w:val="clear" w:color="auto" w:fill="FFECB3" w:themeFill="accent4"/>
      </w:tcPr>
    </w:tblStylePr>
    <w:tblStylePr w:type="band1Horz">
      <w:rPr>
        <w:b w:val="0"/>
        <w:color w:val="FFFFFF" w:themeColor="background1"/>
      </w:rPr>
      <w:tblPr/>
      <w:tcPr>
        <w:shd w:val="clear" w:color="auto" w:fill="004B8D" w:themeFill="accent1"/>
      </w:tcPr>
    </w:tblStylePr>
    <w:tblStylePr w:type="band2Horz">
      <w:rPr>
        <w:b w:val="0"/>
        <w:color w:val="auto"/>
      </w:rPr>
      <w:tblPr/>
      <w:tcPr>
        <w:shd w:val="clear" w:color="auto" w:fill="FFF7E2" w:themeFill="accent6"/>
      </w:tcPr>
    </w:tblStylePr>
  </w:style>
  <w:style w:type="character" w:styleId="SubtleReference">
    <w:name w:val="Subtle Reference"/>
    <w:basedOn w:val="DefaultParagraphFont"/>
    <w:uiPriority w:val="99"/>
    <w:rsid w:val="00A711F0"/>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Vision 2020">
      <a:dk1>
        <a:sysClr val="windowText" lastClr="000000"/>
      </a:dk1>
      <a:lt1>
        <a:sysClr val="window" lastClr="FFFFFF"/>
      </a:lt1>
      <a:dk2>
        <a:srgbClr val="7F7F7F"/>
      </a:dk2>
      <a:lt2>
        <a:srgbClr val="FFFFFF"/>
      </a:lt2>
      <a:accent1>
        <a:srgbClr val="004B8D"/>
      </a:accent1>
      <a:accent2>
        <a:srgbClr val="FFE384"/>
      </a:accent2>
      <a:accent3>
        <a:srgbClr val="32619D"/>
      </a:accent3>
      <a:accent4>
        <a:srgbClr val="FFECB3"/>
      </a:accent4>
      <a:accent5>
        <a:srgbClr val="BDC6DF"/>
      </a:accent5>
      <a:accent6>
        <a:srgbClr val="FFF7E2"/>
      </a:accent6>
      <a:hlink>
        <a:srgbClr val="004B8D"/>
      </a:hlink>
      <a:folHlink>
        <a:srgbClr val="004B8D"/>
      </a:folHlink>
    </a:clrScheme>
    <a:fontScheme name="Slipstream">
      <a:majorFont>
        <a:latin typeface="Trebuchet MS"/>
        <a:ea typeface=""/>
        <a:cs typeface=""/>
        <a:font script="Jpan" typeface="HGｺﾞｼｯｸM"/>
        <a:font script="Hang" typeface="HY그래픽B"/>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HGｺﾞｼｯｸM"/>
        <a:font script="Hang" typeface="HY그래픽M"/>
        <a:font script="Hans" typeface="方正姚体"/>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67DABA-20ED-4A14-9939-B62EBA824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2</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Ché Stockley</dc:creator>
  <cp:keywords/>
  <dc:description/>
  <cp:lastModifiedBy>Ché Stockley</cp:lastModifiedBy>
  <cp:revision>1</cp:revision>
  <cp:lastPrinted>2018-02-01T00:38:00Z</cp:lastPrinted>
  <dcterms:created xsi:type="dcterms:W3CDTF">2018-01-31T23:13:00Z</dcterms:created>
  <dcterms:modified xsi:type="dcterms:W3CDTF">2018-02-01T06:18:00Z</dcterms:modified>
</cp:coreProperties>
</file>