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76BEFA03" w14:textId="4857A4E8" w:rsidR="00845669" w:rsidRPr="00D02577" w:rsidRDefault="00FA5E3F" w:rsidP="00845669">
      <w:pPr>
        <w:pStyle w:val="Title2"/>
        <w:rPr>
          <w:color w:val="0070C0"/>
        </w:rPr>
      </w:pPr>
      <w:bookmarkStart w:id="0" w:name="_GoBack"/>
      <w:bookmarkEnd w:id="0"/>
      <w:r w:rsidRPr="00D02577">
        <w:rPr>
          <w:color w:val="0070C0"/>
        </w:rPr>
        <w:t>Review of Commonwealth Aged Care Advocacy Services</w:t>
      </w:r>
    </w:p>
    <w:p w14:paraId="198D4374" w14:textId="07F83C6B" w:rsidR="00C80A2F" w:rsidRPr="00D02577" w:rsidRDefault="00891073" w:rsidP="00493C4B">
      <w:pPr>
        <w:pStyle w:val="Title3"/>
        <w:rPr>
          <w:color w:val="0070C0"/>
        </w:rPr>
      </w:pPr>
      <w:r w:rsidRPr="00D02577">
        <w:rPr>
          <w:color w:val="0070C0"/>
        </w:rPr>
        <w:t xml:space="preserve">Options Paper </w:t>
      </w:r>
      <w:r w:rsidR="00C80A2F" w:rsidRPr="00D02577">
        <w:rPr>
          <w:color w:val="0070C0"/>
        </w:rPr>
        <w:t xml:space="preserve">Feedback </w:t>
      </w:r>
      <w:r w:rsidRPr="00D02577">
        <w:rPr>
          <w:color w:val="0070C0"/>
        </w:rPr>
        <w:t>Form</w:t>
      </w:r>
      <w:bookmarkStart w:id="1" w:name="_Toc420666078"/>
    </w:p>
    <w:p w14:paraId="7E530ED0" w14:textId="79ED5BEA" w:rsidR="00C80A2F" w:rsidRDefault="00C80A2F" w:rsidP="00493C4B">
      <w:pPr>
        <w:pStyle w:val="Heading1"/>
      </w:pPr>
      <w:bookmarkStart w:id="2" w:name="_Toc420666079"/>
      <w:bookmarkEnd w:id="1"/>
      <w:r>
        <w:t>Introduction</w:t>
      </w:r>
    </w:p>
    <w:p w14:paraId="7FBD39E3" w14:textId="0746D589" w:rsidR="00303FB5" w:rsidRPr="00303FB5" w:rsidRDefault="00303FB5" w:rsidP="0056599C">
      <w:pPr>
        <w:pStyle w:val="Paragraph"/>
      </w:pPr>
      <w:r w:rsidRPr="00303FB5">
        <w:t>The options paper has been developed to explore and seek stakeholder feedback on a range of service delivery options for a nationally consistent, end-to-end aged care advocacy service focus</w:t>
      </w:r>
      <w:r w:rsidR="00DE717B">
        <w:t>s</w:t>
      </w:r>
      <w:r w:rsidRPr="00303FB5">
        <w:t>ed on individual support. It is being circulated to all informants who participated in the initial round of consultations and provides an opportunity for further input to the review process.</w:t>
      </w:r>
    </w:p>
    <w:p w14:paraId="1962BA32" w14:textId="6714481E" w:rsidR="00303FB5" w:rsidRPr="00303FB5" w:rsidRDefault="00303FB5" w:rsidP="0056599C">
      <w:pPr>
        <w:pStyle w:val="Paragraph"/>
      </w:pPr>
      <w:r w:rsidRPr="00303FB5">
        <w:t>Please note that the scope of this review is focussed on existing aged care advocacy services and models of advocacy that focus on individual support.  While th</w:t>
      </w:r>
      <w:r w:rsidR="00891073" w:rsidRPr="00891073">
        <w:t>e options</w:t>
      </w:r>
      <w:r w:rsidRPr="00303FB5">
        <w:t xml:space="preserve"> paper considers other types of advocacy for the purpose of defining individual advocacy in the aged care setting, it should be noted that systemic advocacy is out of scope for a future aged care advocacy programme.</w:t>
      </w:r>
    </w:p>
    <w:p w14:paraId="7526F68B" w14:textId="72CD2CA0" w:rsidR="00951BAF" w:rsidRDefault="00951BAF" w:rsidP="00D27640">
      <w:pPr>
        <w:pStyle w:val="H2nonumbering"/>
      </w:pPr>
      <w:r>
        <w:t>Have your say</w:t>
      </w:r>
    </w:p>
    <w:p w14:paraId="08F3381E" w14:textId="62E45C24" w:rsidR="00303FB5" w:rsidRPr="00303FB5" w:rsidRDefault="00303FB5" w:rsidP="00D27640">
      <w:pPr>
        <w:pStyle w:val="Paragraph"/>
      </w:pPr>
      <w:r w:rsidRPr="00303FB5">
        <w:t xml:space="preserve">Discussion questions </w:t>
      </w:r>
      <w:r w:rsidR="00891073">
        <w:t xml:space="preserve">from </w:t>
      </w:r>
      <w:r w:rsidRPr="00303FB5">
        <w:t>each section of the options paper</w:t>
      </w:r>
      <w:r w:rsidR="00891073" w:rsidRPr="00891073">
        <w:t xml:space="preserve"> are listed below</w:t>
      </w:r>
      <w:r w:rsidRPr="00303FB5">
        <w:t>.  Please respond to these questions using th</w:t>
      </w:r>
      <w:r w:rsidR="00891073" w:rsidRPr="00891073">
        <w:t>is</w:t>
      </w:r>
      <w:r w:rsidRPr="00303FB5">
        <w:t xml:space="preserve"> feedback form.  Note that not all questions may be relevant to all stakeholders.</w:t>
      </w:r>
    </w:p>
    <w:p w14:paraId="75BC794A" w14:textId="3F0D64AD" w:rsidR="00303FB5" w:rsidRPr="00303FB5" w:rsidRDefault="00303FB5">
      <w:pPr>
        <w:pStyle w:val="Paragraph"/>
      </w:pPr>
      <w:r w:rsidRPr="00303FB5">
        <w:t xml:space="preserve">Please email your responses to </w:t>
      </w:r>
      <w:hyperlink r:id="rId8" w:history="1">
        <w:r w:rsidR="004A5508" w:rsidRPr="00DC6AA2">
          <w:rPr>
            <w:rStyle w:val="Hyperlink"/>
            <w:noProof w:val="0"/>
          </w:rPr>
          <w:t>advocacy@ahaconsulting.com.au</w:t>
        </w:r>
      </w:hyperlink>
      <w:r w:rsidR="004A5508">
        <w:t xml:space="preserve"> </w:t>
      </w:r>
    </w:p>
    <w:p w14:paraId="5A85F408" w14:textId="49515D7B" w:rsidR="00303FB5" w:rsidRPr="00891073" w:rsidRDefault="00303FB5">
      <w:pPr>
        <w:pStyle w:val="Paragraph"/>
        <w:rPr>
          <w:rStyle w:val="Bold"/>
        </w:rPr>
      </w:pPr>
      <w:r w:rsidRPr="00891073">
        <w:rPr>
          <w:rStyle w:val="Bold"/>
        </w:rPr>
        <w:t xml:space="preserve">The closing date for submissions is </w:t>
      </w:r>
      <w:r w:rsidR="00A73C28" w:rsidRPr="00A73C28">
        <w:rPr>
          <w:rStyle w:val="Bold"/>
        </w:rPr>
        <w:t>4 September 2015</w:t>
      </w:r>
    </w:p>
    <w:p w14:paraId="31AED98E" w14:textId="437AAAA2" w:rsidR="00951BAF" w:rsidRDefault="00303FB5">
      <w:pPr>
        <w:pStyle w:val="Paragraph"/>
      </w:pPr>
      <w:r w:rsidRPr="00303FB5">
        <w:t>If you have any questions about the options paper or the feedback process, please contact</w:t>
      </w:r>
      <w:r w:rsidR="00951BAF">
        <w:t xml:space="preserve"> </w:t>
      </w:r>
      <w:r w:rsidR="00951BAF" w:rsidRPr="00951BAF">
        <w:rPr>
          <w:rStyle w:val="Bold"/>
        </w:rPr>
        <w:t>Jill</w:t>
      </w:r>
      <w:r w:rsidR="00BA2702">
        <w:rPr>
          <w:rStyle w:val="Bold"/>
        </w:rPr>
        <w:t xml:space="preserve"> </w:t>
      </w:r>
      <w:r w:rsidR="00951BAF" w:rsidRPr="00951BAF">
        <w:rPr>
          <w:rStyle w:val="Bold"/>
        </w:rPr>
        <w:t>Waddell</w:t>
      </w:r>
      <w:r w:rsidR="00951BAF">
        <w:t xml:space="preserve"> or </w:t>
      </w:r>
      <w:r w:rsidR="00951BAF" w:rsidRPr="00951BAF">
        <w:rPr>
          <w:rStyle w:val="Bold"/>
        </w:rPr>
        <w:t>Tracey Higlett</w:t>
      </w:r>
      <w:r w:rsidR="00951BAF">
        <w:t xml:space="preserve"> at </w:t>
      </w:r>
      <w:r w:rsidRPr="00303FB5">
        <w:t>Australian Healthcare Associates</w:t>
      </w:r>
      <w:r w:rsidR="00951BAF">
        <w:t>:</w:t>
      </w:r>
    </w:p>
    <w:p w14:paraId="3F49AC90" w14:textId="53F0D5BA" w:rsidR="00BA2702" w:rsidRDefault="00951BAF" w:rsidP="00D27640">
      <w:pPr>
        <w:pStyle w:val="i1singlelinespacing"/>
      </w:pPr>
      <w:r>
        <w:t>Phone:</w:t>
      </w:r>
      <w:r>
        <w:tab/>
        <w:t>03 9663 1950</w:t>
      </w:r>
    </w:p>
    <w:p w14:paraId="7D6618B2" w14:textId="77777777" w:rsidR="00BA2702" w:rsidRDefault="00951BAF">
      <w:pPr>
        <w:pStyle w:val="i1singlelinespacing"/>
      </w:pPr>
      <w:r>
        <w:t>Email:</w:t>
      </w:r>
      <w:r>
        <w:tab/>
      </w:r>
      <w:hyperlink r:id="rId9" w:history="1">
        <w:r w:rsidR="00303FB5" w:rsidRPr="00891073">
          <w:rPr>
            <w:color w:val="0000FF"/>
            <w:u w:val="single"/>
          </w:rPr>
          <w:t>jill.waddell@ahaconsulting.com.au</w:t>
        </w:r>
      </w:hyperlink>
    </w:p>
    <w:p w14:paraId="67AE2DD4" w14:textId="26CCA7C3" w:rsidR="00AE4832" w:rsidRDefault="0098062E" w:rsidP="00D27640">
      <w:pPr>
        <w:pStyle w:val="i1singlelinespacing"/>
        <w:ind w:firstLine="0"/>
      </w:pPr>
      <w:hyperlink r:id="rId10" w:history="1">
        <w:r w:rsidR="00303FB5" w:rsidRPr="00891073">
          <w:rPr>
            <w:color w:val="0000FF"/>
            <w:u w:val="single"/>
          </w:rPr>
          <w:t>tracey.higlett@ahaconsulting.com.au</w:t>
        </w:r>
      </w:hyperlink>
    </w:p>
    <w:p w14:paraId="356FF1B5" w14:textId="77777777" w:rsidR="00AE4832" w:rsidRDefault="00AE4832" w:rsidP="00D27640">
      <w:pPr>
        <w:pStyle w:val="Paragraph"/>
      </w:pPr>
      <w:r>
        <w:rPr>
          <w:lang w:eastAsia="en-AU"/>
        </w:rPr>
        <w:t>Stakeholder responses to this options paper will be analysed and incorporated into a final report to be provided to DSS.</w:t>
      </w:r>
    </w:p>
    <w:p w14:paraId="22987A9B" w14:textId="77777777" w:rsidR="00AE4832" w:rsidRPr="00A11548" w:rsidRDefault="00AE4832">
      <w:pPr>
        <w:pStyle w:val="Paragraph"/>
        <w:rPr>
          <w:rFonts w:ascii="Arial" w:eastAsia="Arial" w:hAnsi="Arial"/>
          <w:lang w:val="en-US" w:eastAsia="en-US"/>
        </w:rPr>
      </w:pPr>
      <w:r>
        <w:rPr>
          <w:lang w:eastAsia="en-AU"/>
        </w:rPr>
        <w:t>AHA thanks all stakeholders for their contribution to this review.</w:t>
      </w:r>
    </w:p>
    <w:p w14:paraId="3425664F" w14:textId="77777777" w:rsidR="002810AA" w:rsidRDefault="002810AA" w:rsidP="00D27640">
      <w:r>
        <w:br w:type="page"/>
      </w:r>
    </w:p>
    <w:p w14:paraId="0853D13C" w14:textId="77777777" w:rsidR="002810AA" w:rsidRPr="002B46A5" w:rsidRDefault="002810AA" w:rsidP="002810AA">
      <w:pPr>
        <w:pStyle w:val="NoSpacing"/>
        <w:spacing w:before="240" w:after="120"/>
        <w:rPr>
          <w:rFonts w:ascii="Arial" w:hAnsi="Arial" w:cs="Arial"/>
          <w:b/>
          <w:sz w:val="28"/>
          <w:szCs w:val="28"/>
        </w:rPr>
      </w:pPr>
      <w:r w:rsidRPr="002B46A5">
        <w:rPr>
          <w:rFonts w:ascii="Arial" w:hAnsi="Arial" w:cs="Arial"/>
          <w:b/>
          <w:sz w:val="28"/>
          <w:szCs w:val="28"/>
        </w:rPr>
        <w:lastRenderedPageBreak/>
        <w:t>About the Australian Blindness Forum</w:t>
      </w:r>
    </w:p>
    <w:p w14:paraId="128E94AF" w14:textId="77777777" w:rsidR="002810AA" w:rsidRPr="00222F12" w:rsidRDefault="002810AA" w:rsidP="002810AA">
      <w:pPr>
        <w:pStyle w:val="NoSpacing"/>
        <w:spacing w:before="120"/>
        <w:rPr>
          <w:rFonts w:ascii="Arial" w:hAnsi="Arial" w:cs="Arial"/>
          <w:szCs w:val="24"/>
        </w:rPr>
      </w:pPr>
      <w:r w:rsidRPr="00222F12">
        <w:rPr>
          <w:rFonts w:ascii="Arial" w:hAnsi="Arial" w:cs="Arial"/>
          <w:szCs w:val="24"/>
        </w:rPr>
        <w:t>The Australian Blindness Forum (ABF) was formed in 1992 and is funded only by its members. ABF is an Australian public company limited by guarantee and governed by a Board of Directors.</w:t>
      </w:r>
      <w:r>
        <w:rPr>
          <w:rFonts w:ascii="Arial" w:hAnsi="Arial" w:cs="Arial"/>
          <w:szCs w:val="24"/>
        </w:rPr>
        <w:t xml:space="preserve"> </w:t>
      </w:r>
      <w:r w:rsidRPr="00222F12">
        <w:rPr>
          <w:rFonts w:ascii="Arial" w:hAnsi="Arial" w:cs="Arial"/>
          <w:szCs w:val="24"/>
        </w:rPr>
        <w:t xml:space="preserve">ABF is the peak body representing </w:t>
      </w:r>
      <w:r>
        <w:rPr>
          <w:rFonts w:ascii="Arial" w:hAnsi="Arial" w:cs="Arial"/>
          <w:szCs w:val="24"/>
        </w:rPr>
        <w:t xml:space="preserve">blindness, low vision and </w:t>
      </w:r>
      <w:r w:rsidRPr="00222F12">
        <w:rPr>
          <w:rFonts w:ascii="Arial" w:hAnsi="Arial" w:cs="Arial"/>
          <w:szCs w:val="24"/>
        </w:rPr>
        <w:t>rehabilitation in the blindness sector.</w:t>
      </w:r>
    </w:p>
    <w:p w14:paraId="02EAC5A9" w14:textId="3B8BBFE7" w:rsidR="002810AA" w:rsidRPr="00222F12" w:rsidRDefault="002810AA" w:rsidP="002810AA">
      <w:pPr>
        <w:pStyle w:val="NoSpacing"/>
        <w:spacing w:before="120"/>
        <w:rPr>
          <w:rFonts w:ascii="Arial" w:hAnsi="Arial" w:cs="Arial"/>
          <w:szCs w:val="24"/>
        </w:rPr>
      </w:pPr>
      <w:r w:rsidRPr="00222F12">
        <w:rPr>
          <w:rFonts w:ascii="Arial" w:hAnsi="Arial" w:cs="Arial"/>
          <w:szCs w:val="24"/>
        </w:rPr>
        <w:t>Membership of ABF is open to any organisation that has as its primary objects the provision of services to people w</w:t>
      </w:r>
      <w:r>
        <w:rPr>
          <w:rFonts w:ascii="Arial" w:hAnsi="Arial" w:cs="Arial"/>
          <w:szCs w:val="24"/>
        </w:rPr>
        <w:t>ho are blind or vision impaired,</w:t>
      </w:r>
      <w:r w:rsidRPr="00222F12">
        <w:rPr>
          <w:rFonts w:ascii="Arial" w:hAnsi="Arial" w:cs="Arial"/>
          <w:szCs w:val="24"/>
        </w:rPr>
        <w:t xml:space="preserve"> or whose</w:t>
      </w:r>
      <w:r w:rsidR="00A5701B">
        <w:rPr>
          <w:rFonts w:ascii="Arial" w:hAnsi="Arial" w:cs="Arial"/>
          <w:szCs w:val="24"/>
        </w:rPr>
        <w:t xml:space="preserve"> activities are </w:t>
      </w:r>
      <w:r w:rsidRPr="00222F12">
        <w:rPr>
          <w:rFonts w:ascii="Arial" w:hAnsi="Arial" w:cs="Arial"/>
          <w:szCs w:val="24"/>
        </w:rPr>
        <w:t>connected with the welfare of people who are blind or vision impaired</w:t>
      </w:r>
      <w:r>
        <w:rPr>
          <w:rFonts w:ascii="Arial" w:hAnsi="Arial" w:cs="Arial"/>
          <w:szCs w:val="24"/>
        </w:rPr>
        <w:t>,</w:t>
      </w:r>
      <w:r w:rsidRPr="00222F12">
        <w:rPr>
          <w:rFonts w:ascii="Arial" w:hAnsi="Arial" w:cs="Arial"/>
          <w:szCs w:val="24"/>
        </w:rPr>
        <w:t xml:space="preserve"> and those whose activities are substantially related to the prevention of blindness.</w:t>
      </w:r>
    </w:p>
    <w:p w14:paraId="03AD8DD5" w14:textId="77777777" w:rsidR="002810AA" w:rsidRDefault="002810AA" w:rsidP="002810AA">
      <w:pPr>
        <w:pStyle w:val="NoSpacing"/>
        <w:spacing w:before="120"/>
        <w:rPr>
          <w:rFonts w:ascii="Arial" w:hAnsi="Arial" w:cs="Arial"/>
          <w:szCs w:val="24"/>
        </w:rPr>
      </w:pPr>
      <w:r w:rsidRPr="00222F12">
        <w:rPr>
          <w:rFonts w:ascii="Arial" w:hAnsi="Arial" w:cs="Arial"/>
          <w:szCs w:val="24"/>
        </w:rPr>
        <w:t>ABF combines the voice of people who are blind or vision impaired with that of the specialist service providers across the sector. ABF is represented in every state and territory of Australia and all major organisations providing services to Australians who are blind or vision impaired are members of ABF.</w:t>
      </w:r>
    </w:p>
    <w:p w14:paraId="3426E904" w14:textId="77777777" w:rsidR="002810AA" w:rsidRDefault="002810AA" w:rsidP="002810AA">
      <w:pPr>
        <w:pStyle w:val="NoSpacing"/>
        <w:spacing w:before="120"/>
        <w:rPr>
          <w:rFonts w:ascii="Arial" w:hAnsi="Arial" w:cs="Arial"/>
          <w:szCs w:val="24"/>
        </w:rPr>
      </w:pPr>
      <w:r>
        <w:rPr>
          <w:rFonts w:ascii="Arial" w:hAnsi="Arial" w:cs="Arial"/>
          <w:szCs w:val="24"/>
        </w:rPr>
        <w:t>ABF</w:t>
      </w:r>
      <w:r w:rsidRPr="00222F12">
        <w:rPr>
          <w:rFonts w:ascii="Arial" w:hAnsi="Arial" w:cs="Arial"/>
          <w:szCs w:val="24"/>
        </w:rPr>
        <w:t xml:space="preserve"> comprises </w:t>
      </w:r>
      <w:r>
        <w:rPr>
          <w:rFonts w:ascii="Arial" w:hAnsi="Arial" w:cs="Arial"/>
          <w:szCs w:val="24"/>
        </w:rPr>
        <w:t>17</w:t>
      </w:r>
      <w:r w:rsidRPr="00222F12">
        <w:rPr>
          <w:rFonts w:ascii="Arial" w:hAnsi="Arial" w:cs="Arial"/>
          <w:szCs w:val="24"/>
        </w:rPr>
        <w:t xml:space="preserve"> blindness sector service providers whose expertise and knowledge is reflected in the following comments.</w:t>
      </w:r>
    </w:p>
    <w:p w14:paraId="53C6179C" w14:textId="6C84B881" w:rsidR="002810AA" w:rsidRPr="002B46A5" w:rsidRDefault="002810AA" w:rsidP="002810AA">
      <w:pPr>
        <w:spacing w:before="120" w:after="120"/>
        <w:rPr>
          <w:rFonts w:ascii="Arial" w:hAnsi="Arial" w:cs="Arial"/>
          <w:b/>
          <w:sz w:val="28"/>
          <w:szCs w:val="28"/>
        </w:rPr>
      </w:pPr>
      <w:r w:rsidRPr="002B46A5">
        <w:rPr>
          <w:rFonts w:ascii="Arial" w:hAnsi="Arial" w:cs="Arial"/>
          <w:b/>
          <w:sz w:val="28"/>
          <w:szCs w:val="28"/>
        </w:rPr>
        <w:t>Response to the Review</w:t>
      </w:r>
    </w:p>
    <w:p w14:paraId="5CF2346C" w14:textId="2D78CA6E" w:rsidR="00E14EB2" w:rsidRDefault="00E14EB2" w:rsidP="00E14EB2">
      <w:pPr>
        <w:rPr>
          <w:rFonts w:ascii="Arial" w:hAnsi="Arial" w:cs="Arial"/>
          <w:sz w:val="24"/>
          <w:szCs w:val="24"/>
        </w:rPr>
      </w:pPr>
      <w:r>
        <w:rPr>
          <w:rFonts w:ascii="Arial" w:hAnsi="Arial" w:cs="Arial"/>
          <w:sz w:val="24"/>
          <w:szCs w:val="24"/>
        </w:rPr>
        <w:t xml:space="preserve">ABF appreciates the opportunity to provide comments to the Review of Commonwealth Aged Care Advocacy Services. </w:t>
      </w:r>
    </w:p>
    <w:p w14:paraId="50BABF3C" w14:textId="36685E30" w:rsidR="002810AA" w:rsidRDefault="002810AA" w:rsidP="00E14EB2">
      <w:pPr>
        <w:spacing w:before="120"/>
        <w:rPr>
          <w:rFonts w:ascii="Arial" w:hAnsi="Arial" w:cs="Arial"/>
          <w:sz w:val="24"/>
          <w:szCs w:val="24"/>
        </w:rPr>
      </w:pPr>
      <w:r>
        <w:rPr>
          <w:rFonts w:ascii="Arial" w:hAnsi="Arial" w:cs="Arial"/>
          <w:sz w:val="24"/>
          <w:szCs w:val="24"/>
        </w:rPr>
        <w:t>ABF strongly supports the view that every person in Australia has the fundamental right to live as independently as possible within the community.</w:t>
      </w:r>
    </w:p>
    <w:p w14:paraId="1DBC1A4D" w14:textId="617BE507" w:rsidR="00E14EB2" w:rsidRPr="00E14EB2" w:rsidRDefault="00626094" w:rsidP="00E14EB2">
      <w:pPr>
        <w:spacing w:before="120"/>
        <w:rPr>
          <w:rFonts w:ascii="Arial" w:hAnsi="Arial" w:cs="Arial"/>
          <w:sz w:val="24"/>
          <w:szCs w:val="24"/>
          <w:lang w:val="en-AU" w:eastAsia="en-US"/>
        </w:rPr>
      </w:pPr>
      <w:r>
        <w:rPr>
          <w:rFonts w:ascii="Arial" w:hAnsi="Arial" w:cs="Arial"/>
          <w:sz w:val="24"/>
          <w:szCs w:val="24"/>
        </w:rPr>
        <w:t>Australia is a signato</w:t>
      </w:r>
      <w:r w:rsidR="00E14EB2">
        <w:rPr>
          <w:rFonts w:ascii="Arial" w:hAnsi="Arial" w:cs="Arial"/>
          <w:sz w:val="24"/>
          <w:szCs w:val="24"/>
        </w:rPr>
        <w:t>ry to the United Nations Convention</w:t>
      </w:r>
      <w:r>
        <w:rPr>
          <w:rFonts w:ascii="Arial" w:hAnsi="Arial" w:cs="Arial"/>
          <w:sz w:val="24"/>
          <w:szCs w:val="24"/>
        </w:rPr>
        <w:t xml:space="preserve"> on the Rights of Persons with Disabilities (UNCRPD), </w:t>
      </w:r>
      <w:r w:rsidR="00E14EB2">
        <w:rPr>
          <w:rFonts w:ascii="Arial" w:hAnsi="Arial" w:cs="Arial"/>
          <w:sz w:val="24"/>
          <w:szCs w:val="24"/>
        </w:rPr>
        <w:t>joining other countries around world in a global effort to promote the equal and active participation of all people with disability. The core values of the convention are to promote, protect and ensure the full and equal enjoyment of all human rights and fundamental freedoms for all people with disability, and to promote respect for their inherent dignity.</w:t>
      </w:r>
    </w:p>
    <w:p w14:paraId="3B6D58D7" w14:textId="12C22FE3" w:rsidR="00A5701B" w:rsidRDefault="00A5701B" w:rsidP="0021282C">
      <w:pPr>
        <w:pStyle w:val="Paragraph"/>
        <w:spacing w:before="120" w:after="0" w:line="240" w:lineRule="auto"/>
        <w:rPr>
          <w:rFonts w:ascii="Arial" w:hAnsi="Arial" w:cs="Arial"/>
          <w:sz w:val="24"/>
          <w:szCs w:val="24"/>
        </w:rPr>
      </w:pPr>
      <w:r>
        <w:rPr>
          <w:rFonts w:ascii="Arial" w:hAnsi="Arial" w:cs="Arial"/>
          <w:sz w:val="24"/>
          <w:szCs w:val="24"/>
        </w:rPr>
        <w:t xml:space="preserve">Due to the design of the National Disability Insurance Scheme (NDIS) individuals who acquire a disability such as blindness or vision impairment over the age of 65 will not be covered by the NDIS and must rely on aged care services. However, almost 75% of people with vision impairment or blindness are over the age of 65. </w:t>
      </w:r>
    </w:p>
    <w:p w14:paraId="0AC71C4B" w14:textId="4E0E872D" w:rsidR="00E14EB2" w:rsidRDefault="00E14EB2" w:rsidP="00E14EB2">
      <w:pPr>
        <w:spacing w:before="120"/>
        <w:rPr>
          <w:rFonts w:ascii="Arial" w:hAnsi="Arial" w:cs="Arial"/>
          <w:sz w:val="24"/>
          <w:szCs w:val="24"/>
        </w:rPr>
      </w:pPr>
      <w:r>
        <w:rPr>
          <w:rFonts w:ascii="Arial" w:hAnsi="Arial" w:cs="Arial"/>
          <w:sz w:val="24"/>
          <w:szCs w:val="24"/>
        </w:rPr>
        <w:t>Therefore, ABF has a very strong i</w:t>
      </w:r>
      <w:r w:rsidR="00A5701B">
        <w:rPr>
          <w:rFonts w:ascii="Arial" w:hAnsi="Arial" w:cs="Arial"/>
          <w:sz w:val="24"/>
          <w:szCs w:val="24"/>
        </w:rPr>
        <w:t>nterest in ensuring the needs of</w:t>
      </w:r>
      <w:r>
        <w:rPr>
          <w:rFonts w:ascii="Arial" w:hAnsi="Arial" w:cs="Arial"/>
          <w:sz w:val="24"/>
          <w:szCs w:val="24"/>
        </w:rPr>
        <w:t xml:space="preserve"> people with blindness or vision impairment</w:t>
      </w:r>
      <w:r w:rsidR="00A5701B">
        <w:rPr>
          <w:rFonts w:ascii="Arial" w:hAnsi="Arial" w:cs="Arial"/>
          <w:sz w:val="24"/>
          <w:szCs w:val="24"/>
        </w:rPr>
        <w:t xml:space="preserve"> are</w:t>
      </w:r>
      <w:r>
        <w:rPr>
          <w:rFonts w:ascii="Arial" w:hAnsi="Arial" w:cs="Arial"/>
          <w:sz w:val="24"/>
          <w:szCs w:val="24"/>
        </w:rPr>
        <w:t xml:space="preserve"> </w:t>
      </w:r>
      <w:r w:rsidR="00B0255E">
        <w:rPr>
          <w:rFonts w:ascii="Arial" w:hAnsi="Arial" w:cs="Arial"/>
          <w:sz w:val="24"/>
          <w:szCs w:val="24"/>
        </w:rPr>
        <w:t>included</w:t>
      </w:r>
      <w:r w:rsidR="00A5701B">
        <w:rPr>
          <w:rFonts w:ascii="Arial" w:hAnsi="Arial" w:cs="Arial"/>
          <w:sz w:val="24"/>
          <w:szCs w:val="24"/>
        </w:rPr>
        <w:t xml:space="preserve"> and recognised</w:t>
      </w:r>
      <w:r>
        <w:rPr>
          <w:rFonts w:ascii="Arial" w:hAnsi="Arial" w:cs="Arial"/>
          <w:sz w:val="24"/>
          <w:szCs w:val="24"/>
        </w:rPr>
        <w:t xml:space="preserve"> in any aged care services including aged care advocacy services.</w:t>
      </w:r>
    </w:p>
    <w:p w14:paraId="1834AA63" w14:textId="77777777" w:rsidR="002810AA" w:rsidRDefault="002810AA" w:rsidP="00D27640">
      <w:pPr>
        <w:rPr>
          <w:rFonts w:ascii="Arial" w:hAnsi="Arial" w:cs="Arial"/>
          <w:sz w:val="24"/>
          <w:szCs w:val="24"/>
        </w:rPr>
      </w:pPr>
    </w:p>
    <w:p w14:paraId="3779490B" w14:textId="77777777" w:rsidR="002810AA" w:rsidRDefault="002810AA" w:rsidP="00D27640">
      <w:pPr>
        <w:rPr>
          <w:rFonts w:ascii="Arial" w:hAnsi="Arial" w:cs="Arial"/>
          <w:sz w:val="24"/>
          <w:szCs w:val="24"/>
        </w:rPr>
      </w:pPr>
    </w:p>
    <w:p w14:paraId="42F403DC" w14:textId="77777777" w:rsidR="002810AA" w:rsidRDefault="002810AA" w:rsidP="00D27640">
      <w:pPr>
        <w:rPr>
          <w:rFonts w:ascii="Arial" w:hAnsi="Arial" w:cs="Arial"/>
          <w:sz w:val="24"/>
          <w:szCs w:val="24"/>
        </w:rPr>
      </w:pPr>
    </w:p>
    <w:p w14:paraId="2644F919" w14:textId="77777777" w:rsidR="002810AA" w:rsidRDefault="002810AA" w:rsidP="00D27640">
      <w:pPr>
        <w:rPr>
          <w:rFonts w:ascii="Arial" w:hAnsi="Arial" w:cs="Arial"/>
          <w:sz w:val="24"/>
          <w:szCs w:val="24"/>
        </w:rPr>
      </w:pPr>
    </w:p>
    <w:p w14:paraId="3F14F652" w14:textId="77777777" w:rsidR="002810AA" w:rsidRDefault="002810AA" w:rsidP="00D27640">
      <w:pPr>
        <w:rPr>
          <w:rFonts w:ascii="Arial" w:hAnsi="Arial" w:cs="Arial"/>
          <w:sz w:val="24"/>
          <w:szCs w:val="24"/>
        </w:rPr>
      </w:pPr>
    </w:p>
    <w:p w14:paraId="223A7125" w14:textId="77777777" w:rsidR="002810AA" w:rsidRDefault="002810AA" w:rsidP="00D27640">
      <w:pPr>
        <w:rPr>
          <w:rFonts w:ascii="Arial" w:hAnsi="Arial" w:cs="Arial"/>
          <w:sz w:val="24"/>
          <w:szCs w:val="24"/>
        </w:rPr>
      </w:pPr>
    </w:p>
    <w:p w14:paraId="37136B9D" w14:textId="77777777" w:rsidR="002810AA" w:rsidRDefault="002810AA" w:rsidP="00D27640">
      <w:pPr>
        <w:rPr>
          <w:rFonts w:ascii="Arial" w:hAnsi="Arial" w:cs="Arial"/>
          <w:sz w:val="24"/>
          <w:szCs w:val="24"/>
        </w:rPr>
      </w:pPr>
    </w:p>
    <w:p w14:paraId="7F143156" w14:textId="77777777" w:rsidR="002810AA" w:rsidRDefault="002810AA" w:rsidP="00D27640">
      <w:pPr>
        <w:rPr>
          <w:rFonts w:ascii="Arial" w:hAnsi="Arial" w:cs="Arial"/>
          <w:sz w:val="24"/>
          <w:szCs w:val="24"/>
        </w:rPr>
      </w:pPr>
    </w:p>
    <w:p w14:paraId="44B59F23" w14:textId="77777777" w:rsidR="002810AA" w:rsidRDefault="002810AA" w:rsidP="00D27640">
      <w:pPr>
        <w:rPr>
          <w:rFonts w:ascii="Arial" w:hAnsi="Arial" w:cs="Arial"/>
          <w:sz w:val="24"/>
          <w:szCs w:val="24"/>
        </w:rPr>
      </w:pPr>
    </w:p>
    <w:p w14:paraId="0767033B" w14:textId="44842A0C" w:rsidR="00493C4B" w:rsidRPr="002810AA" w:rsidRDefault="00493C4B" w:rsidP="00D27640">
      <w:pPr>
        <w:rPr>
          <w:rFonts w:ascii="Arial" w:hAnsi="Arial" w:cs="Arial"/>
          <w:sz w:val="24"/>
          <w:szCs w:val="24"/>
        </w:rPr>
      </w:pPr>
      <w:r w:rsidRPr="002810AA">
        <w:rPr>
          <w:rFonts w:ascii="Arial" w:hAnsi="Arial" w:cs="Arial"/>
          <w:sz w:val="24"/>
          <w:szCs w:val="24"/>
        </w:rPr>
        <w:br w:type="page"/>
      </w:r>
    </w:p>
    <w:p w14:paraId="60172894" w14:textId="417A2EED" w:rsidR="00303FB5" w:rsidRDefault="00303FB5" w:rsidP="00493C4B">
      <w:pPr>
        <w:pStyle w:val="Heading1"/>
      </w:pPr>
      <w:r w:rsidRPr="00493C4B">
        <w:lastRenderedPageBreak/>
        <w:t>Future</w:t>
      </w:r>
      <w:r>
        <w:t xml:space="preserve"> Options</w:t>
      </w:r>
    </w:p>
    <w:p w14:paraId="1C9E13DD" w14:textId="77777777" w:rsidR="00303FB5" w:rsidRPr="00303FB5" w:rsidRDefault="00303FB5" w:rsidP="00493C4B">
      <w:pPr>
        <w:pStyle w:val="Heading2"/>
        <w:rPr>
          <w:lang w:eastAsia="en-AU"/>
        </w:rPr>
      </w:pPr>
      <w:bookmarkStart w:id="3" w:name="_Toc424127583"/>
      <w:r w:rsidRPr="00303FB5">
        <w:rPr>
          <w:lang w:eastAsia="en-AU"/>
        </w:rPr>
        <w:t>Definitions of advocacy</w:t>
      </w:r>
      <w:bookmarkEnd w:id="3"/>
    </w:p>
    <w:p w14:paraId="11229B75" w14:textId="77777777" w:rsidR="00C672EF" w:rsidRDefault="00C672EF" w:rsidP="00C672EF">
      <w:pPr>
        <w:pStyle w:val="Discussion"/>
        <w:pBdr>
          <w:top w:val="single" w:sz="4" w:space="1" w:color="auto"/>
          <w:left w:val="single" w:sz="4" w:space="4" w:color="auto"/>
          <w:bottom w:val="single" w:sz="4" w:space="1" w:color="auto"/>
          <w:right w:val="single" w:sz="4" w:space="4" w:color="auto"/>
        </w:pBdr>
      </w:pPr>
      <w:r w:rsidRPr="00C672EF">
        <w:t>Discussion question:</w:t>
      </w:r>
    </w:p>
    <w:p w14:paraId="46E50E96" w14:textId="74C6BB50" w:rsidR="007C55E4" w:rsidRPr="00C672EF" w:rsidRDefault="007C55E4" w:rsidP="00D27640">
      <w:pPr>
        <w:pStyle w:val="DiscussionQuestion"/>
        <w:pBdr>
          <w:top w:val="single" w:sz="4" w:space="1" w:color="auto"/>
          <w:left w:val="single" w:sz="4" w:space="4" w:color="auto"/>
          <w:bottom w:val="single" w:sz="4" w:space="1" w:color="auto"/>
          <w:right w:val="single" w:sz="4" w:space="4" w:color="auto"/>
        </w:pBdr>
      </w:pPr>
      <w:r w:rsidRPr="00C672EF">
        <w:t>Do these definitions accurately describe advocacy in the context of a national end-to-end aged care advocacy service focussed on individual and independent support?</w:t>
      </w:r>
    </w:p>
    <w:sdt>
      <w:sdtPr>
        <w:rPr>
          <w:rFonts w:ascii="Arial" w:hAnsi="Arial" w:cs="Arial"/>
          <w:sz w:val="24"/>
          <w:szCs w:val="24"/>
        </w:rPr>
        <w:id w:val="-136491716"/>
        <w:lock w:val="sdtLocked"/>
        <w:placeholder>
          <w:docPart w:val="DDF033374C94429F80A7CE1AA5E92CEF"/>
        </w:placeholder>
      </w:sdtPr>
      <w:sdtEndPr/>
      <w:sdtContent>
        <w:p w14:paraId="3039EEDC" w14:textId="43CE74CF" w:rsidR="00B1405D" w:rsidRDefault="00B1405D" w:rsidP="0056599C">
          <w:pPr>
            <w:pStyle w:val="Paragraph"/>
            <w:rPr>
              <w:rFonts w:ascii="Arial" w:hAnsi="Arial" w:cs="Arial"/>
              <w:sz w:val="24"/>
              <w:szCs w:val="24"/>
            </w:rPr>
          </w:pPr>
          <w:r>
            <w:rPr>
              <w:rFonts w:ascii="Arial" w:hAnsi="Arial" w:cs="Arial"/>
              <w:sz w:val="24"/>
              <w:szCs w:val="24"/>
            </w:rPr>
            <w:t xml:space="preserve">ABF does not believe these definitions accurately describe aged care advocacy because </w:t>
          </w:r>
          <w:r w:rsidRPr="00B1405D">
            <w:rPr>
              <w:rFonts w:ascii="Arial" w:hAnsi="Arial" w:cs="Arial"/>
              <w:sz w:val="24"/>
              <w:szCs w:val="24"/>
            </w:rPr>
            <w:t xml:space="preserve">there is no mention </w:t>
          </w:r>
          <w:r w:rsidR="00263D1B">
            <w:rPr>
              <w:rFonts w:ascii="Arial" w:hAnsi="Arial" w:cs="Arial"/>
              <w:sz w:val="24"/>
              <w:szCs w:val="24"/>
            </w:rPr>
            <w:t xml:space="preserve">anywhere in the </w:t>
          </w:r>
          <w:r w:rsidRPr="00B1405D">
            <w:rPr>
              <w:rFonts w:ascii="Arial" w:hAnsi="Arial" w:cs="Arial"/>
              <w:sz w:val="24"/>
              <w:szCs w:val="24"/>
            </w:rPr>
            <w:t xml:space="preserve">Options </w:t>
          </w:r>
          <w:r w:rsidR="00263D1B">
            <w:rPr>
              <w:rFonts w:ascii="Arial" w:hAnsi="Arial" w:cs="Arial"/>
              <w:sz w:val="24"/>
              <w:szCs w:val="24"/>
            </w:rPr>
            <w:t xml:space="preserve">Paper, including the definitions </w:t>
          </w:r>
          <w:r>
            <w:rPr>
              <w:rFonts w:ascii="Arial" w:hAnsi="Arial" w:cs="Arial"/>
              <w:sz w:val="24"/>
              <w:szCs w:val="24"/>
            </w:rPr>
            <w:t>section</w:t>
          </w:r>
          <w:r w:rsidR="00263D1B">
            <w:rPr>
              <w:rFonts w:ascii="Arial" w:hAnsi="Arial" w:cs="Arial"/>
              <w:sz w:val="24"/>
              <w:szCs w:val="24"/>
            </w:rPr>
            <w:t>,</w:t>
          </w:r>
          <w:r>
            <w:rPr>
              <w:rFonts w:ascii="Arial" w:hAnsi="Arial" w:cs="Arial"/>
              <w:sz w:val="24"/>
              <w:szCs w:val="24"/>
            </w:rPr>
            <w:t xml:space="preserve"> </w:t>
          </w:r>
          <w:r w:rsidRPr="00B1405D">
            <w:rPr>
              <w:rFonts w:ascii="Arial" w:hAnsi="Arial" w:cs="Arial"/>
              <w:sz w:val="24"/>
              <w:szCs w:val="24"/>
            </w:rPr>
            <w:t xml:space="preserve">of </w:t>
          </w:r>
          <w:r>
            <w:rPr>
              <w:rFonts w:ascii="Arial" w:hAnsi="Arial" w:cs="Arial"/>
              <w:sz w:val="24"/>
              <w:szCs w:val="24"/>
            </w:rPr>
            <w:t xml:space="preserve">individuals or consumers of aged care services that </w:t>
          </w:r>
          <w:r w:rsidRPr="00B1405D">
            <w:rPr>
              <w:rFonts w:ascii="Arial" w:hAnsi="Arial" w:cs="Arial"/>
              <w:b/>
              <w:sz w:val="24"/>
              <w:szCs w:val="24"/>
            </w:rPr>
            <w:t>have a disability</w:t>
          </w:r>
          <w:r w:rsidRPr="00B1405D">
            <w:rPr>
              <w:rFonts w:ascii="Arial" w:hAnsi="Arial" w:cs="Arial"/>
              <w:sz w:val="24"/>
              <w:szCs w:val="24"/>
            </w:rPr>
            <w:t>.</w:t>
          </w:r>
          <w:r>
            <w:rPr>
              <w:rFonts w:ascii="Arial" w:hAnsi="Arial" w:cs="Arial"/>
              <w:sz w:val="24"/>
              <w:szCs w:val="24"/>
            </w:rPr>
            <w:t xml:space="preserve"> </w:t>
          </w:r>
        </w:p>
        <w:p w14:paraId="79CEE85A" w14:textId="79B6D204" w:rsidR="0036673E" w:rsidRDefault="0036673E" w:rsidP="0056599C">
          <w:pPr>
            <w:pStyle w:val="Paragraph"/>
            <w:rPr>
              <w:rFonts w:ascii="Arial" w:hAnsi="Arial" w:cs="Arial"/>
              <w:sz w:val="24"/>
              <w:szCs w:val="24"/>
            </w:rPr>
          </w:pPr>
          <w:r>
            <w:rPr>
              <w:rFonts w:ascii="Arial" w:hAnsi="Arial" w:cs="Arial"/>
              <w:sz w:val="24"/>
              <w:szCs w:val="24"/>
            </w:rPr>
            <w:t xml:space="preserve">As stated above, </w:t>
          </w:r>
          <w:r w:rsidR="00E0263A">
            <w:rPr>
              <w:rFonts w:ascii="Arial" w:hAnsi="Arial" w:cs="Arial"/>
              <w:sz w:val="24"/>
              <w:szCs w:val="24"/>
            </w:rPr>
            <w:t xml:space="preserve">those ABF members who provide services across all age groups report that </w:t>
          </w:r>
          <w:r>
            <w:rPr>
              <w:rFonts w:ascii="Arial" w:hAnsi="Arial" w:cs="Arial"/>
              <w:sz w:val="24"/>
              <w:szCs w:val="24"/>
            </w:rPr>
            <w:t>almost 75% of people with blindness or vision impairment are over the age of 65</w:t>
          </w:r>
          <w:r w:rsidR="00AE6221">
            <w:rPr>
              <w:rFonts w:ascii="Arial" w:hAnsi="Arial" w:cs="Arial"/>
              <w:sz w:val="24"/>
              <w:szCs w:val="24"/>
            </w:rPr>
            <w:t>. These people</w:t>
          </w:r>
          <w:r>
            <w:rPr>
              <w:rFonts w:ascii="Arial" w:hAnsi="Arial" w:cs="Arial"/>
              <w:sz w:val="24"/>
              <w:szCs w:val="24"/>
            </w:rPr>
            <w:t xml:space="preserve"> will not be covered by the NDIS, relying instead on aged care services.</w:t>
          </w:r>
        </w:p>
        <w:p w14:paraId="2DC7C704" w14:textId="53846562" w:rsidR="005A3FA3" w:rsidRDefault="00E0246C" w:rsidP="0056599C">
          <w:pPr>
            <w:pStyle w:val="Paragraph"/>
            <w:rPr>
              <w:rFonts w:ascii="Arial" w:hAnsi="Arial" w:cs="Arial"/>
              <w:sz w:val="24"/>
              <w:szCs w:val="24"/>
            </w:rPr>
          </w:pPr>
          <w:r>
            <w:rPr>
              <w:rFonts w:ascii="Arial" w:hAnsi="Arial" w:cs="Arial"/>
              <w:sz w:val="24"/>
              <w:szCs w:val="24"/>
            </w:rPr>
            <w:t xml:space="preserve">Therefore, any aged care advocacy service must include reference to individuals with a disability and ‘specialist’ needs rather than </w:t>
          </w:r>
          <w:r w:rsidR="005A3FA3">
            <w:rPr>
              <w:rFonts w:ascii="Arial" w:hAnsi="Arial" w:cs="Arial"/>
              <w:sz w:val="24"/>
              <w:szCs w:val="24"/>
            </w:rPr>
            <w:t>‘special needs’. U</w:t>
          </w:r>
          <w:r>
            <w:rPr>
              <w:rFonts w:ascii="Arial" w:hAnsi="Arial" w:cs="Arial"/>
              <w:sz w:val="24"/>
              <w:szCs w:val="24"/>
            </w:rPr>
            <w:t xml:space="preserve">nder the </w:t>
          </w:r>
          <w:r w:rsidRPr="00263D1B">
            <w:rPr>
              <w:rFonts w:ascii="Arial" w:hAnsi="Arial" w:cs="Arial"/>
              <w:i/>
              <w:sz w:val="24"/>
              <w:szCs w:val="24"/>
            </w:rPr>
            <w:t>Aged Care Act</w:t>
          </w:r>
          <w:r w:rsidR="00263D1B">
            <w:rPr>
              <w:rFonts w:ascii="Arial" w:hAnsi="Arial" w:cs="Arial"/>
              <w:sz w:val="24"/>
              <w:szCs w:val="24"/>
            </w:rPr>
            <w:t xml:space="preserve"> </w:t>
          </w:r>
          <w:r w:rsidR="00263D1B" w:rsidRPr="00263D1B">
            <w:rPr>
              <w:rFonts w:ascii="Arial" w:hAnsi="Arial" w:cs="Arial"/>
              <w:i/>
              <w:sz w:val="24"/>
              <w:szCs w:val="24"/>
            </w:rPr>
            <w:t>1997</w:t>
          </w:r>
          <w:r>
            <w:rPr>
              <w:rFonts w:ascii="Arial" w:hAnsi="Arial" w:cs="Arial"/>
              <w:sz w:val="24"/>
              <w:szCs w:val="24"/>
            </w:rPr>
            <w:t>, ‘special needs’ refers</w:t>
          </w:r>
          <w:r w:rsidR="005A3FA3">
            <w:rPr>
              <w:rFonts w:ascii="Arial" w:hAnsi="Arial" w:cs="Arial"/>
              <w:sz w:val="24"/>
              <w:szCs w:val="24"/>
            </w:rPr>
            <w:t xml:space="preserve"> to </w:t>
          </w:r>
          <w:r w:rsidR="00263D1B">
            <w:rPr>
              <w:rFonts w:ascii="Arial" w:hAnsi="Arial" w:cs="Arial"/>
              <w:sz w:val="24"/>
              <w:szCs w:val="24"/>
            </w:rPr>
            <w:t xml:space="preserve">eight groups </w:t>
          </w:r>
          <w:r w:rsidR="00ED4703">
            <w:rPr>
              <w:rFonts w:ascii="Arial" w:hAnsi="Arial" w:cs="Arial"/>
              <w:sz w:val="24"/>
              <w:szCs w:val="24"/>
            </w:rPr>
            <w:t>including</w:t>
          </w:r>
          <w:r w:rsidR="00263D1B">
            <w:rPr>
              <w:rFonts w:ascii="Arial" w:hAnsi="Arial" w:cs="Arial"/>
              <w:sz w:val="24"/>
              <w:szCs w:val="24"/>
            </w:rPr>
            <w:t xml:space="preserve"> people from Aboriginal and Torres Strait Islander communities, people from non-English speaking backgrounds and people from the </w:t>
          </w:r>
          <w:r w:rsidR="005A3FA3">
            <w:rPr>
              <w:rFonts w:ascii="Arial" w:hAnsi="Arial" w:cs="Arial"/>
              <w:sz w:val="24"/>
              <w:szCs w:val="24"/>
            </w:rPr>
            <w:t xml:space="preserve">LGBTI </w:t>
          </w:r>
          <w:r w:rsidR="00263D1B">
            <w:rPr>
              <w:rFonts w:ascii="Arial" w:hAnsi="Arial" w:cs="Arial"/>
              <w:sz w:val="24"/>
              <w:szCs w:val="24"/>
            </w:rPr>
            <w:t>community</w:t>
          </w:r>
          <w:r>
            <w:rPr>
              <w:rFonts w:ascii="Arial" w:hAnsi="Arial" w:cs="Arial"/>
              <w:sz w:val="24"/>
              <w:szCs w:val="24"/>
            </w:rPr>
            <w:t>.</w:t>
          </w:r>
          <w:r w:rsidR="005A3FA3">
            <w:rPr>
              <w:rFonts w:ascii="Arial" w:hAnsi="Arial" w:cs="Arial"/>
              <w:sz w:val="24"/>
              <w:szCs w:val="24"/>
            </w:rPr>
            <w:t xml:space="preserve"> </w:t>
          </w:r>
          <w:r w:rsidR="00ED4703">
            <w:rPr>
              <w:rFonts w:ascii="Arial" w:hAnsi="Arial" w:cs="Arial"/>
              <w:sz w:val="24"/>
              <w:szCs w:val="24"/>
            </w:rPr>
            <w:t>It does not include people with disability.</w:t>
          </w:r>
        </w:p>
        <w:p w14:paraId="6D2388EC" w14:textId="12AE7AD8" w:rsidR="00AE4832" w:rsidRPr="00B1405D" w:rsidRDefault="005A3FA3" w:rsidP="0056599C">
          <w:pPr>
            <w:pStyle w:val="Paragraph"/>
            <w:rPr>
              <w:rFonts w:ascii="Arial" w:hAnsi="Arial" w:cs="Arial"/>
              <w:sz w:val="24"/>
              <w:szCs w:val="24"/>
            </w:rPr>
          </w:pPr>
          <w:r>
            <w:rPr>
              <w:rFonts w:ascii="Arial" w:hAnsi="Arial" w:cs="Arial"/>
              <w:sz w:val="24"/>
              <w:szCs w:val="24"/>
            </w:rPr>
            <w:t xml:space="preserve">The </w:t>
          </w:r>
          <w:r w:rsidRPr="00263D1B">
            <w:rPr>
              <w:rFonts w:ascii="Arial" w:hAnsi="Arial" w:cs="Arial"/>
              <w:i/>
              <w:sz w:val="24"/>
              <w:szCs w:val="24"/>
            </w:rPr>
            <w:t>Aged Care Act</w:t>
          </w:r>
          <w:r>
            <w:rPr>
              <w:rFonts w:ascii="Arial" w:hAnsi="Arial" w:cs="Arial"/>
              <w:sz w:val="24"/>
              <w:szCs w:val="24"/>
            </w:rPr>
            <w:t xml:space="preserve"> needs to </w:t>
          </w:r>
          <w:r w:rsidR="00263D1B">
            <w:rPr>
              <w:rFonts w:ascii="Arial" w:hAnsi="Arial" w:cs="Arial"/>
              <w:sz w:val="24"/>
              <w:szCs w:val="24"/>
            </w:rPr>
            <w:t xml:space="preserve">be </w:t>
          </w:r>
          <w:r>
            <w:rPr>
              <w:rFonts w:ascii="Arial" w:hAnsi="Arial" w:cs="Arial"/>
              <w:sz w:val="24"/>
              <w:szCs w:val="24"/>
            </w:rPr>
            <w:t xml:space="preserve">amended to include </w:t>
          </w:r>
          <w:r w:rsidR="00263D1B">
            <w:rPr>
              <w:rFonts w:ascii="Arial" w:hAnsi="Arial" w:cs="Arial"/>
              <w:sz w:val="24"/>
              <w:szCs w:val="24"/>
            </w:rPr>
            <w:t xml:space="preserve">people with a </w:t>
          </w:r>
          <w:r>
            <w:rPr>
              <w:rFonts w:ascii="Arial" w:hAnsi="Arial" w:cs="Arial"/>
              <w:sz w:val="24"/>
              <w:szCs w:val="24"/>
            </w:rPr>
            <w:t>disability under th</w:t>
          </w:r>
          <w:r w:rsidR="00263D1B">
            <w:rPr>
              <w:rFonts w:ascii="Arial" w:hAnsi="Arial" w:cs="Arial"/>
              <w:sz w:val="24"/>
              <w:szCs w:val="24"/>
            </w:rPr>
            <w:t>e definition of ‘special needs’ or a separate and specific reference needs to be made to people with a disability when referring to aged care programs.</w:t>
          </w:r>
        </w:p>
      </w:sdtContent>
    </w:sdt>
    <w:p w14:paraId="1B5CB14E" w14:textId="77777777" w:rsidR="00303FB5" w:rsidRPr="00303FB5" w:rsidRDefault="00303FB5" w:rsidP="00AE4832">
      <w:pPr>
        <w:pStyle w:val="Heading2"/>
        <w:rPr>
          <w:lang w:eastAsia="en-AU"/>
        </w:rPr>
      </w:pPr>
      <w:bookmarkStart w:id="4" w:name="_Toc424127584"/>
      <w:r w:rsidRPr="00303FB5">
        <w:rPr>
          <w:lang w:eastAsia="en-AU"/>
        </w:rPr>
        <w:t>Development of a national framework</w:t>
      </w:r>
      <w:bookmarkEnd w:id="4"/>
    </w:p>
    <w:p w14:paraId="103EBD29" w14:textId="77777777" w:rsidR="00C672EF" w:rsidRPr="00303FB5" w:rsidRDefault="00C672EF" w:rsidP="00C672EF">
      <w:pPr>
        <w:pStyle w:val="Discussion"/>
        <w:pBdr>
          <w:top w:val="single" w:sz="4" w:space="1" w:color="auto"/>
          <w:left w:val="single" w:sz="4" w:space="4" w:color="auto"/>
          <w:bottom w:val="single" w:sz="4" w:space="1" w:color="auto"/>
          <w:right w:val="single" w:sz="4" w:space="4" w:color="auto"/>
        </w:pBdr>
      </w:pPr>
      <w:r w:rsidRPr="00303FB5">
        <w:t>Discussion questions:</w:t>
      </w:r>
    </w:p>
    <w:p w14:paraId="51EB87AA" w14:textId="77777777" w:rsidR="00C672EF" w:rsidRPr="00AE4832" w:rsidRDefault="00C672EF" w:rsidP="00C672EF">
      <w:pPr>
        <w:pStyle w:val="DiscussionQuestion"/>
        <w:pBdr>
          <w:top w:val="single" w:sz="4" w:space="1" w:color="auto"/>
          <w:left w:val="single" w:sz="4" w:space="4" w:color="auto"/>
          <w:bottom w:val="single" w:sz="4" w:space="1" w:color="auto"/>
          <w:right w:val="single" w:sz="4" w:space="4" w:color="auto"/>
        </w:pBdr>
      </w:pPr>
      <w:r w:rsidRPr="00AE4832">
        <w:t>Would you agree that a National Framework would effectively support the delivery of an end-to-end aged care advocacy programme?</w:t>
      </w:r>
    </w:p>
    <w:p w14:paraId="3FAF6027" w14:textId="0678D499" w:rsidR="00DB72A6" w:rsidRDefault="00C672EF" w:rsidP="00C672EF">
      <w:pPr>
        <w:pStyle w:val="DiscussionQuestion"/>
        <w:pBdr>
          <w:top w:val="single" w:sz="4" w:space="1" w:color="auto"/>
          <w:left w:val="single" w:sz="4" w:space="4" w:color="auto"/>
          <w:bottom w:val="single" w:sz="4" w:space="1" w:color="auto"/>
          <w:right w:val="single" w:sz="4" w:space="4" w:color="auto"/>
        </w:pBdr>
        <w:ind w:left="709" w:hanging="709"/>
      </w:pPr>
      <w:r w:rsidRPr="00AE4832">
        <w:t>What other considerations should be given to developing a framework?</w:t>
      </w:r>
    </w:p>
    <w:sdt>
      <w:sdtPr>
        <w:rPr>
          <w:rFonts w:ascii="Arial" w:hAnsi="Arial" w:cs="Arial"/>
          <w:sz w:val="24"/>
          <w:szCs w:val="24"/>
        </w:rPr>
        <w:id w:val="-1831200000"/>
        <w:lock w:val="sdtLocked"/>
        <w:placeholder>
          <w:docPart w:val="C0FE9CE17BC94DC99525CFCBCB779ACD"/>
        </w:placeholder>
      </w:sdtPr>
      <w:sdtEndPr/>
      <w:sdtContent>
        <w:p w14:paraId="36122853" w14:textId="6477787D" w:rsidR="0072288D" w:rsidRDefault="006D1EFC" w:rsidP="0056599C">
          <w:pPr>
            <w:pStyle w:val="Paragraph"/>
            <w:rPr>
              <w:rFonts w:ascii="Arial" w:hAnsi="Arial" w:cs="Arial"/>
              <w:sz w:val="24"/>
              <w:szCs w:val="24"/>
            </w:rPr>
          </w:pPr>
          <w:r>
            <w:rPr>
              <w:rFonts w:ascii="Arial" w:hAnsi="Arial" w:cs="Arial"/>
              <w:sz w:val="24"/>
              <w:szCs w:val="24"/>
            </w:rPr>
            <w:t>2.2.1</w:t>
          </w:r>
          <w:r>
            <w:rPr>
              <w:rFonts w:ascii="Arial" w:hAnsi="Arial" w:cs="Arial"/>
              <w:sz w:val="24"/>
              <w:szCs w:val="24"/>
            </w:rPr>
            <w:tab/>
          </w:r>
          <w:r w:rsidR="009E6D83" w:rsidRPr="009E6D83">
            <w:rPr>
              <w:rFonts w:ascii="Arial" w:hAnsi="Arial" w:cs="Arial"/>
              <w:sz w:val="24"/>
              <w:szCs w:val="24"/>
            </w:rPr>
            <w:t xml:space="preserve">ABF does not agree that a National Framework would effectively support </w:t>
          </w:r>
          <w:r w:rsidR="0072288D">
            <w:rPr>
              <w:rFonts w:ascii="Arial" w:hAnsi="Arial" w:cs="Arial"/>
              <w:sz w:val="24"/>
              <w:szCs w:val="24"/>
            </w:rPr>
            <w:t>the delivery of an end-to-en</w:t>
          </w:r>
          <w:r w:rsidR="00794084">
            <w:rPr>
              <w:rFonts w:ascii="Arial" w:hAnsi="Arial" w:cs="Arial"/>
              <w:sz w:val="24"/>
              <w:szCs w:val="24"/>
            </w:rPr>
            <w:t>d aged care advocacy program to</w:t>
          </w:r>
          <w:r w:rsidR="0072288D">
            <w:rPr>
              <w:rFonts w:ascii="Arial" w:hAnsi="Arial" w:cs="Arial"/>
              <w:sz w:val="24"/>
              <w:szCs w:val="24"/>
            </w:rPr>
            <w:t xml:space="preserve"> </w:t>
          </w:r>
          <w:r w:rsidR="009E6D83" w:rsidRPr="009E6D83">
            <w:rPr>
              <w:rFonts w:ascii="Arial" w:hAnsi="Arial" w:cs="Arial"/>
              <w:sz w:val="24"/>
              <w:szCs w:val="24"/>
            </w:rPr>
            <w:t xml:space="preserve">individuals with a disability </w:t>
          </w:r>
          <w:r w:rsidR="0072288D">
            <w:rPr>
              <w:rFonts w:ascii="Arial" w:hAnsi="Arial" w:cs="Arial"/>
              <w:sz w:val="24"/>
              <w:szCs w:val="24"/>
            </w:rPr>
            <w:t>that are over 65 and therefore come under the aged care services program.</w:t>
          </w:r>
        </w:p>
        <w:p w14:paraId="7B49118F" w14:textId="40D7DC2E" w:rsidR="00C5123A" w:rsidRDefault="00794084" w:rsidP="0056599C">
          <w:pPr>
            <w:pStyle w:val="Paragraph"/>
            <w:rPr>
              <w:rFonts w:ascii="Arial" w:hAnsi="Arial" w:cs="Arial"/>
              <w:sz w:val="24"/>
              <w:szCs w:val="24"/>
            </w:rPr>
          </w:pPr>
          <w:r>
            <w:rPr>
              <w:rFonts w:ascii="Arial" w:hAnsi="Arial" w:cs="Arial"/>
              <w:sz w:val="24"/>
              <w:szCs w:val="24"/>
            </w:rPr>
            <w:t>A National F</w:t>
          </w:r>
          <w:r w:rsidR="0072288D">
            <w:rPr>
              <w:rFonts w:ascii="Arial" w:hAnsi="Arial" w:cs="Arial"/>
              <w:sz w:val="24"/>
              <w:szCs w:val="24"/>
            </w:rPr>
            <w:t xml:space="preserve">ramework would be a generic offering that may be suitable for frail ageing but ABF is of the view that </w:t>
          </w:r>
          <w:r w:rsidR="00F71BDA">
            <w:rPr>
              <w:rFonts w:ascii="Arial" w:hAnsi="Arial" w:cs="Arial"/>
              <w:sz w:val="24"/>
              <w:szCs w:val="24"/>
            </w:rPr>
            <w:t xml:space="preserve">consideration </w:t>
          </w:r>
          <w:r w:rsidR="00C5123A">
            <w:rPr>
              <w:rFonts w:ascii="Arial" w:hAnsi="Arial" w:cs="Arial"/>
              <w:sz w:val="24"/>
              <w:szCs w:val="24"/>
            </w:rPr>
            <w:t>must</w:t>
          </w:r>
          <w:r w:rsidR="00F71BDA">
            <w:rPr>
              <w:rFonts w:ascii="Arial" w:hAnsi="Arial" w:cs="Arial"/>
              <w:sz w:val="24"/>
              <w:szCs w:val="24"/>
            </w:rPr>
            <w:t xml:space="preserve"> be given to separating </w:t>
          </w:r>
          <w:r w:rsidR="0072288D">
            <w:rPr>
              <w:rFonts w:ascii="Arial" w:hAnsi="Arial" w:cs="Arial"/>
              <w:sz w:val="24"/>
              <w:szCs w:val="24"/>
            </w:rPr>
            <w:t>advocacy for i</w:t>
          </w:r>
          <w:r w:rsidR="00F71BDA">
            <w:rPr>
              <w:rFonts w:ascii="Arial" w:hAnsi="Arial" w:cs="Arial"/>
              <w:sz w:val="24"/>
              <w:szCs w:val="24"/>
            </w:rPr>
            <w:t>ndividuals with a disability such as blindness or vision impairment</w:t>
          </w:r>
          <w:r w:rsidR="0072288D">
            <w:rPr>
              <w:rFonts w:ascii="Arial" w:hAnsi="Arial" w:cs="Arial"/>
              <w:sz w:val="24"/>
              <w:szCs w:val="24"/>
            </w:rPr>
            <w:t xml:space="preserve"> </w:t>
          </w:r>
          <w:r w:rsidR="00F71BDA">
            <w:rPr>
              <w:rFonts w:ascii="Arial" w:hAnsi="Arial" w:cs="Arial"/>
              <w:sz w:val="24"/>
              <w:szCs w:val="24"/>
            </w:rPr>
            <w:t>under aged care services.</w:t>
          </w:r>
        </w:p>
        <w:p w14:paraId="1F15D754" w14:textId="2CF54964" w:rsidR="00A36E00" w:rsidRDefault="006D1EFC" w:rsidP="0056599C">
          <w:pPr>
            <w:pStyle w:val="Paragraph"/>
            <w:rPr>
              <w:rFonts w:ascii="Arial" w:hAnsi="Arial" w:cs="Arial"/>
              <w:sz w:val="24"/>
              <w:szCs w:val="24"/>
            </w:rPr>
          </w:pPr>
          <w:r>
            <w:rPr>
              <w:rFonts w:ascii="Arial" w:hAnsi="Arial" w:cs="Arial"/>
              <w:sz w:val="24"/>
              <w:szCs w:val="24"/>
            </w:rPr>
            <w:t>2.2.2</w:t>
          </w:r>
          <w:r>
            <w:rPr>
              <w:rFonts w:ascii="Arial" w:hAnsi="Arial" w:cs="Arial"/>
              <w:sz w:val="24"/>
              <w:szCs w:val="24"/>
            </w:rPr>
            <w:tab/>
            <w:t>When developing a framework, consideration needs to be given to i</w:t>
          </w:r>
          <w:r w:rsidR="00C5123A">
            <w:rPr>
              <w:rFonts w:ascii="Arial" w:hAnsi="Arial" w:cs="Arial"/>
              <w:sz w:val="24"/>
              <w:szCs w:val="24"/>
            </w:rPr>
            <w:t>ndividuals with a disability</w:t>
          </w:r>
          <w:r>
            <w:rPr>
              <w:rFonts w:ascii="Arial" w:hAnsi="Arial" w:cs="Arial"/>
              <w:sz w:val="24"/>
              <w:szCs w:val="24"/>
            </w:rPr>
            <w:t xml:space="preserve"> under the aged care system who have</w:t>
          </w:r>
          <w:r w:rsidR="00C5123A">
            <w:rPr>
              <w:rFonts w:ascii="Arial" w:hAnsi="Arial" w:cs="Arial"/>
              <w:sz w:val="24"/>
              <w:szCs w:val="24"/>
            </w:rPr>
            <w:t xml:space="preserve"> specialist needs and requi</w:t>
          </w:r>
          <w:r>
            <w:rPr>
              <w:rFonts w:ascii="Arial" w:hAnsi="Arial" w:cs="Arial"/>
              <w:sz w:val="24"/>
              <w:szCs w:val="24"/>
            </w:rPr>
            <w:t>re</w:t>
          </w:r>
          <w:r w:rsidR="00794084">
            <w:rPr>
              <w:rFonts w:ascii="Arial" w:hAnsi="Arial" w:cs="Arial"/>
              <w:sz w:val="24"/>
              <w:szCs w:val="24"/>
            </w:rPr>
            <w:t xml:space="preserve"> </w:t>
          </w:r>
          <w:r w:rsidR="00794084">
            <w:rPr>
              <w:rFonts w:ascii="Arial" w:hAnsi="Arial" w:cs="Arial"/>
              <w:sz w:val="24"/>
              <w:szCs w:val="24"/>
            </w:rPr>
            <w:lastRenderedPageBreak/>
            <w:t>access to specialist services</w:t>
          </w:r>
          <w:r w:rsidR="00C5123A">
            <w:rPr>
              <w:rFonts w:ascii="Arial" w:hAnsi="Arial" w:cs="Arial"/>
              <w:sz w:val="24"/>
              <w:szCs w:val="24"/>
            </w:rPr>
            <w:t xml:space="preserve">. Any aged care advocacy service needs to have </w:t>
          </w:r>
          <w:r w:rsidR="00186DC2">
            <w:rPr>
              <w:rFonts w:ascii="Arial" w:hAnsi="Arial" w:cs="Arial"/>
              <w:sz w:val="24"/>
              <w:szCs w:val="24"/>
            </w:rPr>
            <w:t xml:space="preserve">specialist knowledge and </w:t>
          </w:r>
          <w:r w:rsidR="00A36E00">
            <w:rPr>
              <w:rFonts w:ascii="Arial" w:hAnsi="Arial" w:cs="Arial"/>
              <w:sz w:val="24"/>
              <w:szCs w:val="24"/>
            </w:rPr>
            <w:t>training</w:t>
          </w:r>
          <w:r w:rsidR="00C5123A">
            <w:rPr>
              <w:rFonts w:ascii="Arial" w:hAnsi="Arial" w:cs="Arial"/>
              <w:sz w:val="24"/>
              <w:szCs w:val="24"/>
            </w:rPr>
            <w:t xml:space="preserve"> in representing individuals with a disability such as blindness or vision impairment.</w:t>
          </w:r>
        </w:p>
        <w:p w14:paraId="67D071B5" w14:textId="4A190627" w:rsidR="00C672EF" w:rsidRPr="009E6D83" w:rsidRDefault="00A36E00" w:rsidP="0056599C">
          <w:pPr>
            <w:pStyle w:val="Paragraph"/>
            <w:rPr>
              <w:rFonts w:ascii="Arial" w:hAnsi="Arial" w:cs="Arial"/>
              <w:sz w:val="24"/>
              <w:szCs w:val="24"/>
            </w:rPr>
          </w:pPr>
          <w:r>
            <w:rPr>
              <w:rFonts w:ascii="Arial" w:hAnsi="Arial" w:cs="Arial"/>
              <w:sz w:val="24"/>
              <w:szCs w:val="24"/>
            </w:rPr>
            <w:t xml:space="preserve">Any mechanisms for sharing information, training and resources between services must ensure access to material for individuals with blindness or vision impairment in </w:t>
          </w:r>
          <w:r w:rsidR="00962996">
            <w:rPr>
              <w:rFonts w:ascii="Arial" w:hAnsi="Arial" w:cs="Arial"/>
              <w:sz w:val="24"/>
              <w:szCs w:val="24"/>
            </w:rPr>
            <w:t>accessible formats and in the chosen format of the consumer</w:t>
          </w:r>
          <w:r>
            <w:rPr>
              <w:rFonts w:ascii="Arial" w:hAnsi="Arial" w:cs="Arial"/>
              <w:sz w:val="24"/>
              <w:szCs w:val="24"/>
            </w:rPr>
            <w:t>.</w:t>
          </w:r>
        </w:p>
      </w:sdtContent>
    </w:sdt>
    <w:p w14:paraId="7F47DCA2" w14:textId="77777777" w:rsidR="00303FB5" w:rsidRPr="00303FB5" w:rsidRDefault="00303FB5" w:rsidP="00AE4832">
      <w:pPr>
        <w:pStyle w:val="Heading2"/>
        <w:rPr>
          <w:lang w:eastAsia="en-AU"/>
        </w:rPr>
      </w:pPr>
      <w:bookmarkStart w:id="5" w:name="_Toc424127585"/>
      <w:r w:rsidRPr="00303FB5">
        <w:rPr>
          <w:lang w:eastAsia="en-AU"/>
        </w:rPr>
        <w:t>Service delivery principles and priorities for an end</w:t>
      </w:r>
      <w:r w:rsidRPr="00303FB5">
        <w:rPr>
          <w:lang w:eastAsia="en-AU"/>
        </w:rPr>
        <w:noBreakHyphen/>
        <w:t>to</w:t>
      </w:r>
      <w:r w:rsidRPr="00303FB5">
        <w:rPr>
          <w:lang w:eastAsia="en-AU"/>
        </w:rPr>
        <w:noBreakHyphen/>
        <w:t>end aged care advocacy service model</w:t>
      </w:r>
      <w:bookmarkEnd w:id="5"/>
    </w:p>
    <w:p w14:paraId="6EE08B95" w14:textId="31FC47B2" w:rsidR="00C672EF" w:rsidRPr="00C672EF" w:rsidRDefault="00C672EF" w:rsidP="00C672EF">
      <w:pPr>
        <w:pStyle w:val="Discussion"/>
        <w:pBdr>
          <w:top w:val="single" w:sz="4" w:space="1" w:color="auto"/>
          <w:left w:val="single" w:sz="4" w:space="4" w:color="auto"/>
          <w:bottom w:val="single" w:sz="4" w:space="1" w:color="auto"/>
          <w:right w:val="single" w:sz="4" w:space="4" w:color="auto"/>
        </w:pBdr>
        <w:rPr>
          <w:color w:val="000000" w:themeColor="text1"/>
        </w:rPr>
      </w:pPr>
      <w:r w:rsidRPr="00C672EF">
        <w:rPr>
          <w:color w:val="000000" w:themeColor="text1"/>
        </w:rPr>
        <w:t>Discussion questions:</w:t>
      </w:r>
    </w:p>
    <w:p w14:paraId="3757BEF4" w14:textId="77777777" w:rsidR="00C672EF" w:rsidRPr="00C672EF" w:rsidRDefault="00C672EF" w:rsidP="00C672EF">
      <w:pPr>
        <w:pStyle w:val="DiscussionQuestion"/>
        <w:pBdr>
          <w:top w:val="single" w:sz="4" w:space="1" w:color="auto"/>
          <w:left w:val="single" w:sz="4" w:space="4" w:color="auto"/>
          <w:bottom w:val="single" w:sz="4" w:space="1" w:color="auto"/>
          <w:right w:val="single" w:sz="4" w:space="4" w:color="auto"/>
        </w:pBdr>
      </w:pPr>
      <w:r w:rsidRPr="00C672EF">
        <w:t>Do these principles represent good practice for the programme?</w:t>
      </w:r>
    </w:p>
    <w:p w14:paraId="5CFF1DC2" w14:textId="3C4558CE" w:rsidR="00AE4832" w:rsidRPr="00C672EF" w:rsidRDefault="00C672EF" w:rsidP="00C672EF">
      <w:pPr>
        <w:pStyle w:val="DiscussionQuestion"/>
        <w:pBdr>
          <w:top w:val="single" w:sz="4" w:space="1" w:color="auto"/>
          <w:left w:val="single" w:sz="4" w:space="4" w:color="auto"/>
          <w:bottom w:val="single" w:sz="4" w:space="1" w:color="auto"/>
          <w:right w:val="single" w:sz="4" w:space="4" w:color="auto"/>
        </w:pBdr>
      </w:pPr>
      <w:r w:rsidRPr="00C672EF">
        <w:t>Are there other principles or key priorities that are critical to the success of an end-to-end aged care advocacy service delivery model?</w:t>
      </w:r>
    </w:p>
    <w:sdt>
      <w:sdtPr>
        <w:rPr>
          <w:rFonts w:ascii="Arial" w:hAnsi="Arial" w:cs="Arial"/>
          <w:sz w:val="24"/>
          <w:szCs w:val="24"/>
        </w:rPr>
        <w:id w:val="1357781074"/>
        <w:lock w:val="sdtLocked"/>
        <w:placeholder>
          <w:docPart w:val="DC70B9C8CE0E4D569BCF667C3118D762"/>
        </w:placeholder>
      </w:sdtPr>
      <w:sdtEndPr/>
      <w:sdtContent>
        <w:p w14:paraId="29C8A2C3" w14:textId="7819B867" w:rsidR="00812B64" w:rsidRDefault="00794084">
          <w:pPr>
            <w:pStyle w:val="Paragraph"/>
            <w:rPr>
              <w:rFonts w:ascii="Arial" w:hAnsi="Arial" w:cs="Arial"/>
              <w:sz w:val="24"/>
              <w:szCs w:val="24"/>
            </w:rPr>
          </w:pPr>
          <w:r>
            <w:rPr>
              <w:rFonts w:ascii="Arial" w:hAnsi="Arial" w:cs="Arial"/>
              <w:sz w:val="24"/>
              <w:szCs w:val="24"/>
            </w:rPr>
            <w:t>2.3.2</w:t>
          </w:r>
          <w:r>
            <w:rPr>
              <w:rFonts w:ascii="Arial" w:hAnsi="Arial" w:cs="Arial"/>
              <w:sz w:val="24"/>
              <w:szCs w:val="24"/>
            </w:rPr>
            <w:tab/>
          </w:r>
          <w:r w:rsidR="005A3FA3">
            <w:rPr>
              <w:rFonts w:ascii="Arial" w:hAnsi="Arial" w:cs="Arial"/>
              <w:sz w:val="24"/>
              <w:szCs w:val="24"/>
            </w:rPr>
            <w:t>Other principles or key priorities that need to be included are</w:t>
          </w:r>
          <w:r w:rsidR="00812B64">
            <w:rPr>
              <w:rFonts w:ascii="Arial" w:hAnsi="Arial" w:cs="Arial"/>
              <w:sz w:val="24"/>
              <w:szCs w:val="24"/>
            </w:rPr>
            <w:t>:</w:t>
          </w:r>
        </w:p>
        <w:p w14:paraId="2AE5A58F" w14:textId="3E541C87" w:rsidR="00812B64" w:rsidRDefault="003C183E" w:rsidP="00812B64">
          <w:pPr>
            <w:pStyle w:val="Paragraph"/>
            <w:numPr>
              <w:ilvl w:val="0"/>
              <w:numId w:val="29"/>
            </w:numPr>
            <w:rPr>
              <w:rFonts w:ascii="Arial" w:hAnsi="Arial" w:cs="Arial"/>
              <w:sz w:val="24"/>
              <w:szCs w:val="24"/>
            </w:rPr>
          </w:pPr>
          <w:r>
            <w:rPr>
              <w:rFonts w:ascii="Arial" w:hAnsi="Arial" w:cs="Arial"/>
              <w:sz w:val="24"/>
              <w:szCs w:val="24"/>
            </w:rPr>
            <w:t xml:space="preserve">a commitment to </w:t>
          </w:r>
          <w:r w:rsidR="00812B64" w:rsidRPr="00812B64">
            <w:rPr>
              <w:rFonts w:ascii="Arial" w:hAnsi="Arial" w:cs="Arial"/>
              <w:sz w:val="24"/>
              <w:szCs w:val="24"/>
            </w:rPr>
            <w:t xml:space="preserve">access to </w:t>
          </w:r>
          <w:r>
            <w:rPr>
              <w:rFonts w:ascii="Arial" w:hAnsi="Arial" w:cs="Arial"/>
              <w:sz w:val="24"/>
              <w:szCs w:val="24"/>
            </w:rPr>
            <w:t xml:space="preserve">relevant </w:t>
          </w:r>
          <w:r w:rsidR="00812B64" w:rsidRPr="00812B64">
            <w:rPr>
              <w:rFonts w:ascii="Arial" w:hAnsi="Arial" w:cs="Arial"/>
              <w:sz w:val="24"/>
              <w:szCs w:val="24"/>
            </w:rPr>
            <w:t>information for people with</w:t>
          </w:r>
          <w:r>
            <w:rPr>
              <w:rFonts w:ascii="Arial" w:hAnsi="Arial" w:cs="Arial"/>
              <w:sz w:val="24"/>
              <w:szCs w:val="24"/>
            </w:rPr>
            <w:t xml:space="preserve"> blindness or vision impairment in appropriate </w:t>
          </w:r>
          <w:r w:rsidR="00794084">
            <w:rPr>
              <w:rFonts w:ascii="Arial" w:hAnsi="Arial" w:cs="Arial"/>
              <w:sz w:val="24"/>
              <w:szCs w:val="24"/>
            </w:rPr>
            <w:t xml:space="preserve">or alternate </w:t>
          </w:r>
          <w:r>
            <w:rPr>
              <w:rFonts w:ascii="Arial" w:hAnsi="Arial" w:cs="Arial"/>
              <w:sz w:val="24"/>
              <w:szCs w:val="24"/>
            </w:rPr>
            <w:t>formats</w:t>
          </w:r>
        </w:p>
        <w:p w14:paraId="152D72D7" w14:textId="0B9B66BE" w:rsidR="005317C5" w:rsidRDefault="005317C5" w:rsidP="00812B64">
          <w:pPr>
            <w:pStyle w:val="Paragraph"/>
            <w:numPr>
              <w:ilvl w:val="0"/>
              <w:numId w:val="29"/>
            </w:numPr>
            <w:rPr>
              <w:rFonts w:ascii="Arial" w:hAnsi="Arial" w:cs="Arial"/>
              <w:sz w:val="24"/>
              <w:szCs w:val="24"/>
            </w:rPr>
          </w:pPr>
          <w:r>
            <w:rPr>
              <w:rFonts w:ascii="Arial" w:hAnsi="Arial" w:cs="Arial"/>
              <w:sz w:val="24"/>
              <w:szCs w:val="24"/>
            </w:rPr>
            <w:t>inclusion of specialist diagnostic-related services due to the impact of vision loss</w:t>
          </w:r>
        </w:p>
        <w:p w14:paraId="6F393B57" w14:textId="6F649CB8" w:rsidR="00812B64" w:rsidRDefault="003C183E" w:rsidP="00812B64">
          <w:pPr>
            <w:pStyle w:val="Paragraph"/>
            <w:numPr>
              <w:ilvl w:val="0"/>
              <w:numId w:val="29"/>
            </w:numPr>
            <w:rPr>
              <w:rFonts w:ascii="Arial" w:hAnsi="Arial" w:cs="Arial"/>
              <w:sz w:val="24"/>
              <w:szCs w:val="24"/>
            </w:rPr>
          </w:pPr>
          <w:r>
            <w:rPr>
              <w:rFonts w:ascii="Arial" w:hAnsi="Arial" w:cs="Arial"/>
              <w:sz w:val="24"/>
              <w:szCs w:val="24"/>
            </w:rPr>
            <w:t>prioritising</w:t>
          </w:r>
          <w:r w:rsidR="00812B64">
            <w:rPr>
              <w:rFonts w:ascii="Arial" w:hAnsi="Arial" w:cs="Arial"/>
              <w:sz w:val="24"/>
              <w:szCs w:val="24"/>
            </w:rPr>
            <w:t xml:space="preserve"> </w:t>
          </w:r>
          <w:r>
            <w:rPr>
              <w:rFonts w:ascii="Arial" w:hAnsi="Arial" w:cs="Arial"/>
              <w:sz w:val="24"/>
              <w:szCs w:val="24"/>
            </w:rPr>
            <w:t>the availability of</w:t>
          </w:r>
          <w:r w:rsidR="00812B64">
            <w:rPr>
              <w:rFonts w:ascii="Arial" w:hAnsi="Arial" w:cs="Arial"/>
              <w:sz w:val="24"/>
              <w:szCs w:val="24"/>
            </w:rPr>
            <w:t xml:space="preserve"> </w:t>
          </w:r>
          <w:r>
            <w:rPr>
              <w:rFonts w:ascii="Arial" w:hAnsi="Arial" w:cs="Arial"/>
              <w:sz w:val="24"/>
              <w:szCs w:val="24"/>
            </w:rPr>
            <w:t>advocacy by</w:t>
          </w:r>
          <w:r w:rsidR="00812B64">
            <w:rPr>
              <w:rFonts w:ascii="Arial" w:hAnsi="Arial" w:cs="Arial"/>
              <w:sz w:val="24"/>
              <w:szCs w:val="24"/>
            </w:rPr>
            <w:t xml:space="preserve"> </w:t>
          </w:r>
          <w:r>
            <w:rPr>
              <w:rFonts w:ascii="Arial" w:hAnsi="Arial" w:cs="Arial"/>
              <w:sz w:val="24"/>
              <w:szCs w:val="24"/>
            </w:rPr>
            <w:t>service providers with</w:t>
          </w:r>
          <w:r w:rsidR="00812B64">
            <w:rPr>
              <w:rFonts w:ascii="Arial" w:hAnsi="Arial" w:cs="Arial"/>
              <w:sz w:val="24"/>
              <w:szCs w:val="24"/>
            </w:rPr>
            <w:t xml:space="preserve"> specialist knowledge in blindness and vision impairment</w:t>
          </w:r>
        </w:p>
        <w:p w14:paraId="346388E4" w14:textId="3EDC28CB" w:rsidR="00C672EF" w:rsidRPr="00812B64" w:rsidRDefault="005A3FA3" w:rsidP="00812B64">
          <w:pPr>
            <w:pStyle w:val="Paragraph"/>
            <w:numPr>
              <w:ilvl w:val="0"/>
              <w:numId w:val="29"/>
            </w:numPr>
            <w:rPr>
              <w:rFonts w:ascii="Arial" w:hAnsi="Arial" w:cs="Arial"/>
              <w:sz w:val="24"/>
              <w:szCs w:val="24"/>
            </w:rPr>
          </w:pPr>
          <w:r>
            <w:rPr>
              <w:rFonts w:ascii="Arial" w:hAnsi="Arial" w:cs="Arial"/>
              <w:sz w:val="24"/>
              <w:szCs w:val="24"/>
            </w:rPr>
            <w:t>reference to the i</w:t>
          </w:r>
          <w:r w:rsidR="00812B64">
            <w:rPr>
              <w:rFonts w:ascii="Arial" w:hAnsi="Arial" w:cs="Arial"/>
              <w:sz w:val="24"/>
              <w:szCs w:val="24"/>
            </w:rPr>
            <w:t>nterface between NDIS an</w:t>
          </w:r>
          <w:r w:rsidR="003C183E">
            <w:rPr>
              <w:rFonts w:ascii="Arial" w:hAnsi="Arial" w:cs="Arial"/>
              <w:sz w:val="24"/>
              <w:szCs w:val="24"/>
            </w:rPr>
            <w:t>d the aged c</w:t>
          </w:r>
          <w:r w:rsidR="00812B64">
            <w:rPr>
              <w:rFonts w:ascii="Arial" w:hAnsi="Arial" w:cs="Arial"/>
              <w:sz w:val="24"/>
              <w:szCs w:val="24"/>
            </w:rPr>
            <w:t>are system</w:t>
          </w:r>
          <w:r w:rsidR="003C183E">
            <w:rPr>
              <w:rFonts w:ascii="Arial" w:hAnsi="Arial" w:cs="Arial"/>
              <w:sz w:val="24"/>
              <w:szCs w:val="24"/>
            </w:rPr>
            <w:t>. The aged care system focusses on frailty and does not address disability. Individuals who are over the age of 65 and acquire a disability such as a vision impairment need specialist disability services and advocacy.</w:t>
          </w:r>
          <w:r w:rsidR="00A36E00">
            <w:rPr>
              <w:rFonts w:ascii="Arial" w:hAnsi="Arial" w:cs="Arial"/>
              <w:sz w:val="24"/>
              <w:szCs w:val="24"/>
            </w:rPr>
            <w:t xml:space="preserve"> </w:t>
          </w:r>
        </w:p>
      </w:sdtContent>
    </w:sdt>
    <w:p w14:paraId="0B58A17E" w14:textId="77777777" w:rsidR="00303FB5" w:rsidRPr="00303FB5" w:rsidRDefault="00303FB5" w:rsidP="00AE4832">
      <w:pPr>
        <w:pStyle w:val="Heading2"/>
        <w:rPr>
          <w:lang w:eastAsia="en-AU"/>
        </w:rPr>
      </w:pPr>
      <w:bookmarkStart w:id="6" w:name="_Toc424127586"/>
      <w:r w:rsidRPr="00303FB5">
        <w:rPr>
          <w:lang w:eastAsia="en-AU"/>
        </w:rPr>
        <w:t>Objectives and Service Scope</w:t>
      </w:r>
      <w:bookmarkEnd w:id="6"/>
    </w:p>
    <w:p w14:paraId="75A28391" w14:textId="77777777" w:rsidR="00C672EF" w:rsidRPr="00303FB5" w:rsidRDefault="00C672EF" w:rsidP="00C672EF">
      <w:pPr>
        <w:pStyle w:val="Discussion"/>
        <w:pBdr>
          <w:top w:val="single" w:sz="4" w:space="1" w:color="auto"/>
          <w:left w:val="single" w:sz="4" w:space="4" w:color="auto"/>
          <w:bottom w:val="single" w:sz="4" w:space="1" w:color="auto"/>
          <w:right w:val="single" w:sz="4" w:space="4" w:color="auto"/>
        </w:pBdr>
      </w:pPr>
      <w:r w:rsidRPr="00303FB5">
        <w:t>Discussion questions:</w:t>
      </w:r>
    </w:p>
    <w:p w14:paraId="769E4FED" w14:textId="77777777" w:rsidR="00C672EF" w:rsidRPr="00C672EF" w:rsidRDefault="00C672EF" w:rsidP="00C672EF">
      <w:pPr>
        <w:pStyle w:val="DiscussionQuestion"/>
        <w:pBdr>
          <w:top w:val="single" w:sz="4" w:space="1" w:color="auto"/>
          <w:left w:val="single" w:sz="4" w:space="4" w:color="auto"/>
          <w:bottom w:val="single" w:sz="4" w:space="1" w:color="auto"/>
          <w:right w:val="single" w:sz="4" w:space="4" w:color="auto"/>
        </w:pBdr>
      </w:pPr>
      <w:r w:rsidRPr="00C672EF">
        <w:t xml:space="preserve">Are these objectives appropriate for an end-to-end aged care advocacy model? </w:t>
      </w:r>
    </w:p>
    <w:p w14:paraId="687D7881" w14:textId="0EB56448" w:rsidR="00AE4832" w:rsidRDefault="00C672EF" w:rsidP="00C672EF">
      <w:pPr>
        <w:pStyle w:val="DiscussionQuestion"/>
        <w:pBdr>
          <w:top w:val="single" w:sz="4" w:space="1" w:color="auto"/>
          <w:left w:val="single" w:sz="4" w:space="4" w:color="auto"/>
          <w:bottom w:val="single" w:sz="4" w:space="1" w:color="auto"/>
          <w:right w:val="single" w:sz="4" w:space="4" w:color="auto"/>
        </w:pBdr>
      </w:pPr>
      <w:r w:rsidRPr="00303FB5">
        <w:t>Are there other objectives that should be included?</w:t>
      </w:r>
    </w:p>
    <w:sdt>
      <w:sdtPr>
        <w:rPr>
          <w:rFonts w:ascii="Arial" w:hAnsi="Arial" w:cs="Arial"/>
          <w:sz w:val="24"/>
          <w:szCs w:val="24"/>
        </w:rPr>
        <w:id w:val="553128913"/>
        <w:lock w:val="sdtLocked"/>
        <w:placeholder>
          <w:docPart w:val="5507A8DD64AC4F2694E67ED955C2CC4F"/>
        </w:placeholder>
      </w:sdtPr>
      <w:sdtEndPr/>
      <w:sdtContent>
        <w:p w14:paraId="13A4F029" w14:textId="1F950C25" w:rsidR="00A36E00" w:rsidRDefault="007A06D7" w:rsidP="0056599C">
          <w:pPr>
            <w:pStyle w:val="Paragraph"/>
            <w:rPr>
              <w:rFonts w:ascii="Arial" w:hAnsi="Arial" w:cs="Arial"/>
              <w:sz w:val="24"/>
              <w:szCs w:val="24"/>
            </w:rPr>
          </w:pPr>
          <w:r>
            <w:rPr>
              <w:rFonts w:ascii="Arial" w:hAnsi="Arial" w:cs="Arial"/>
              <w:sz w:val="24"/>
              <w:szCs w:val="24"/>
            </w:rPr>
            <w:t>2.4.1</w:t>
          </w:r>
          <w:r>
            <w:rPr>
              <w:rFonts w:ascii="Arial" w:hAnsi="Arial" w:cs="Arial"/>
              <w:sz w:val="24"/>
              <w:szCs w:val="24"/>
            </w:rPr>
            <w:tab/>
          </w:r>
          <w:r w:rsidR="009F1847">
            <w:rPr>
              <w:rFonts w:ascii="Arial" w:hAnsi="Arial" w:cs="Arial"/>
              <w:sz w:val="24"/>
              <w:szCs w:val="24"/>
            </w:rPr>
            <w:t>ABF has the following points about specific objectives</w:t>
          </w:r>
          <w:r w:rsidR="00C017EF">
            <w:rPr>
              <w:rFonts w:ascii="Arial" w:hAnsi="Arial" w:cs="Arial"/>
              <w:sz w:val="24"/>
              <w:szCs w:val="24"/>
            </w:rPr>
            <w:t xml:space="preserve"> in the current list</w:t>
          </w:r>
          <w:r w:rsidR="009F1847">
            <w:rPr>
              <w:rFonts w:ascii="Arial" w:hAnsi="Arial" w:cs="Arial"/>
              <w:sz w:val="24"/>
              <w:szCs w:val="24"/>
            </w:rPr>
            <w:t>:</w:t>
          </w:r>
        </w:p>
        <w:p w14:paraId="4084CDA1" w14:textId="571D2C6C" w:rsidR="00F31984" w:rsidRDefault="00F31984" w:rsidP="00F31984">
          <w:pPr>
            <w:pStyle w:val="Paragraph"/>
            <w:numPr>
              <w:ilvl w:val="0"/>
              <w:numId w:val="32"/>
            </w:numPr>
            <w:rPr>
              <w:rFonts w:ascii="Arial" w:hAnsi="Arial" w:cs="Arial"/>
              <w:sz w:val="24"/>
              <w:szCs w:val="24"/>
            </w:rPr>
          </w:pPr>
          <w:r>
            <w:rPr>
              <w:rFonts w:ascii="Arial" w:hAnsi="Arial" w:cs="Arial"/>
              <w:sz w:val="24"/>
              <w:szCs w:val="24"/>
            </w:rPr>
            <w:t xml:space="preserve">Ensure that people receiving </w:t>
          </w:r>
          <w:r w:rsidRPr="00F31984">
            <w:rPr>
              <w:rFonts w:ascii="Arial" w:hAnsi="Arial" w:cs="Arial"/>
              <w:i/>
              <w:sz w:val="24"/>
              <w:szCs w:val="24"/>
            </w:rPr>
            <w:t>any</w:t>
          </w:r>
          <w:r>
            <w:rPr>
              <w:rFonts w:ascii="Arial" w:hAnsi="Arial" w:cs="Arial"/>
              <w:sz w:val="24"/>
              <w:szCs w:val="24"/>
            </w:rPr>
            <w:t xml:space="preserve"> services under the aged care system are assisted with problems or complaints via individual advocacy, not just those receiving aged care services. This objective needs to be broadened to ensure any specialist disability services are included.</w:t>
          </w:r>
        </w:p>
        <w:p w14:paraId="173E4066" w14:textId="3BD73951" w:rsidR="009F1847" w:rsidRDefault="009F1847" w:rsidP="00F31984">
          <w:pPr>
            <w:pStyle w:val="Paragraph"/>
            <w:numPr>
              <w:ilvl w:val="0"/>
              <w:numId w:val="32"/>
            </w:numPr>
            <w:rPr>
              <w:rFonts w:ascii="Arial" w:hAnsi="Arial" w:cs="Arial"/>
              <w:sz w:val="24"/>
              <w:szCs w:val="24"/>
            </w:rPr>
          </w:pPr>
          <w:r>
            <w:rPr>
              <w:rFonts w:ascii="Arial" w:hAnsi="Arial" w:cs="Arial"/>
              <w:sz w:val="24"/>
              <w:szCs w:val="24"/>
            </w:rPr>
            <w:lastRenderedPageBreak/>
            <w:t xml:space="preserve">Any information people receive in relation to making decisions that affect their life or exercising their rights must be provided in alternate formats so people with vision impairment or blindness can access all materials and have a full set of information upon which to make decisions. </w:t>
          </w:r>
        </w:p>
        <w:p w14:paraId="6B9D55A7" w14:textId="5DA002BD" w:rsidR="009F1847" w:rsidRDefault="009F1847" w:rsidP="00F31984">
          <w:pPr>
            <w:pStyle w:val="Paragraph"/>
            <w:numPr>
              <w:ilvl w:val="0"/>
              <w:numId w:val="32"/>
            </w:numPr>
            <w:rPr>
              <w:rFonts w:ascii="Arial" w:hAnsi="Arial" w:cs="Arial"/>
              <w:sz w:val="24"/>
              <w:szCs w:val="24"/>
            </w:rPr>
          </w:pPr>
          <w:r>
            <w:rPr>
              <w:rFonts w:ascii="Arial" w:hAnsi="Arial" w:cs="Arial"/>
              <w:sz w:val="24"/>
              <w:szCs w:val="24"/>
            </w:rPr>
            <w:t>Any information or advice about an individual’s rights and responsibilities must be provided to that individual in alternate formats so that a person with blindness or vision impairment can access all relevant information in their preferred format.</w:t>
          </w:r>
        </w:p>
        <w:p w14:paraId="6C37BEFB" w14:textId="7F6B74E5" w:rsidR="009F1847" w:rsidRDefault="009F1847" w:rsidP="00F31984">
          <w:pPr>
            <w:pStyle w:val="Paragraph"/>
            <w:numPr>
              <w:ilvl w:val="0"/>
              <w:numId w:val="32"/>
            </w:numPr>
            <w:rPr>
              <w:rFonts w:ascii="Arial" w:hAnsi="Arial" w:cs="Arial"/>
              <w:sz w:val="24"/>
              <w:szCs w:val="24"/>
            </w:rPr>
          </w:pPr>
          <w:r>
            <w:rPr>
              <w:rFonts w:ascii="Arial" w:hAnsi="Arial" w:cs="Arial"/>
              <w:sz w:val="24"/>
              <w:szCs w:val="24"/>
            </w:rPr>
            <w:t xml:space="preserve">When promoting the rights of people receiving aged care services to aged care providers, both </w:t>
          </w:r>
          <w:r w:rsidR="001F79E3">
            <w:rPr>
              <w:rFonts w:ascii="Arial" w:hAnsi="Arial" w:cs="Arial"/>
              <w:sz w:val="24"/>
              <w:szCs w:val="24"/>
            </w:rPr>
            <w:t xml:space="preserve">the </w:t>
          </w:r>
          <w:r>
            <w:rPr>
              <w:rFonts w:ascii="Arial" w:hAnsi="Arial" w:cs="Arial"/>
              <w:sz w:val="24"/>
              <w:szCs w:val="24"/>
            </w:rPr>
            <w:t xml:space="preserve">consumers and </w:t>
          </w:r>
          <w:r w:rsidR="001F79E3">
            <w:rPr>
              <w:rFonts w:ascii="Arial" w:hAnsi="Arial" w:cs="Arial"/>
              <w:sz w:val="24"/>
              <w:szCs w:val="24"/>
            </w:rPr>
            <w:t xml:space="preserve">the </w:t>
          </w:r>
          <w:r>
            <w:rPr>
              <w:rFonts w:ascii="Arial" w:hAnsi="Arial" w:cs="Arial"/>
              <w:sz w:val="24"/>
              <w:szCs w:val="24"/>
            </w:rPr>
            <w:t>providers need to be aware of the breadth of services available, not j</w:t>
          </w:r>
          <w:r w:rsidR="00794084">
            <w:rPr>
              <w:rFonts w:ascii="Arial" w:hAnsi="Arial" w:cs="Arial"/>
              <w:sz w:val="24"/>
              <w:szCs w:val="24"/>
            </w:rPr>
            <w:t xml:space="preserve">ust those that are Commonwealth </w:t>
          </w:r>
          <w:r>
            <w:rPr>
              <w:rFonts w:ascii="Arial" w:hAnsi="Arial" w:cs="Arial"/>
              <w:sz w:val="24"/>
              <w:szCs w:val="24"/>
            </w:rPr>
            <w:t xml:space="preserve">funded. For example, the MyAgedCare Gateway needs to include all other services that are available to an individual with various needs, even if those services are not </w:t>
          </w:r>
          <w:r w:rsidR="00373270">
            <w:rPr>
              <w:rFonts w:ascii="Arial" w:hAnsi="Arial" w:cs="Arial"/>
              <w:sz w:val="24"/>
              <w:szCs w:val="24"/>
            </w:rPr>
            <w:t xml:space="preserve">Commonwealth </w:t>
          </w:r>
          <w:r>
            <w:rPr>
              <w:rFonts w:ascii="Arial" w:hAnsi="Arial" w:cs="Arial"/>
              <w:sz w:val="24"/>
              <w:szCs w:val="24"/>
            </w:rPr>
            <w:t>funded services</w:t>
          </w:r>
          <w:r w:rsidR="00BE6834">
            <w:rPr>
              <w:rFonts w:ascii="Arial" w:hAnsi="Arial" w:cs="Arial"/>
              <w:sz w:val="24"/>
              <w:szCs w:val="24"/>
            </w:rPr>
            <w:t>.</w:t>
          </w:r>
        </w:p>
        <w:p w14:paraId="6A68B36A" w14:textId="5DAC2A0E" w:rsidR="001F79E3" w:rsidRDefault="001F79E3" w:rsidP="00F31984">
          <w:pPr>
            <w:pStyle w:val="Paragraph"/>
            <w:numPr>
              <w:ilvl w:val="0"/>
              <w:numId w:val="32"/>
            </w:numPr>
            <w:rPr>
              <w:rFonts w:ascii="Arial" w:hAnsi="Arial" w:cs="Arial"/>
              <w:sz w:val="24"/>
              <w:szCs w:val="24"/>
            </w:rPr>
          </w:pPr>
          <w:r>
            <w:rPr>
              <w:rFonts w:ascii="Arial" w:hAnsi="Arial" w:cs="Arial"/>
              <w:sz w:val="24"/>
              <w:szCs w:val="24"/>
            </w:rPr>
            <w:t>Any support to consumers relating to their abi</w:t>
          </w:r>
          <w:r w:rsidR="00373270">
            <w:rPr>
              <w:rFonts w:ascii="Arial" w:hAnsi="Arial" w:cs="Arial"/>
              <w:sz w:val="24"/>
              <w:szCs w:val="24"/>
            </w:rPr>
            <w:t>lity to live in their own homes</w:t>
          </w:r>
          <w:r>
            <w:rPr>
              <w:rFonts w:ascii="Arial" w:hAnsi="Arial" w:cs="Arial"/>
              <w:sz w:val="24"/>
              <w:szCs w:val="24"/>
            </w:rPr>
            <w:t xml:space="preserve"> needs to include support by specialist disability services that have expertise in disabilities such as blindness and vision impairment. Such specialist support includes providing orientation and mobility training in the home</w:t>
          </w:r>
          <w:r w:rsidR="00BE6834">
            <w:rPr>
              <w:rFonts w:ascii="Arial" w:hAnsi="Arial" w:cs="Arial"/>
              <w:sz w:val="24"/>
              <w:szCs w:val="24"/>
            </w:rPr>
            <w:t xml:space="preserve"> and providing </w:t>
          </w:r>
          <w:r>
            <w:rPr>
              <w:rFonts w:ascii="Arial" w:hAnsi="Arial" w:cs="Arial"/>
              <w:sz w:val="24"/>
              <w:szCs w:val="24"/>
            </w:rPr>
            <w:t>specialist equipment</w:t>
          </w:r>
          <w:r w:rsidR="00373270">
            <w:rPr>
              <w:rFonts w:ascii="Arial" w:hAnsi="Arial" w:cs="Arial"/>
              <w:sz w:val="24"/>
              <w:szCs w:val="24"/>
            </w:rPr>
            <w:t xml:space="preserve"> and assistive technology</w:t>
          </w:r>
          <w:r>
            <w:rPr>
              <w:rFonts w:ascii="Arial" w:hAnsi="Arial" w:cs="Arial"/>
              <w:sz w:val="24"/>
              <w:szCs w:val="24"/>
            </w:rPr>
            <w:t xml:space="preserve">. Such support and equipment is very different to that required </w:t>
          </w:r>
          <w:r w:rsidR="00763968">
            <w:rPr>
              <w:rFonts w:ascii="Arial" w:hAnsi="Arial" w:cs="Arial"/>
              <w:sz w:val="24"/>
              <w:szCs w:val="24"/>
            </w:rPr>
            <w:t>by</w:t>
          </w:r>
          <w:r>
            <w:rPr>
              <w:rFonts w:ascii="Arial" w:hAnsi="Arial" w:cs="Arial"/>
              <w:sz w:val="24"/>
              <w:szCs w:val="24"/>
            </w:rPr>
            <w:t xml:space="preserve"> those consumers </w:t>
          </w:r>
          <w:r w:rsidR="00763968">
            <w:rPr>
              <w:rFonts w:ascii="Arial" w:hAnsi="Arial" w:cs="Arial"/>
              <w:sz w:val="24"/>
              <w:szCs w:val="24"/>
            </w:rPr>
            <w:t>who</w:t>
          </w:r>
          <w:r>
            <w:rPr>
              <w:rFonts w:ascii="Arial" w:hAnsi="Arial" w:cs="Arial"/>
              <w:sz w:val="24"/>
              <w:szCs w:val="24"/>
            </w:rPr>
            <w:t xml:space="preserve"> </w:t>
          </w:r>
          <w:r w:rsidR="006D4F3B">
            <w:rPr>
              <w:rFonts w:ascii="Arial" w:hAnsi="Arial" w:cs="Arial"/>
              <w:sz w:val="24"/>
              <w:szCs w:val="24"/>
            </w:rPr>
            <w:t>fall in</w:t>
          </w:r>
          <w:r w:rsidR="0036673E">
            <w:rPr>
              <w:rFonts w:ascii="Arial" w:hAnsi="Arial" w:cs="Arial"/>
              <w:sz w:val="24"/>
              <w:szCs w:val="24"/>
            </w:rPr>
            <w:t>to</w:t>
          </w:r>
          <w:r w:rsidR="006D4F3B">
            <w:rPr>
              <w:rFonts w:ascii="Arial" w:hAnsi="Arial" w:cs="Arial"/>
              <w:sz w:val="24"/>
              <w:szCs w:val="24"/>
            </w:rPr>
            <w:t xml:space="preserve"> the category of</w:t>
          </w:r>
          <w:r>
            <w:rPr>
              <w:rFonts w:ascii="Arial" w:hAnsi="Arial" w:cs="Arial"/>
              <w:sz w:val="24"/>
              <w:szCs w:val="24"/>
            </w:rPr>
            <w:t xml:space="preserve"> frail ageing.</w:t>
          </w:r>
        </w:p>
        <w:p w14:paraId="3E293D7E" w14:textId="3475430A" w:rsidR="001F79E3" w:rsidRDefault="001F79E3" w:rsidP="00F31984">
          <w:pPr>
            <w:pStyle w:val="Paragraph"/>
            <w:numPr>
              <w:ilvl w:val="0"/>
              <w:numId w:val="32"/>
            </w:numPr>
            <w:rPr>
              <w:rFonts w:ascii="Arial" w:hAnsi="Arial" w:cs="Arial"/>
              <w:sz w:val="24"/>
              <w:szCs w:val="24"/>
            </w:rPr>
          </w:pPr>
          <w:r>
            <w:rPr>
              <w:rFonts w:ascii="Arial" w:hAnsi="Arial" w:cs="Arial"/>
              <w:sz w:val="24"/>
              <w:szCs w:val="24"/>
            </w:rPr>
            <w:t xml:space="preserve">Any promotion or support of restorative wellness and reablement goals must also </w:t>
          </w:r>
          <w:r w:rsidR="00CE06A6">
            <w:rPr>
              <w:rFonts w:ascii="Arial" w:hAnsi="Arial" w:cs="Arial"/>
              <w:sz w:val="24"/>
              <w:szCs w:val="24"/>
            </w:rPr>
            <w:t>ensure the availability of</w:t>
          </w:r>
          <w:r>
            <w:rPr>
              <w:rFonts w:ascii="Arial" w:hAnsi="Arial" w:cs="Arial"/>
              <w:sz w:val="24"/>
              <w:szCs w:val="24"/>
            </w:rPr>
            <w:t xml:space="preserve"> specialist disability services for those with disabilities such as blindness or vision impairment.</w:t>
          </w:r>
          <w:r w:rsidR="00C017EF">
            <w:rPr>
              <w:rFonts w:ascii="Arial" w:hAnsi="Arial" w:cs="Arial"/>
              <w:sz w:val="24"/>
              <w:szCs w:val="24"/>
            </w:rPr>
            <w:t xml:space="preserve"> Appropriate referral pathways need to be included for those consumers that fall under the aged care system but have a disability and require specialist services.</w:t>
          </w:r>
        </w:p>
        <w:p w14:paraId="6C07216C" w14:textId="7696500A" w:rsidR="001F79E3" w:rsidRDefault="00B26A25" w:rsidP="00F31984">
          <w:pPr>
            <w:pStyle w:val="Paragraph"/>
            <w:numPr>
              <w:ilvl w:val="0"/>
              <w:numId w:val="32"/>
            </w:numPr>
            <w:rPr>
              <w:rFonts w:ascii="Arial" w:hAnsi="Arial" w:cs="Arial"/>
              <w:sz w:val="24"/>
              <w:szCs w:val="24"/>
            </w:rPr>
          </w:pPr>
          <w:r>
            <w:rPr>
              <w:rFonts w:ascii="Arial" w:hAnsi="Arial" w:cs="Arial"/>
              <w:sz w:val="24"/>
              <w:szCs w:val="24"/>
            </w:rPr>
            <w:t xml:space="preserve">When consumers </w:t>
          </w:r>
          <w:r w:rsidR="004F7134">
            <w:rPr>
              <w:rFonts w:ascii="Arial" w:hAnsi="Arial" w:cs="Arial"/>
              <w:sz w:val="24"/>
              <w:szCs w:val="24"/>
            </w:rPr>
            <w:t xml:space="preserve">with blindness or vision impairment </w:t>
          </w:r>
          <w:r>
            <w:rPr>
              <w:rFonts w:ascii="Arial" w:hAnsi="Arial" w:cs="Arial"/>
              <w:sz w:val="24"/>
              <w:szCs w:val="24"/>
            </w:rPr>
            <w:t xml:space="preserve">are being assisted as they move through the aged care system to make decisions about how, where and from whom they receive care, </w:t>
          </w:r>
          <w:r w:rsidR="004F7134">
            <w:rPr>
              <w:rFonts w:ascii="Arial" w:hAnsi="Arial" w:cs="Arial"/>
              <w:sz w:val="24"/>
              <w:szCs w:val="24"/>
            </w:rPr>
            <w:t xml:space="preserve">they must be informed of the specialist disability services that are available and the services offered through blindness agencies. </w:t>
          </w:r>
        </w:p>
        <w:p w14:paraId="3933C144" w14:textId="41AE6133" w:rsidR="00A36E00" w:rsidRDefault="004F7134" w:rsidP="00AD7F6C">
          <w:pPr>
            <w:pStyle w:val="Paragraph"/>
            <w:ind w:left="360"/>
            <w:rPr>
              <w:rFonts w:ascii="Arial" w:hAnsi="Arial" w:cs="Arial"/>
              <w:sz w:val="24"/>
              <w:szCs w:val="24"/>
            </w:rPr>
          </w:pPr>
          <w:r>
            <w:rPr>
              <w:rFonts w:ascii="Arial" w:hAnsi="Arial" w:cs="Arial"/>
              <w:sz w:val="24"/>
              <w:szCs w:val="24"/>
            </w:rPr>
            <w:t xml:space="preserve">In addition, </w:t>
          </w:r>
          <w:r w:rsidR="00AD7F6C">
            <w:rPr>
              <w:rFonts w:ascii="Arial" w:hAnsi="Arial" w:cs="Arial"/>
              <w:sz w:val="24"/>
              <w:szCs w:val="24"/>
            </w:rPr>
            <w:t xml:space="preserve">consumers under the aged care system who have a disability do not necessarily need </w:t>
          </w:r>
          <w:r w:rsidR="006D4F3B">
            <w:rPr>
              <w:rFonts w:ascii="Arial" w:hAnsi="Arial" w:cs="Arial"/>
              <w:sz w:val="24"/>
              <w:szCs w:val="24"/>
            </w:rPr>
            <w:t>‘</w:t>
          </w:r>
          <w:r w:rsidR="00AD7F6C">
            <w:rPr>
              <w:rFonts w:ascii="Arial" w:hAnsi="Arial" w:cs="Arial"/>
              <w:sz w:val="24"/>
              <w:szCs w:val="24"/>
            </w:rPr>
            <w:t>care</w:t>
          </w:r>
          <w:r w:rsidR="006D4F3B">
            <w:rPr>
              <w:rFonts w:ascii="Arial" w:hAnsi="Arial" w:cs="Arial"/>
              <w:sz w:val="24"/>
              <w:szCs w:val="24"/>
            </w:rPr>
            <w:t>’</w:t>
          </w:r>
          <w:r w:rsidR="005C30AC">
            <w:rPr>
              <w:rFonts w:ascii="Arial" w:hAnsi="Arial" w:cs="Arial"/>
              <w:sz w:val="24"/>
              <w:szCs w:val="24"/>
            </w:rPr>
            <w:t xml:space="preserve"> as stated in objective seven</w:t>
          </w:r>
          <w:r w:rsidR="00AD7F6C">
            <w:rPr>
              <w:rFonts w:ascii="Arial" w:hAnsi="Arial" w:cs="Arial"/>
              <w:sz w:val="24"/>
              <w:szCs w:val="24"/>
            </w:rPr>
            <w:t xml:space="preserve">. In order to remain independent as a consumer with blindness or vision impairment, many consumers need adjunct support rather than </w:t>
          </w:r>
          <w:r w:rsidR="006D4F3B">
            <w:rPr>
              <w:rFonts w:ascii="Arial" w:hAnsi="Arial" w:cs="Arial"/>
              <w:sz w:val="24"/>
              <w:szCs w:val="24"/>
            </w:rPr>
            <w:t>‘</w:t>
          </w:r>
          <w:r w:rsidR="00AD7F6C">
            <w:rPr>
              <w:rFonts w:ascii="Arial" w:hAnsi="Arial" w:cs="Arial"/>
              <w:sz w:val="24"/>
              <w:szCs w:val="24"/>
            </w:rPr>
            <w:t>care</w:t>
          </w:r>
          <w:r w:rsidR="006D4F3B">
            <w:rPr>
              <w:rFonts w:ascii="Arial" w:hAnsi="Arial" w:cs="Arial"/>
              <w:sz w:val="24"/>
              <w:szCs w:val="24"/>
            </w:rPr>
            <w:t>’</w:t>
          </w:r>
          <w:r w:rsidR="00AD7F6C">
            <w:rPr>
              <w:rFonts w:ascii="Arial" w:hAnsi="Arial" w:cs="Arial"/>
              <w:sz w:val="24"/>
              <w:szCs w:val="24"/>
            </w:rPr>
            <w:t xml:space="preserve">. This terminology does not reflect the </w:t>
          </w:r>
          <w:r w:rsidR="002835DC">
            <w:rPr>
              <w:rFonts w:ascii="Arial" w:hAnsi="Arial" w:cs="Arial"/>
              <w:sz w:val="24"/>
              <w:szCs w:val="24"/>
            </w:rPr>
            <w:t>needs of many people with blindness or vision impairment that are over the age of 65 and fall under the age</w:t>
          </w:r>
          <w:r w:rsidR="006D4F3B">
            <w:rPr>
              <w:rFonts w:ascii="Arial" w:hAnsi="Arial" w:cs="Arial"/>
              <w:sz w:val="24"/>
              <w:szCs w:val="24"/>
            </w:rPr>
            <w:t>d care system but who have different needs to those accessing aged care services.</w:t>
          </w:r>
        </w:p>
        <w:p w14:paraId="03B520EF" w14:textId="2C51B091" w:rsidR="00F31984" w:rsidRDefault="003E572F" w:rsidP="00F31984">
          <w:pPr>
            <w:pStyle w:val="Paragraph"/>
            <w:numPr>
              <w:ilvl w:val="0"/>
              <w:numId w:val="32"/>
            </w:numPr>
            <w:rPr>
              <w:rFonts w:ascii="Arial" w:hAnsi="Arial" w:cs="Arial"/>
              <w:sz w:val="24"/>
              <w:szCs w:val="24"/>
            </w:rPr>
          </w:pPr>
          <w:r w:rsidRPr="00F31984">
            <w:rPr>
              <w:rFonts w:ascii="Arial" w:hAnsi="Arial" w:cs="Arial"/>
              <w:sz w:val="24"/>
              <w:szCs w:val="24"/>
            </w:rPr>
            <w:t>Object</w:t>
          </w:r>
          <w:r w:rsidR="005C30AC">
            <w:rPr>
              <w:rFonts w:ascii="Arial" w:hAnsi="Arial" w:cs="Arial"/>
              <w:sz w:val="24"/>
              <w:szCs w:val="24"/>
            </w:rPr>
            <w:t>ive eight</w:t>
          </w:r>
          <w:r w:rsidR="00F31984" w:rsidRPr="00F31984">
            <w:rPr>
              <w:rFonts w:ascii="Arial" w:hAnsi="Arial" w:cs="Arial"/>
              <w:sz w:val="24"/>
              <w:szCs w:val="24"/>
            </w:rPr>
            <w:t xml:space="preserve"> refers to accessibility for</w:t>
          </w:r>
          <w:r w:rsidRPr="00F31984">
            <w:rPr>
              <w:rFonts w:ascii="Arial" w:hAnsi="Arial" w:cs="Arial"/>
              <w:sz w:val="24"/>
              <w:szCs w:val="24"/>
            </w:rPr>
            <w:t xml:space="preserve"> </w:t>
          </w:r>
          <w:r w:rsidR="00F31984" w:rsidRPr="00F31984">
            <w:rPr>
              <w:rFonts w:ascii="Arial" w:hAnsi="Arial" w:cs="Arial"/>
              <w:sz w:val="24"/>
              <w:szCs w:val="24"/>
            </w:rPr>
            <w:t>‘</w:t>
          </w:r>
          <w:r w:rsidRPr="00F31984">
            <w:rPr>
              <w:rFonts w:ascii="Arial" w:hAnsi="Arial" w:cs="Arial"/>
              <w:sz w:val="24"/>
              <w:szCs w:val="24"/>
            </w:rPr>
            <w:t>all</w:t>
          </w:r>
          <w:r w:rsidR="00F31984" w:rsidRPr="00F31984">
            <w:rPr>
              <w:rFonts w:ascii="Arial" w:hAnsi="Arial" w:cs="Arial"/>
              <w:sz w:val="24"/>
              <w:szCs w:val="24"/>
            </w:rPr>
            <w:t xml:space="preserve"> consumers of Commonwealth funded aged care services and their representatives’. </w:t>
          </w:r>
          <w:r w:rsidRPr="00F31984">
            <w:rPr>
              <w:rFonts w:ascii="Arial" w:hAnsi="Arial" w:cs="Arial"/>
              <w:sz w:val="24"/>
              <w:szCs w:val="24"/>
            </w:rPr>
            <w:t xml:space="preserve">The aged care advocacy programme needs </w:t>
          </w:r>
          <w:r w:rsidR="00F31984">
            <w:rPr>
              <w:rFonts w:ascii="Arial" w:hAnsi="Arial" w:cs="Arial"/>
              <w:sz w:val="24"/>
              <w:szCs w:val="24"/>
            </w:rPr>
            <w:t>to make all relevant services available to all consumers, regardless of funding.</w:t>
          </w:r>
        </w:p>
        <w:p w14:paraId="7F69F789" w14:textId="44736A89" w:rsidR="00705F01" w:rsidRDefault="00F31984" w:rsidP="0056599C">
          <w:pPr>
            <w:pStyle w:val="Paragraph"/>
            <w:numPr>
              <w:ilvl w:val="0"/>
              <w:numId w:val="32"/>
            </w:numPr>
            <w:rPr>
              <w:rFonts w:ascii="Arial" w:hAnsi="Arial" w:cs="Arial"/>
              <w:sz w:val="24"/>
              <w:szCs w:val="24"/>
            </w:rPr>
          </w:pPr>
          <w:r>
            <w:rPr>
              <w:rFonts w:ascii="Arial" w:hAnsi="Arial" w:cs="Arial"/>
              <w:sz w:val="24"/>
              <w:szCs w:val="24"/>
            </w:rPr>
            <w:t xml:space="preserve">Any information </w:t>
          </w:r>
          <w:r w:rsidR="006D4F3B">
            <w:rPr>
              <w:rFonts w:ascii="Arial" w:hAnsi="Arial" w:cs="Arial"/>
              <w:sz w:val="24"/>
              <w:szCs w:val="24"/>
            </w:rPr>
            <w:t>relating to</w:t>
          </w:r>
          <w:r>
            <w:rPr>
              <w:rFonts w:ascii="Arial" w:hAnsi="Arial" w:cs="Arial"/>
              <w:sz w:val="24"/>
              <w:szCs w:val="24"/>
            </w:rPr>
            <w:t xml:space="preserve"> communication</w:t>
          </w:r>
          <w:r w:rsidR="006D4F3B">
            <w:rPr>
              <w:rFonts w:ascii="Arial" w:hAnsi="Arial" w:cs="Arial"/>
              <w:sz w:val="24"/>
              <w:szCs w:val="24"/>
            </w:rPr>
            <w:t>, consultation, feedback mechanisms and clear points of contact</w:t>
          </w:r>
          <w:r>
            <w:rPr>
              <w:rFonts w:ascii="Arial" w:hAnsi="Arial" w:cs="Arial"/>
              <w:sz w:val="24"/>
              <w:szCs w:val="24"/>
            </w:rPr>
            <w:t xml:space="preserve"> must </w:t>
          </w:r>
          <w:r w:rsidR="00962996">
            <w:rPr>
              <w:rFonts w:ascii="Arial" w:hAnsi="Arial" w:cs="Arial"/>
              <w:sz w:val="24"/>
              <w:szCs w:val="24"/>
            </w:rPr>
            <w:t xml:space="preserve">be in accessible formats and in the chosen format of the </w:t>
          </w:r>
          <w:r w:rsidR="00962996">
            <w:rPr>
              <w:rFonts w:ascii="Arial" w:hAnsi="Arial" w:cs="Arial"/>
              <w:sz w:val="24"/>
              <w:szCs w:val="24"/>
            </w:rPr>
            <w:lastRenderedPageBreak/>
            <w:t xml:space="preserve">consumer </w:t>
          </w:r>
          <w:r>
            <w:rPr>
              <w:rFonts w:ascii="Arial" w:hAnsi="Arial" w:cs="Arial"/>
              <w:sz w:val="24"/>
              <w:szCs w:val="24"/>
            </w:rPr>
            <w:t xml:space="preserve">so that people with blindness or vision impairment can access all </w:t>
          </w:r>
          <w:r w:rsidR="006D4F3B">
            <w:rPr>
              <w:rFonts w:ascii="Arial" w:hAnsi="Arial" w:cs="Arial"/>
              <w:sz w:val="24"/>
              <w:szCs w:val="24"/>
            </w:rPr>
            <w:t xml:space="preserve">information and </w:t>
          </w:r>
          <w:r>
            <w:rPr>
              <w:rFonts w:ascii="Arial" w:hAnsi="Arial" w:cs="Arial"/>
              <w:sz w:val="24"/>
              <w:szCs w:val="24"/>
            </w:rPr>
            <w:t>materials available.</w:t>
          </w:r>
        </w:p>
        <w:p w14:paraId="4DB597B1" w14:textId="7C9331C2" w:rsidR="00705F01" w:rsidRDefault="007A06D7" w:rsidP="00705F01">
          <w:pPr>
            <w:pStyle w:val="Paragraph"/>
            <w:rPr>
              <w:rFonts w:ascii="Arial" w:hAnsi="Arial" w:cs="Arial"/>
              <w:sz w:val="24"/>
              <w:szCs w:val="24"/>
            </w:rPr>
          </w:pPr>
          <w:r>
            <w:rPr>
              <w:rFonts w:ascii="Arial" w:hAnsi="Arial" w:cs="Arial"/>
              <w:sz w:val="24"/>
              <w:szCs w:val="24"/>
            </w:rPr>
            <w:t>2.4.2</w:t>
          </w:r>
          <w:r>
            <w:rPr>
              <w:rFonts w:ascii="Arial" w:hAnsi="Arial" w:cs="Arial"/>
              <w:sz w:val="24"/>
              <w:szCs w:val="24"/>
            </w:rPr>
            <w:tab/>
          </w:r>
          <w:r w:rsidR="00705F01">
            <w:rPr>
              <w:rFonts w:ascii="Arial" w:hAnsi="Arial" w:cs="Arial"/>
              <w:sz w:val="24"/>
              <w:szCs w:val="24"/>
            </w:rPr>
            <w:t xml:space="preserve">Other </w:t>
          </w:r>
          <w:r w:rsidR="00393AA8">
            <w:rPr>
              <w:rFonts w:ascii="Arial" w:hAnsi="Arial" w:cs="Arial"/>
              <w:sz w:val="24"/>
              <w:szCs w:val="24"/>
            </w:rPr>
            <w:t>suggested obje</w:t>
          </w:r>
          <w:r>
            <w:rPr>
              <w:rFonts w:ascii="Arial" w:hAnsi="Arial" w:cs="Arial"/>
              <w:sz w:val="24"/>
              <w:szCs w:val="24"/>
            </w:rPr>
            <w:t>ctive</w:t>
          </w:r>
          <w:r w:rsidR="00705F01">
            <w:rPr>
              <w:rFonts w:ascii="Arial" w:hAnsi="Arial" w:cs="Arial"/>
              <w:sz w:val="24"/>
              <w:szCs w:val="24"/>
            </w:rPr>
            <w:t>:</w:t>
          </w:r>
        </w:p>
        <w:p w14:paraId="2C64A73A" w14:textId="5754036D" w:rsidR="00C672EF" w:rsidRPr="00F31984" w:rsidRDefault="00393AA8" w:rsidP="00705F01">
          <w:pPr>
            <w:pStyle w:val="Paragraph"/>
            <w:numPr>
              <w:ilvl w:val="0"/>
              <w:numId w:val="33"/>
            </w:numPr>
            <w:rPr>
              <w:rFonts w:ascii="Arial" w:hAnsi="Arial" w:cs="Arial"/>
              <w:sz w:val="24"/>
              <w:szCs w:val="24"/>
            </w:rPr>
          </w:pPr>
          <w:r>
            <w:rPr>
              <w:rFonts w:ascii="Arial" w:hAnsi="Arial" w:cs="Arial"/>
              <w:sz w:val="24"/>
              <w:szCs w:val="24"/>
            </w:rPr>
            <w:t xml:space="preserve">An objective with specific reference to consumers with a disability needs to be included. This objective needs to highlight that the aged care system will ensure consumers with a disability will have access to and will be made aware of </w:t>
          </w:r>
          <w:r w:rsidRPr="00393AA8">
            <w:rPr>
              <w:rFonts w:ascii="Arial" w:hAnsi="Arial" w:cs="Arial"/>
              <w:i/>
              <w:sz w:val="24"/>
              <w:szCs w:val="24"/>
            </w:rPr>
            <w:t>all</w:t>
          </w:r>
          <w:r>
            <w:rPr>
              <w:rFonts w:ascii="Arial" w:hAnsi="Arial" w:cs="Arial"/>
              <w:sz w:val="24"/>
              <w:szCs w:val="24"/>
            </w:rPr>
            <w:t xml:space="preserve"> specialist disability services, not just Commonwealth funded services. If it only includes Commonwealth funded services it will restrict choice of services and access to information for those consumers. </w:t>
          </w:r>
        </w:p>
      </w:sdtContent>
    </w:sdt>
    <w:p w14:paraId="13092756" w14:textId="77777777" w:rsidR="00303FB5" w:rsidRPr="00303FB5" w:rsidRDefault="00303FB5" w:rsidP="00AE4832">
      <w:pPr>
        <w:pStyle w:val="Heading2"/>
        <w:rPr>
          <w:lang w:eastAsia="en-AU"/>
        </w:rPr>
      </w:pPr>
      <w:bookmarkStart w:id="7" w:name="_Toc424127587"/>
      <w:r w:rsidRPr="00303FB5">
        <w:rPr>
          <w:lang w:eastAsia="en-AU"/>
        </w:rPr>
        <w:t>Outcomes sought</w:t>
      </w:r>
      <w:bookmarkEnd w:id="7"/>
    </w:p>
    <w:p w14:paraId="24B1A7DC" w14:textId="77777777" w:rsidR="00C672EF" w:rsidRPr="00303FB5" w:rsidRDefault="00C672EF" w:rsidP="00C672EF">
      <w:pPr>
        <w:pStyle w:val="Discussion"/>
        <w:pBdr>
          <w:top w:val="single" w:sz="4" w:space="1" w:color="auto"/>
          <w:left w:val="single" w:sz="4" w:space="4" w:color="auto"/>
          <w:bottom w:val="single" w:sz="4" w:space="1" w:color="auto"/>
          <w:right w:val="single" w:sz="4" w:space="4" w:color="auto"/>
        </w:pBdr>
      </w:pPr>
      <w:bookmarkStart w:id="8" w:name="_Toc424127588"/>
      <w:r w:rsidRPr="00303FB5">
        <w:t>Discussion questions:</w:t>
      </w:r>
    </w:p>
    <w:p w14:paraId="4E8161A3" w14:textId="77777777" w:rsidR="00C672EF" w:rsidRPr="00303FB5" w:rsidRDefault="00C672EF" w:rsidP="00C672EF">
      <w:pPr>
        <w:pStyle w:val="DiscussionQuestion"/>
        <w:pBdr>
          <w:top w:val="single" w:sz="4" w:space="1" w:color="auto"/>
          <w:left w:val="single" w:sz="4" w:space="4" w:color="auto"/>
          <w:bottom w:val="single" w:sz="4" w:space="1" w:color="auto"/>
          <w:right w:val="single" w:sz="4" w:space="4" w:color="auto"/>
        </w:pBdr>
      </w:pPr>
      <w:r w:rsidRPr="00303FB5">
        <w:t>Are there other outcomes that an end-to-end aged care advocacy service should aim to achieve?</w:t>
      </w:r>
    </w:p>
    <w:p w14:paraId="3084DE3B" w14:textId="548B8554" w:rsidR="00AE4832" w:rsidRDefault="00C672EF" w:rsidP="00C672EF">
      <w:pPr>
        <w:pStyle w:val="DiscussionQuestion"/>
        <w:pBdr>
          <w:top w:val="single" w:sz="4" w:space="1" w:color="auto"/>
          <w:left w:val="single" w:sz="4" w:space="4" w:color="auto"/>
          <w:bottom w:val="single" w:sz="4" w:space="1" w:color="auto"/>
          <w:right w:val="single" w:sz="4" w:space="4" w:color="auto"/>
        </w:pBdr>
      </w:pPr>
      <w:r w:rsidRPr="00303FB5">
        <w:t>Can these outcomes be effectively measured?</w:t>
      </w:r>
    </w:p>
    <w:sdt>
      <w:sdtPr>
        <w:rPr>
          <w:rFonts w:ascii="Arial" w:hAnsi="Arial" w:cs="Arial"/>
          <w:sz w:val="24"/>
          <w:szCs w:val="24"/>
        </w:rPr>
        <w:id w:val="-963192722"/>
        <w:lock w:val="sdtLocked"/>
        <w:placeholder>
          <w:docPart w:val="6E83A6B62AFA46B187FAF2BF2C9A5AFF"/>
        </w:placeholder>
      </w:sdtPr>
      <w:sdtEndPr/>
      <w:sdtContent>
        <w:p w14:paraId="20F4CC1B" w14:textId="431BD979" w:rsidR="00AA2335" w:rsidRDefault="007A06D7" w:rsidP="0056599C">
          <w:pPr>
            <w:pStyle w:val="Paragraph"/>
            <w:rPr>
              <w:rFonts w:ascii="Arial" w:hAnsi="Arial" w:cs="Arial"/>
              <w:sz w:val="24"/>
              <w:szCs w:val="24"/>
            </w:rPr>
          </w:pPr>
          <w:r>
            <w:rPr>
              <w:rFonts w:ascii="Arial" w:hAnsi="Arial" w:cs="Arial"/>
              <w:sz w:val="24"/>
              <w:szCs w:val="24"/>
            </w:rPr>
            <w:t>2.5.1</w:t>
          </w:r>
          <w:r>
            <w:rPr>
              <w:rFonts w:ascii="Arial" w:hAnsi="Arial" w:cs="Arial"/>
              <w:sz w:val="24"/>
              <w:szCs w:val="24"/>
            </w:rPr>
            <w:tab/>
          </w:r>
          <w:r w:rsidR="00D350B2" w:rsidRPr="00D350B2">
            <w:rPr>
              <w:rFonts w:ascii="Arial" w:hAnsi="Arial" w:cs="Arial"/>
              <w:sz w:val="24"/>
              <w:szCs w:val="24"/>
            </w:rPr>
            <w:t>A</w:t>
          </w:r>
          <w:r w:rsidR="00AA2335">
            <w:rPr>
              <w:rFonts w:ascii="Arial" w:hAnsi="Arial" w:cs="Arial"/>
              <w:sz w:val="24"/>
              <w:szCs w:val="24"/>
            </w:rPr>
            <w:t>BF has the following view about specific outcomes listed:</w:t>
          </w:r>
        </w:p>
        <w:p w14:paraId="366CB015" w14:textId="2597FF50" w:rsidR="00CD68F4" w:rsidRDefault="00B0255E" w:rsidP="00AA2335">
          <w:pPr>
            <w:pStyle w:val="Paragraph"/>
            <w:numPr>
              <w:ilvl w:val="0"/>
              <w:numId w:val="33"/>
            </w:numPr>
            <w:rPr>
              <w:rFonts w:ascii="Arial" w:hAnsi="Arial" w:cs="Arial"/>
              <w:sz w:val="24"/>
              <w:szCs w:val="24"/>
            </w:rPr>
          </w:pPr>
          <w:r>
            <w:rPr>
              <w:rFonts w:ascii="Arial" w:hAnsi="Arial" w:cs="Arial"/>
              <w:sz w:val="24"/>
              <w:szCs w:val="24"/>
            </w:rPr>
            <w:t>D</w:t>
          </w:r>
          <w:r w:rsidR="00AA2335">
            <w:rPr>
              <w:rFonts w:ascii="Arial" w:hAnsi="Arial" w:cs="Arial"/>
              <w:sz w:val="24"/>
              <w:szCs w:val="24"/>
            </w:rPr>
            <w:t xml:space="preserve">ot point 2 refers to consumers having their ‘aged care needs met and satisfied with the advocacy services received’ – this outcome needs to also include reference to consumers having their </w:t>
          </w:r>
          <w:r w:rsidR="00AA2335" w:rsidRPr="00AA2335">
            <w:rPr>
              <w:rFonts w:ascii="Arial" w:hAnsi="Arial" w:cs="Arial"/>
              <w:b/>
              <w:sz w:val="24"/>
              <w:szCs w:val="24"/>
            </w:rPr>
            <w:t>disability</w:t>
          </w:r>
          <w:r w:rsidR="00AA2335">
            <w:rPr>
              <w:rFonts w:ascii="Arial" w:hAnsi="Arial" w:cs="Arial"/>
              <w:sz w:val="24"/>
              <w:szCs w:val="24"/>
            </w:rPr>
            <w:t xml:space="preserve"> needs met</w:t>
          </w:r>
          <w:r>
            <w:rPr>
              <w:rFonts w:ascii="Arial" w:hAnsi="Arial" w:cs="Arial"/>
              <w:sz w:val="24"/>
              <w:szCs w:val="24"/>
            </w:rPr>
            <w:t>.</w:t>
          </w:r>
        </w:p>
        <w:p w14:paraId="0AFFA190" w14:textId="51ED6DC6" w:rsidR="002C2B33" w:rsidRDefault="00B0255E" w:rsidP="00AA2335">
          <w:pPr>
            <w:pStyle w:val="Paragraph"/>
            <w:numPr>
              <w:ilvl w:val="0"/>
              <w:numId w:val="33"/>
            </w:numPr>
            <w:rPr>
              <w:rFonts w:ascii="Arial" w:hAnsi="Arial" w:cs="Arial"/>
              <w:sz w:val="24"/>
              <w:szCs w:val="24"/>
            </w:rPr>
          </w:pPr>
          <w:r>
            <w:rPr>
              <w:rFonts w:ascii="Arial" w:hAnsi="Arial" w:cs="Arial"/>
              <w:sz w:val="24"/>
              <w:szCs w:val="24"/>
            </w:rPr>
            <w:t>D</w:t>
          </w:r>
          <w:r w:rsidR="00CD68F4">
            <w:rPr>
              <w:rFonts w:ascii="Arial" w:hAnsi="Arial" w:cs="Arial"/>
              <w:sz w:val="24"/>
              <w:szCs w:val="24"/>
            </w:rPr>
            <w:t>ot point 3 refers to consumers being empowered to participate in decisions about their ‘care’. For consumers with a disability under the aged care system, it is not just about their care</w:t>
          </w:r>
          <w:r w:rsidR="00CD68F4" w:rsidRPr="00CD68F4">
            <w:rPr>
              <w:rFonts w:ascii="Arial" w:hAnsi="Arial" w:cs="Arial"/>
              <w:sz w:val="24"/>
              <w:szCs w:val="24"/>
            </w:rPr>
            <w:t xml:space="preserve"> </w:t>
          </w:r>
          <w:r w:rsidR="00CD68F4">
            <w:rPr>
              <w:rFonts w:ascii="Arial" w:hAnsi="Arial" w:cs="Arial"/>
              <w:sz w:val="24"/>
              <w:szCs w:val="24"/>
            </w:rPr>
            <w:t xml:space="preserve">or their ability to stay in their own home, it is about empowering consumers with a disability to get out of their home and participate in the community. </w:t>
          </w:r>
          <w:r w:rsidR="002C2B33">
            <w:rPr>
              <w:rFonts w:ascii="Arial" w:hAnsi="Arial" w:cs="Arial"/>
              <w:sz w:val="24"/>
              <w:szCs w:val="24"/>
            </w:rPr>
            <w:t>The terminology that could be used for</w:t>
          </w:r>
          <w:r w:rsidR="00CD68F4">
            <w:rPr>
              <w:rFonts w:ascii="Arial" w:hAnsi="Arial" w:cs="Arial"/>
              <w:sz w:val="24"/>
              <w:szCs w:val="24"/>
            </w:rPr>
            <w:t xml:space="preserve"> consumers</w:t>
          </w:r>
          <w:r w:rsidR="002C2B33">
            <w:rPr>
              <w:rFonts w:ascii="Arial" w:hAnsi="Arial" w:cs="Arial"/>
              <w:sz w:val="24"/>
              <w:szCs w:val="24"/>
            </w:rPr>
            <w:t xml:space="preserve"> with a disability would be</w:t>
          </w:r>
          <w:r w:rsidR="00CD68F4">
            <w:rPr>
              <w:rFonts w:ascii="Arial" w:hAnsi="Arial" w:cs="Arial"/>
              <w:sz w:val="24"/>
              <w:szCs w:val="24"/>
            </w:rPr>
            <w:t xml:space="preserve"> ‘lifestyle</w:t>
          </w:r>
          <w:r w:rsidR="002C2B33">
            <w:rPr>
              <w:rFonts w:ascii="Arial" w:hAnsi="Arial" w:cs="Arial"/>
              <w:sz w:val="24"/>
              <w:szCs w:val="24"/>
            </w:rPr>
            <w:t xml:space="preserve"> choices and, when required, care’</w:t>
          </w:r>
          <w:r>
            <w:rPr>
              <w:rFonts w:ascii="Arial" w:hAnsi="Arial" w:cs="Arial"/>
              <w:sz w:val="24"/>
              <w:szCs w:val="24"/>
            </w:rPr>
            <w:t>.</w:t>
          </w:r>
        </w:p>
        <w:p w14:paraId="1366A5D1" w14:textId="55714006" w:rsidR="00CC77AC" w:rsidRDefault="00B0255E" w:rsidP="00AA2335">
          <w:pPr>
            <w:pStyle w:val="Paragraph"/>
            <w:numPr>
              <w:ilvl w:val="0"/>
              <w:numId w:val="33"/>
            </w:numPr>
            <w:rPr>
              <w:rFonts w:ascii="Arial" w:hAnsi="Arial" w:cs="Arial"/>
              <w:sz w:val="24"/>
              <w:szCs w:val="24"/>
            </w:rPr>
          </w:pPr>
          <w:r>
            <w:rPr>
              <w:rFonts w:ascii="Arial" w:hAnsi="Arial" w:cs="Arial"/>
              <w:sz w:val="24"/>
              <w:szCs w:val="24"/>
            </w:rPr>
            <w:t>D</w:t>
          </w:r>
          <w:r w:rsidR="002C2B33">
            <w:rPr>
              <w:rFonts w:ascii="Arial" w:hAnsi="Arial" w:cs="Arial"/>
              <w:sz w:val="24"/>
              <w:szCs w:val="24"/>
            </w:rPr>
            <w:t>ot point 4</w:t>
          </w:r>
          <w:r w:rsidR="00CC77AC">
            <w:rPr>
              <w:rFonts w:ascii="Arial" w:hAnsi="Arial" w:cs="Arial"/>
              <w:sz w:val="24"/>
              <w:szCs w:val="24"/>
            </w:rPr>
            <w:t xml:space="preserve"> needs to include a reference to the inclusion of all relevant service providers, not just aged care service providers. Information about both funded and unfunded specialist service providers must</w:t>
          </w:r>
          <w:r>
            <w:rPr>
              <w:rFonts w:ascii="Arial" w:hAnsi="Arial" w:cs="Arial"/>
              <w:sz w:val="24"/>
              <w:szCs w:val="24"/>
            </w:rPr>
            <w:t xml:space="preserve"> be included in the Gateway or, </w:t>
          </w:r>
          <w:r w:rsidR="00CC77AC">
            <w:rPr>
              <w:rFonts w:ascii="Arial" w:hAnsi="Arial" w:cs="Arial"/>
              <w:sz w:val="24"/>
              <w:szCs w:val="24"/>
            </w:rPr>
            <w:t>if necessary</w:t>
          </w:r>
          <w:r>
            <w:rPr>
              <w:rFonts w:ascii="Arial" w:hAnsi="Arial" w:cs="Arial"/>
              <w:sz w:val="24"/>
              <w:szCs w:val="24"/>
            </w:rPr>
            <w:t>,</w:t>
          </w:r>
          <w:r w:rsidR="00CC77AC">
            <w:rPr>
              <w:rFonts w:ascii="Arial" w:hAnsi="Arial" w:cs="Arial"/>
              <w:sz w:val="24"/>
              <w:szCs w:val="24"/>
            </w:rPr>
            <w:t xml:space="preserve"> </w:t>
          </w:r>
          <w:r>
            <w:rPr>
              <w:rFonts w:ascii="Arial" w:hAnsi="Arial" w:cs="Arial"/>
              <w:sz w:val="24"/>
              <w:szCs w:val="24"/>
            </w:rPr>
            <w:t xml:space="preserve">through another </w:t>
          </w:r>
          <w:r w:rsidR="00A5701B">
            <w:rPr>
              <w:rFonts w:ascii="Arial" w:hAnsi="Arial" w:cs="Arial"/>
              <w:sz w:val="24"/>
              <w:szCs w:val="24"/>
            </w:rPr>
            <w:t>process</w:t>
          </w:r>
          <w:r>
            <w:rPr>
              <w:rFonts w:ascii="Arial" w:hAnsi="Arial" w:cs="Arial"/>
              <w:sz w:val="24"/>
              <w:szCs w:val="24"/>
            </w:rPr>
            <w:t xml:space="preserve"> </w:t>
          </w:r>
          <w:r w:rsidR="00CC77AC">
            <w:rPr>
              <w:rFonts w:ascii="Arial" w:hAnsi="Arial" w:cs="Arial"/>
              <w:sz w:val="24"/>
              <w:szCs w:val="24"/>
            </w:rPr>
            <w:t>outside the Gateway.</w:t>
          </w:r>
        </w:p>
        <w:p w14:paraId="2AB1B84F" w14:textId="35E8E812" w:rsidR="00C672EF" w:rsidRPr="00D350B2" w:rsidRDefault="007A06D7" w:rsidP="007A06D7">
          <w:pPr>
            <w:pStyle w:val="Paragraph"/>
            <w:rPr>
              <w:rFonts w:ascii="Arial" w:hAnsi="Arial" w:cs="Arial"/>
              <w:sz w:val="24"/>
              <w:szCs w:val="24"/>
            </w:rPr>
          </w:pPr>
          <w:r>
            <w:rPr>
              <w:rFonts w:ascii="Arial" w:hAnsi="Arial" w:cs="Arial"/>
              <w:sz w:val="24"/>
              <w:szCs w:val="24"/>
            </w:rPr>
            <w:t>2.5.2</w:t>
          </w:r>
          <w:r>
            <w:rPr>
              <w:rFonts w:ascii="Arial" w:hAnsi="Arial" w:cs="Arial"/>
              <w:sz w:val="24"/>
              <w:szCs w:val="24"/>
            </w:rPr>
            <w:tab/>
          </w:r>
          <w:r w:rsidR="00014F09">
            <w:rPr>
              <w:rFonts w:ascii="Arial" w:hAnsi="Arial" w:cs="Arial"/>
              <w:sz w:val="24"/>
              <w:szCs w:val="24"/>
            </w:rPr>
            <w:t>These outcomes can be effectively measured through appropriate reporting mechanisms and the implementation of quality assurance policies.</w:t>
          </w:r>
        </w:p>
      </w:sdtContent>
    </w:sdt>
    <w:p w14:paraId="32338D2C" w14:textId="77777777" w:rsidR="00303FB5" w:rsidRPr="00303FB5" w:rsidRDefault="00303FB5" w:rsidP="00AE4832">
      <w:pPr>
        <w:pStyle w:val="Heading2"/>
        <w:rPr>
          <w:lang w:eastAsia="en-AU"/>
        </w:rPr>
      </w:pPr>
      <w:r w:rsidRPr="00303FB5">
        <w:rPr>
          <w:lang w:eastAsia="en-AU"/>
        </w:rPr>
        <w:lastRenderedPageBreak/>
        <w:t>Eligible client populations</w:t>
      </w:r>
      <w:bookmarkEnd w:id="8"/>
    </w:p>
    <w:p w14:paraId="325D814B" w14:textId="77777777" w:rsidR="00C672EF" w:rsidRPr="00303FB5" w:rsidRDefault="00C672EF" w:rsidP="00C672EF">
      <w:pPr>
        <w:pStyle w:val="Discussion"/>
        <w:pBdr>
          <w:top w:val="single" w:sz="4" w:space="1" w:color="auto"/>
          <w:left w:val="single" w:sz="4" w:space="4" w:color="auto"/>
          <w:bottom w:val="single" w:sz="4" w:space="1" w:color="auto"/>
          <w:right w:val="single" w:sz="4" w:space="4" w:color="auto"/>
        </w:pBdr>
      </w:pPr>
      <w:r w:rsidRPr="00303FB5">
        <w:t>Discussion question:</w:t>
      </w:r>
    </w:p>
    <w:p w14:paraId="7E4CDBE8" w14:textId="7065ADF3" w:rsidR="00DB72A6" w:rsidRDefault="00C672EF" w:rsidP="00C672EF">
      <w:pPr>
        <w:pStyle w:val="DiscussionQuestion"/>
        <w:pBdr>
          <w:top w:val="single" w:sz="4" w:space="1" w:color="auto"/>
          <w:left w:val="single" w:sz="4" w:space="4" w:color="auto"/>
          <w:bottom w:val="single" w:sz="4" w:space="1" w:color="auto"/>
          <w:right w:val="single" w:sz="4" w:space="4" w:color="auto"/>
        </w:pBdr>
      </w:pPr>
      <w:r w:rsidRPr="00303FB5">
        <w:t>Are there any anticipated problems with how eligibility is defined above?</w:t>
      </w:r>
    </w:p>
    <w:sdt>
      <w:sdtPr>
        <w:rPr>
          <w:rFonts w:ascii="Arial" w:hAnsi="Arial" w:cs="Arial"/>
          <w:sz w:val="24"/>
          <w:szCs w:val="24"/>
        </w:rPr>
        <w:id w:val="-2142028562"/>
        <w:lock w:val="sdtLocked"/>
        <w:placeholder>
          <w:docPart w:val="72986D2E1D164D84B9DC3DDE7AD07506"/>
        </w:placeholder>
      </w:sdtPr>
      <w:sdtEndPr/>
      <w:sdtContent>
        <w:p w14:paraId="3B483DE4" w14:textId="3C386470" w:rsidR="003C7B59" w:rsidRDefault="006D1EFC" w:rsidP="00D27640">
          <w:pPr>
            <w:pStyle w:val="Paragraph"/>
            <w:rPr>
              <w:rFonts w:ascii="Arial" w:hAnsi="Arial" w:cs="Arial"/>
              <w:sz w:val="24"/>
              <w:szCs w:val="24"/>
            </w:rPr>
          </w:pPr>
          <w:r>
            <w:rPr>
              <w:rFonts w:ascii="Arial" w:hAnsi="Arial" w:cs="Arial"/>
              <w:sz w:val="24"/>
              <w:szCs w:val="24"/>
            </w:rPr>
            <w:t xml:space="preserve">ABF is very concerned with how </w:t>
          </w:r>
          <w:r w:rsidR="00B03B8E">
            <w:rPr>
              <w:rFonts w:ascii="Arial" w:hAnsi="Arial" w:cs="Arial"/>
              <w:sz w:val="24"/>
              <w:szCs w:val="24"/>
            </w:rPr>
            <w:t xml:space="preserve">eligibility </w:t>
          </w:r>
          <w:r>
            <w:rPr>
              <w:rFonts w:ascii="Arial" w:hAnsi="Arial" w:cs="Arial"/>
              <w:sz w:val="24"/>
              <w:szCs w:val="24"/>
            </w:rPr>
            <w:t xml:space="preserve">is defined </w:t>
          </w:r>
          <w:r w:rsidR="00B03B8E">
            <w:rPr>
              <w:rFonts w:ascii="Arial" w:hAnsi="Arial" w:cs="Arial"/>
              <w:sz w:val="24"/>
              <w:szCs w:val="24"/>
            </w:rPr>
            <w:t>in the Options paper. The Options Paper states that it is proposed that ‘eligibility for a future end-to-end aged care advocacy service include all consumers (as well as their representatives) of Commonwealth funded aged care services, as well as people who are seeking to receive aged care services but are yet to enter the system’.</w:t>
          </w:r>
        </w:p>
        <w:p w14:paraId="6C3FB935" w14:textId="77777777" w:rsidR="00526C4A" w:rsidRDefault="00797241" w:rsidP="00797241">
          <w:pPr>
            <w:pStyle w:val="Paragraph"/>
            <w:rPr>
              <w:rFonts w:ascii="Arial" w:hAnsi="Arial" w:cs="Arial"/>
              <w:sz w:val="24"/>
              <w:szCs w:val="24"/>
            </w:rPr>
          </w:pPr>
          <w:r w:rsidRPr="00797241">
            <w:rPr>
              <w:rFonts w:ascii="Arial" w:hAnsi="Arial" w:cs="Arial"/>
              <w:sz w:val="24"/>
              <w:szCs w:val="24"/>
            </w:rPr>
            <w:t>Many consumers who acquire a disability such as blindness or vision impairment over the age of 65 have no capacity at this time to receive Commonwealth funded aged care services</w:t>
          </w:r>
          <w:r w:rsidR="00526C4A">
            <w:rPr>
              <w:rFonts w:ascii="Arial" w:hAnsi="Arial" w:cs="Arial"/>
              <w:sz w:val="24"/>
              <w:szCs w:val="24"/>
            </w:rPr>
            <w:t xml:space="preserve">. This is because </w:t>
          </w:r>
          <w:r w:rsidRPr="00797241">
            <w:rPr>
              <w:rFonts w:ascii="Arial" w:hAnsi="Arial" w:cs="Arial"/>
              <w:sz w:val="24"/>
              <w:szCs w:val="24"/>
            </w:rPr>
            <w:t xml:space="preserve">the services they require are not funded by the Commonwealth, but are provided through philanthropy </w:t>
          </w:r>
          <w:r w:rsidR="00526C4A">
            <w:rPr>
              <w:rFonts w:ascii="Arial" w:hAnsi="Arial" w:cs="Arial"/>
              <w:sz w:val="24"/>
              <w:szCs w:val="24"/>
            </w:rPr>
            <w:t xml:space="preserve">from not-for-profit providers. This is the </w:t>
          </w:r>
          <w:r w:rsidR="00BC5BC7">
            <w:rPr>
              <w:rFonts w:ascii="Arial" w:hAnsi="Arial" w:cs="Arial"/>
              <w:sz w:val="24"/>
              <w:szCs w:val="24"/>
            </w:rPr>
            <w:t>result of the</w:t>
          </w:r>
          <w:r w:rsidRPr="00797241">
            <w:rPr>
              <w:rFonts w:ascii="Arial" w:hAnsi="Arial" w:cs="Arial"/>
              <w:sz w:val="24"/>
              <w:szCs w:val="24"/>
            </w:rPr>
            <w:t xml:space="preserve"> continuing use of ‘frailty’ as an eligibility criteria for</w:t>
          </w:r>
          <w:r w:rsidR="00BC5BC7">
            <w:rPr>
              <w:rFonts w:ascii="Arial" w:hAnsi="Arial" w:cs="Arial"/>
              <w:sz w:val="24"/>
              <w:szCs w:val="24"/>
            </w:rPr>
            <w:t xml:space="preserve"> </w:t>
          </w:r>
          <w:r w:rsidR="00526C4A">
            <w:rPr>
              <w:rFonts w:ascii="Arial" w:hAnsi="Arial" w:cs="Arial"/>
              <w:sz w:val="24"/>
              <w:szCs w:val="24"/>
            </w:rPr>
            <w:t xml:space="preserve">individuals to receive funding, </w:t>
          </w:r>
          <w:r w:rsidRPr="00797241">
            <w:rPr>
              <w:rFonts w:ascii="Arial" w:hAnsi="Arial" w:cs="Arial"/>
              <w:sz w:val="24"/>
              <w:szCs w:val="24"/>
            </w:rPr>
            <w:t xml:space="preserve">despite evidence </w:t>
          </w:r>
          <w:r w:rsidR="00BC5BC7">
            <w:rPr>
              <w:rFonts w:ascii="Arial" w:hAnsi="Arial" w:cs="Arial"/>
              <w:sz w:val="24"/>
              <w:szCs w:val="24"/>
            </w:rPr>
            <w:t>that shows that</w:t>
          </w:r>
          <w:r w:rsidRPr="00797241">
            <w:rPr>
              <w:rFonts w:ascii="Arial" w:hAnsi="Arial" w:cs="Arial"/>
              <w:sz w:val="24"/>
              <w:szCs w:val="24"/>
            </w:rPr>
            <w:t xml:space="preserve"> early intervention and provision of reablement services from specialist vision impairment services actively reduces the incidence of ‘frailty’ among older Australians who are blind or vision impaired. </w:t>
          </w:r>
        </w:p>
        <w:p w14:paraId="739B8593" w14:textId="1BA7A480" w:rsidR="00797241" w:rsidRPr="00797241" w:rsidRDefault="00797241" w:rsidP="00797241">
          <w:pPr>
            <w:pStyle w:val="Paragraph"/>
            <w:rPr>
              <w:rFonts w:ascii="Arial" w:hAnsi="Arial" w:cs="Arial"/>
              <w:sz w:val="24"/>
              <w:szCs w:val="24"/>
            </w:rPr>
          </w:pPr>
          <w:r w:rsidRPr="00797241">
            <w:rPr>
              <w:rFonts w:ascii="Arial" w:hAnsi="Arial" w:cs="Arial"/>
              <w:sz w:val="24"/>
              <w:szCs w:val="24"/>
            </w:rPr>
            <w:t xml:space="preserve">Therefore, under the proposed </w:t>
          </w:r>
          <w:r w:rsidR="00526C4A">
            <w:rPr>
              <w:rFonts w:ascii="Arial" w:hAnsi="Arial" w:cs="Arial"/>
              <w:sz w:val="24"/>
              <w:szCs w:val="24"/>
            </w:rPr>
            <w:t xml:space="preserve">eligibility </w:t>
          </w:r>
          <w:r w:rsidRPr="00797241">
            <w:rPr>
              <w:rFonts w:ascii="Arial" w:hAnsi="Arial" w:cs="Arial"/>
              <w:sz w:val="24"/>
              <w:szCs w:val="24"/>
            </w:rPr>
            <w:t>definition, many people who are blind or vision impaired will be excluded from aged care advocacy service</w:t>
          </w:r>
          <w:r w:rsidR="00BC5BC7">
            <w:rPr>
              <w:rFonts w:ascii="Arial" w:hAnsi="Arial" w:cs="Arial"/>
              <w:sz w:val="24"/>
              <w:szCs w:val="24"/>
            </w:rPr>
            <w:t>s</w:t>
          </w:r>
          <w:r w:rsidRPr="00797241">
            <w:rPr>
              <w:rFonts w:ascii="Arial" w:hAnsi="Arial" w:cs="Arial"/>
              <w:sz w:val="24"/>
              <w:szCs w:val="24"/>
            </w:rPr>
            <w:t xml:space="preserve"> all together, despite one of the listed</w:t>
          </w:r>
          <w:r>
            <w:rPr>
              <w:rFonts w:ascii="Arial" w:hAnsi="Arial" w:cs="Arial"/>
              <w:sz w:val="24"/>
              <w:szCs w:val="24"/>
            </w:rPr>
            <w:t xml:space="preserve"> objectives being to promote an</w:t>
          </w:r>
          <w:r w:rsidRPr="00797241">
            <w:rPr>
              <w:rFonts w:ascii="Arial" w:hAnsi="Arial" w:cs="Arial"/>
              <w:sz w:val="24"/>
              <w:szCs w:val="24"/>
            </w:rPr>
            <w:t>d</w:t>
          </w:r>
          <w:r>
            <w:rPr>
              <w:rFonts w:ascii="Arial" w:hAnsi="Arial" w:cs="Arial"/>
              <w:sz w:val="24"/>
              <w:szCs w:val="24"/>
            </w:rPr>
            <w:t xml:space="preserve"> </w:t>
          </w:r>
          <w:r w:rsidRPr="00797241">
            <w:rPr>
              <w:rFonts w:ascii="Arial" w:hAnsi="Arial" w:cs="Arial"/>
              <w:sz w:val="24"/>
              <w:szCs w:val="24"/>
            </w:rPr>
            <w:t xml:space="preserve">support consumers to achieve their restorative wellness and reablement goals. </w:t>
          </w:r>
        </w:p>
        <w:p w14:paraId="30605935" w14:textId="7CB479DD" w:rsidR="00797241" w:rsidRDefault="00797241" w:rsidP="00797241">
          <w:pPr>
            <w:pStyle w:val="Paragraph"/>
            <w:rPr>
              <w:rFonts w:ascii="Arial" w:hAnsi="Arial" w:cs="Arial"/>
              <w:sz w:val="24"/>
              <w:szCs w:val="24"/>
            </w:rPr>
          </w:pPr>
          <w:r w:rsidRPr="00797241">
            <w:rPr>
              <w:rFonts w:ascii="Arial" w:hAnsi="Arial" w:cs="Arial"/>
              <w:sz w:val="24"/>
              <w:szCs w:val="24"/>
            </w:rPr>
            <w:t>This is unacceptable as these consumers have a right to and are entitled to the same level of service as other consumers under the aged care system and they will have no support under the NDIS</w:t>
          </w:r>
          <w:r w:rsidR="00BC5BC7">
            <w:rPr>
              <w:rFonts w:ascii="Arial" w:hAnsi="Arial" w:cs="Arial"/>
              <w:sz w:val="24"/>
              <w:szCs w:val="24"/>
            </w:rPr>
            <w:t>. T</w:t>
          </w:r>
          <w:r w:rsidRPr="00797241">
            <w:rPr>
              <w:rFonts w:ascii="Arial" w:hAnsi="Arial" w:cs="Arial"/>
              <w:sz w:val="24"/>
              <w:szCs w:val="24"/>
            </w:rPr>
            <w:t>he Federal Government has an obligation to fund disability services for people aged over 65.</w:t>
          </w:r>
        </w:p>
        <w:p w14:paraId="42136118" w14:textId="0AD4C77C" w:rsidR="007C0DF9" w:rsidRPr="00014F09" w:rsidRDefault="00526C4A" w:rsidP="00D27640">
          <w:pPr>
            <w:pStyle w:val="Paragraph"/>
            <w:rPr>
              <w:rFonts w:ascii="Arial" w:hAnsi="Arial" w:cs="Arial"/>
              <w:sz w:val="24"/>
              <w:szCs w:val="24"/>
            </w:rPr>
          </w:pPr>
          <w:r>
            <w:rPr>
              <w:rFonts w:ascii="Arial" w:hAnsi="Arial" w:cs="Arial"/>
              <w:sz w:val="24"/>
              <w:szCs w:val="24"/>
            </w:rPr>
            <w:t>The eligibility</w:t>
          </w:r>
          <w:r w:rsidR="003C7B59">
            <w:rPr>
              <w:rFonts w:ascii="Arial" w:hAnsi="Arial" w:cs="Arial"/>
              <w:sz w:val="24"/>
              <w:szCs w:val="24"/>
            </w:rPr>
            <w:t xml:space="preserve"> definition needs to include all consumers of aged care services or specialist disability services, whether they are Commonwealth funded or not.</w:t>
          </w:r>
        </w:p>
      </w:sdtContent>
    </w:sdt>
    <w:p w14:paraId="064415E6" w14:textId="77777777" w:rsidR="00303FB5" w:rsidRPr="00303FB5" w:rsidRDefault="00303FB5" w:rsidP="00AE4832">
      <w:pPr>
        <w:pStyle w:val="Heading2"/>
        <w:rPr>
          <w:lang w:eastAsia="en-AU"/>
        </w:rPr>
      </w:pPr>
      <w:bookmarkStart w:id="9" w:name="_Toc424127589"/>
      <w:r w:rsidRPr="00303FB5">
        <w:rPr>
          <w:lang w:eastAsia="en-AU"/>
        </w:rPr>
        <w:t>Service structure</w:t>
      </w:r>
      <w:bookmarkEnd w:id="9"/>
    </w:p>
    <w:p w14:paraId="4FAFF543" w14:textId="77777777" w:rsidR="00C672EF" w:rsidRPr="00303FB5" w:rsidRDefault="00C672EF" w:rsidP="007C0DF9">
      <w:pPr>
        <w:pStyle w:val="Discussion"/>
        <w:pBdr>
          <w:top w:val="single" w:sz="4" w:space="1" w:color="auto"/>
          <w:left w:val="single" w:sz="4" w:space="4" w:color="auto"/>
          <w:bottom w:val="single" w:sz="4" w:space="1" w:color="auto"/>
          <w:right w:val="single" w:sz="4" w:space="4" w:color="auto"/>
        </w:pBdr>
      </w:pPr>
      <w:bookmarkStart w:id="10" w:name="_Toc422325914"/>
      <w:bookmarkStart w:id="11" w:name="_Ref420589512"/>
      <w:r w:rsidRPr="00303FB5">
        <w:t>Discussion questions:</w:t>
      </w:r>
    </w:p>
    <w:p w14:paraId="2C60E5A1" w14:textId="77777777" w:rsidR="00C672EF" w:rsidRPr="00AE4832" w:rsidRDefault="00C672EF" w:rsidP="007C0DF9">
      <w:pPr>
        <w:pStyle w:val="DiscussionQuestion"/>
        <w:pBdr>
          <w:top w:val="single" w:sz="4" w:space="1" w:color="auto"/>
          <w:left w:val="single" w:sz="4" w:space="4" w:color="auto"/>
          <w:bottom w:val="single" w:sz="4" w:space="1" w:color="auto"/>
          <w:right w:val="single" w:sz="4" w:space="4" w:color="auto"/>
        </w:pBdr>
      </w:pPr>
      <w:r w:rsidRPr="00303FB5">
        <w:t xml:space="preserve">Bearing in mind </w:t>
      </w:r>
      <w:r w:rsidRPr="00AE4832">
        <w:t>the trade-offs and benefits of each option in relation to efficiency, national consistency, access and flexibility to respond to local needs, which option is preferred or seen as achieving the most robust model?</w:t>
      </w:r>
    </w:p>
    <w:p w14:paraId="1C56269C" w14:textId="77777777" w:rsidR="00C672EF" w:rsidRPr="00AE4832" w:rsidRDefault="00C672EF" w:rsidP="007C0DF9">
      <w:pPr>
        <w:pStyle w:val="DiscussionQuestion"/>
        <w:pBdr>
          <w:top w:val="single" w:sz="4" w:space="1" w:color="auto"/>
          <w:left w:val="single" w:sz="4" w:space="4" w:color="auto"/>
          <w:bottom w:val="single" w:sz="4" w:space="1" w:color="auto"/>
          <w:right w:val="single" w:sz="4" w:space="4" w:color="auto"/>
        </w:pBdr>
      </w:pPr>
      <w:r w:rsidRPr="00AE4832">
        <w:t>In the preferred option, how can the trade-offs be minimised?</w:t>
      </w:r>
    </w:p>
    <w:p w14:paraId="5ACD8D1C" w14:textId="4686C48E" w:rsidR="00303FB5" w:rsidRDefault="00C672EF" w:rsidP="007C0DF9">
      <w:pPr>
        <w:pStyle w:val="DiscussionQuestion"/>
        <w:pBdr>
          <w:top w:val="single" w:sz="4" w:space="1" w:color="auto"/>
          <w:left w:val="single" w:sz="4" w:space="4" w:color="auto"/>
          <w:bottom w:val="single" w:sz="4" w:space="1" w:color="auto"/>
          <w:right w:val="single" w:sz="4" w:space="4" w:color="auto"/>
        </w:pBdr>
      </w:pPr>
      <w:r w:rsidRPr="00AE4832">
        <w:t>Are there oth</w:t>
      </w:r>
      <w:r w:rsidRPr="00303FB5">
        <w:t>er options to consider?</w:t>
      </w:r>
    </w:p>
    <w:sdt>
      <w:sdtPr>
        <w:rPr>
          <w:rFonts w:ascii="Arial" w:hAnsi="Arial" w:cs="Arial"/>
          <w:sz w:val="24"/>
          <w:szCs w:val="24"/>
        </w:rPr>
        <w:id w:val="-520008984"/>
        <w:lock w:val="sdtLocked"/>
        <w:placeholder>
          <w:docPart w:val="8CF07500AA164D46880F782B8326CF09"/>
        </w:placeholder>
      </w:sdtPr>
      <w:sdtEndPr/>
      <w:sdtContent>
        <w:p w14:paraId="4E97C940" w14:textId="56611F11" w:rsidR="003E3D4F" w:rsidRDefault="00F61C35" w:rsidP="0056599C">
          <w:pPr>
            <w:pStyle w:val="Paragraph"/>
            <w:rPr>
              <w:rFonts w:ascii="Arial" w:hAnsi="Arial" w:cs="Arial"/>
              <w:sz w:val="24"/>
              <w:szCs w:val="24"/>
            </w:rPr>
          </w:pPr>
          <w:r>
            <w:rPr>
              <w:rFonts w:ascii="Arial" w:hAnsi="Arial" w:cs="Arial"/>
              <w:sz w:val="24"/>
              <w:szCs w:val="24"/>
            </w:rPr>
            <w:t>2.7.1</w:t>
          </w:r>
          <w:r>
            <w:rPr>
              <w:rFonts w:ascii="Arial" w:hAnsi="Arial" w:cs="Arial"/>
              <w:sz w:val="24"/>
              <w:szCs w:val="24"/>
            </w:rPr>
            <w:tab/>
          </w:r>
          <w:r w:rsidR="003E3D4F" w:rsidRPr="003E3D4F">
            <w:rPr>
              <w:rFonts w:ascii="Arial" w:hAnsi="Arial" w:cs="Arial"/>
              <w:sz w:val="24"/>
              <w:szCs w:val="24"/>
            </w:rPr>
            <w:t xml:space="preserve">ABF’s preferred option is Option 2 – retain the existing structure of </w:t>
          </w:r>
          <w:r w:rsidR="003E3D4F">
            <w:rPr>
              <w:rFonts w:ascii="Arial" w:hAnsi="Arial" w:cs="Arial"/>
              <w:sz w:val="24"/>
              <w:szCs w:val="24"/>
            </w:rPr>
            <w:t>nine separate jurisdiction-based or</w:t>
          </w:r>
          <w:r w:rsidR="003E3D4F" w:rsidRPr="003E3D4F">
            <w:rPr>
              <w:rFonts w:ascii="Arial" w:hAnsi="Arial" w:cs="Arial"/>
              <w:sz w:val="24"/>
              <w:szCs w:val="24"/>
            </w:rPr>
            <w:t>ganisations.</w:t>
          </w:r>
        </w:p>
        <w:p w14:paraId="046C5807" w14:textId="155B5D1F" w:rsidR="003E3D4F" w:rsidRDefault="003E3D4F" w:rsidP="0056599C">
          <w:pPr>
            <w:pStyle w:val="Paragraph"/>
            <w:rPr>
              <w:rFonts w:ascii="Arial" w:hAnsi="Arial" w:cs="Arial"/>
              <w:sz w:val="24"/>
              <w:szCs w:val="24"/>
            </w:rPr>
          </w:pPr>
          <w:r>
            <w:rPr>
              <w:rFonts w:ascii="Arial" w:hAnsi="Arial" w:cs="Arial"/>
              <w:sz w:val="24"/>
              <w:szCs w:val="24"/>
            </w:rPr>
            <w:lastRenderedPageBreak/>
            <w:t xml:space="preserve">ABF is of the view that Option 1 would </w:t>
          </w:r>
          <w:r w:rsidR="00B53812">
            <w:rPr>
              <w:rFonts w:ascii="Arial" w:hAnsi="Arial" w:cs="Arial"/>
              <w:sz w:val="24"/>
              <w:szCs w:val="24"/>
            </w:rPr>
            <w:t xml:space="preserve">be too inflexible and not necessarily accommodate the spread of people that require access to this program. Option 3 would not be sustainable and it is unnecessary to have </w:t>
          </w:r>
          <w:r w:rsidR="001E615F">
            <w:rPr>
              <w:rFonts w:ascii="Arial" w:hAnsi="Arial" w:cs="Arial"/>
              <w:sz w:val="24"/>
              <w:szCs w:val="24"/>
            </w:rPr>
            <w:t>providers in all local areas.</w:t>
          </w:r>
        </w:p>
        <w:p w14:paraId="4A7C9580" w14:textId="1355EF27" w:rsidR="001E615F" w:rsidRDefault="001E615F" w:rsidP="0056599C">
          <w:pPr>
            <w:pStyle w:val="Paragraph"/>
            <w:rPr>
              <w:rFonts w:ascii="Arial" w:hAnsi="Arial" w:cs="Arial"/>
              <w:sz w:val="24"/>
              <w:szCs w:val="24"/>
            </w:rPr>
          </w:pPr>
          <w:r>
            <w:rPr>
              <w:rFonts w:ascii="Arial" w:hAnsi="Arial" w:cs="Arial"/>
              <w:sz w:val="24"/>
              <w:szCs w:val="24"/>
            </w:rPr>
            <w:t>Option 2 is preferred because it provides the best acc</w:t>
          </w:r>
          <w:r w:rsidR="00373270">
            <w:rPr>
              <w:rFonts w:ascii="Arial" w:hAnsi="Arial" w:cs="Arial"/>
              <w:sz w:val="24"/>
              <w:szCs w:val="24"/>
            </w:rPr>
            <w:t xml:space="preserve">ess and flexibility to respond </w:t>
          </w:r>
          <w:r>
            <w:rPr>
              <w:rFonts w:ascii="Arial" w:hAnsi="Arial" w:cs="Arial"/>
              <w:sz w:val="24"/>
              <w:szCs w:val="24"/>
            </w:rPr>
            <w:t>to local needs which is the priority for advocacy services.</w:t>
          </w:r>
        </w:p>
        <w:p w14:paraId="203D15C1" w14:textId="4DCA18D9" w:rsidR="00C672EF" w:rsidRPr="003E3D4F" w:rsidRDefault="001E615F" w:rsidP="0056599C">
          <w:pPr>
            <w:pStyle w:val="Paragraph"/>
            <w:rPr>
              <w:rFonts w:ascii="Arial" w:hAnsi="Arial" w:cs="Arial"/>
              <w:sz w:val="24"/>
              <w:szCs w:val="24"/>
            </w:rPr>
          </w:pPr>
          <w:r>
            <w:rPr>
              <w:rFonts w:ascii="Arial" w:hAnsi="Arial" w:cs="Arial"/>
              <w:sz w:val="24"/>
              <w:szCs w:val="24"/>
            </w:rPr>
            <w:t xml:space="preserve">Option 2 needs to ensure it includes reference </w:t>
          </w:r>
          <w:r w:rsidR="00373270">
            <w:rPr>
              <w:rFonts w:ascii="Arial" w:hAnsi="Arial" w:cs="Arial"/>
              <w:sz w:val="24"/>
              <w:szCs w:val="24"/>
            </w:rPr>
            <w:t xml:space="preserve">to </w:t>
          </w:r>
          <w:r>
            <w:rPr>
              <w:rFonts w:ascii="Arial" w:hAnsi="Arial" w:cs="Arial"/>
              <w:sz w:val="24"/>
              <w:szCs w:val="24"/>
            </w:rPr>
            <w:t>providers that have specialist skills and training in disability such as blindness and vision impairment. This will result in better outcomes for consumers with a disability seeking advocacy services.</w:t>
          </w:r>
        </w:p>
      </w:sdtContent>
    </w:sdt>
    <w:p w14:paraId="1AAB5426" w14:textId="4508544D" w:rsidR="00303FB5" w:rsidRPr="00303FB5" w:rsidRDefault="00303FB5" w:rsidP="00BD7307">
      <w:pPr>
        <w:pStyle w:val="Heading2"/>
        <w:ind w:left="851" w:hanging="851"/>
        <w:rPr>
          <w:lang w:eastAsia="en-AU"/>
        </w:rPr>
      </w:pPr>
      <w:bookmarkStart w:id="12" w:name="_Toc424127590"/>
      <w:r w:rsidRPr="00303FB5">
        <w:rPr>
          <w:lang w:eastAsia="en-AU"/>
        </w:rPr>
        <w:t>Funding considerations</w:t>
      </w:r>
      <w:bookmarkEnd w:id="10"/>
      <w:bookmarkEnd w:id="12"/>
    </w:p>
    <w:p w14:paraId="150CD990" w14:textId="77777777" w:rsidR="007C0DF9" w:rsidRPr="00303FB5" w:rsidRDefault="007C0DF9" w:rsidP="007C0DF9">
      <w:pPr>
        <w:pStyle w:val="Discussion"/>
        <w:pBdr>
          <w:top w:val="single" w:sz="4" w:space="1" w:color="auto"/>
          <w:left w:val="single" w:sz="4" w:space="4" w:color="auto"/>
          <w:bottom w:val="single" w:sz="4" w:space="1" w:color="auto"/>
          <w:right w:val="single" w:sz="4" w:space="4" w:color="auto"/>
        </w:pBdr>
      </w:pPr>
      <w:r w:rsidRPr="00303FB5">
        <w:t>Discussion question:</w:t>
      </w:r>
    </w:p>
    <w:p w14:paraId="67378284" w14:textId="2B92EFBA" w:rsidR="00DB72A6" w:rsidRDefault="007C0DF9" w:rsidP="007C0DF9">
      <w:pPr>
        <w:pStyle w:val="DiscussionQuestion"/>
        <w:pBdr>
          <w:top w:val="single" w:sz="4" w:space="1" w:color="auto"/>
          <w:left w:val="single" w:sz="4" w:space="4" w:color="auto"/>
          <w:bottom w:val="single" w:sz="4" w:space="1" w:color="auto"/>
          <w:right w:val="single" w:sz="4" w:space="4" w:color="auto"/>
        </w:pBdr>
      </w:pPr>
      <w:r w:rsidRPr="00303FB5">
        <w:t>What factors should be considered in developing a funding model for the advocacy programme?</w:t>
      </w:r>
    </w:p>
    <w:sdt>
      <w:sdtPr>
        <w:rPr>
          <w:rFonts w:ascii="Arial" w:hAnsi="Arial" w:cs="Arial"/>
          <w:sz w:val="24"/>
          <w:szCs w:val="24"/>
        </w:rPr>
        <w:id w:val="-559948861"/>
        <w:lock w:val="sdtLocked"/>
        <w:placeholder>
          <w:docPart w:val="4D670035567A49269626661369D53DCF"/>
        </w:placeholder>
      </w:sdtPr>
      <w:sdtEndPr/>
      <w:sdtContent>
        <w:p w14:paraId="59434566" w14:textId="77777777" w:rsidR="00C30D87" w:rsidRDefault="00C30D87" w:rsidP="0056599C">
          <w:pPr>
            <w:pStyle w:val="Paragraph"/>
            <w:rPr>
              <w:rFonts w:ascii="Arial" w:hAnsi="Arial" w:cs="Arial"/>
              <w:sz w:val="24"/>
              <w:szCs w:val="24"/>
            </w:rPr>
          </w:pPr>
          <w:r w:rsidRPr="00C30D87">
            <w:rPr>
              <w:rFonts w:ascii="Arial" w:hAnsi="Arial" w:cs="Arial"/>
              <w:sz w:val="24"/>
              <w:szCs w:val="24"/>
            </w:rPr>
            <w:t xml:space="preserve">ABF agrees that individual and independent advocacy is paramount. </w:t>
          </w:r>
          <w:r>
            <w:rPr>
              <w:rFonts w:ascii="Arial" w:hAnsi="Arial" w:cs="Arial"/>
              <w:sz w:val="24"/>
              <w:szCs w:val="24"/>
            </w:rPr>
            <w:t>ABF recommends consideration of systemic advocacy – one advocacy could solve many problems.</w:t>
          </w:r>
        </w:p>
        <w:p w14:paraId="7BF5441E" w14:textId="77777777" w:rsidR="00C30D87" w:rsidRDefault="00C30D87" w:rsidP="0056599C">
          <w:pPr>
            <w:pStyle w:val="Paragraph"/>
            <w:rPr>
              <w:rFonts w:ascii="Arial" w:hAnsi="Arial" w:cs="Arial"/>
              <w:sz w:val="24"/>
              <w:szCs w:val="24"/>
            </w:rPr>
          </w:pPr>
          <w:r>
            <w:rPr>
              <w:rFonts w:ascii="Arial" w:hAnsi="Arial" w:cs="Arial"/>
              <w:sz w:val="24"/>
              <w:szCs w:val="24"/>
            </w:rPr>
            <w:t xml:space="preserve">The description in the Options Paper refers to delivering advocacy services to rural/remote consumers and people from other ‘special needs groups’. Again, this definition of special needs groups does not take into account people with disabilities that require specialist services. </w:t>
          </w:r>
        </w:p>
        <w:p w14:paraId="4275284F" w14:textId="77777777" w:rsidR="00C30D87" w:rsidRDefault="00C30D87" w:rsidP="0056599C">
          <w:pPr>
            <w:pStyle w:val="Paragraph"/>
            <w:rPr>
              <w:rFonts w:ascii="Arial" w:hAnsi="Arial" w:cs="Arial"/>
              <w:sz w:val="24"/>
              <w:szCs w:val="24"/>
            </w:rPr>
          </w:pPr>
          <w:r>
            <w:rPr>
              <w:rFonts w:ascii="Arial" w:hAnsi="Arial" w:cs="Arial"/>
              <w:sz w:val="24"/>
              <w:szCs w:val="24"/>
            </w:rPr>
            <w:t>Factors that should be considered in developing a funding model for the advocacy programme:</w:t>
          </w:r>
        </w:p>
        <w:p w14:paraId="4DDD9E0D" w14:textId="3A66E04E" w:rsidR="00C30D87" w:rsidRDefault="00373270" w:rsidP="00C30D87">
          <w:pPr>
            <w:pStyle w:val="Paragraph"/>
            <w:numPr>
              <w:ilvl w:val="0"/>
              <w:numId w:val="34"/>
            </w:numPr>
            <w:rPr>
              <w:rFonts w:ascii="Arial" w:hAnsi="Arial" w:cs="Arial"/>
              <w:sz w:val="24"/>
              <w:szCs w:val="24"/>
            </w:rPr>
          </w:pPr>
          <w:r>
            <w:rPr>
              <w:rFonts w:ascii="Arial" w:hAnsi="Arial" w:cs="Arial"/>
              <w:sz w:val="24"/>
              <w:szCs w:val="24"/>
            </w:rPr>
            <w:t>focus</w:t>
          </w:r>
          <w:r w:rsidR="00C30D87">
            <w:rPr>
              <w:rFonts w:ascii="Arial" w:hAnsi="Arial" w:cs="Arial"/>
              <w:sz w:val="24"/>
              <w:szCs w:val="24"/>
            </w:rPr>
            <w:t xml:space="preserve"> on peopl</w:t>
          </w:r>
          <w:r w:rsidR="00BE2FE6">
            <w:rPr>
              <w:rFonts w:ascii="Arial" w:hAnsi="Arial" w:cs="Arial"/>
              <w:sz w:val="24"/>
              <w:szCs w:val="24"/>
            </w:rPr>
            <w:t xml:space="preserve">e staying in their homes – </w:t>
          </w:r>
          <w:r w:rsidR="002242D5">
            <w:rPr>
              <w:rFonts w:ascii="Arial" w:hAnsi="Arial" w:cs="Arial"/>
              <w:sz w:val="24"/>
              <w:szCs w:val="24"/>
            </w:rPr>
            <w:t xml:space="preserve">especially </w:t>
          </w:r>
          <w:r w:rsidR="00BE2FE6">
            <w:rPr>
              <w:rFonts w:ascii="Arial" w:hAnsi="Arial" w:cs="Arial"/>
              <w:sz w:val="24"/>
              <w:szCs w:val="24"/>
            </w:rPr>
            <w:t>if</w:t>
          </w:r>
          <w:r w:rsidR="00C30D87">
            <w:rPr>
              <w:rFonts w:ascii="Arial" w:hAnsi="Arial" w:cs="Arial"/>
              <w:sz w:val="24"/>
              <w:szCs w:val="24"/>
            </w:rPr>
            <w:t xml:space="preserve"> they are designed properly for people with a disability from the very beginning in compliance with universal design principles</w:t>
          </w:r>
        </w:p>
        <w:p w14:paraId="008EA29F" w14:textId="21CAA22E" w:rsidR="00C30D87" w:rsidRDefault="00C30D87" w:rsidP="00C30D87">
          <w:pPr>
            <w:pStyle w:val="Paragraph"/>
            <w:numPr>
              <w:ilvl w:val="0"/>
              <w:numId w:val="34"/>
            </w:numPr>
            <w:rPr>
              <w:rFonts w:ascii="Arial" w:hAnsi="Arial" w:cs="Arial"/>
              <w:sz w:val="24"/>
              <w:szCs w:val="24"/>
            </w:rPr>
          </w:pPr>
          <w:r>
            <w:rPr>
              <w:rFonts w:ascii="Arial" w:hAnsi="Arial" w:cs="Arial"/>
              <w:sz w:val="24"/>
              <w:szCs w:val="24"/>
            </w:rPr>
            <w:t xml:space="preserve">access to information needs to be in appropriate </w:t>
          </w:r>
          <w:r w:rsidR="00373270">
            <w:rPr>
              <w:rFonts w:ascii="Arial" w:hAnsi="Arial" w:cs="Arial"/>
              <w:sz w:val="24"/>
              <w:szCs w:val="24"/>
            </w:rPr>
            <w:t xml:space="preserve">or alternate </w:t>
          </w:r>
          <w:r>
            <w:rPr>
              <w:rFonts w:ascii="Arial" w:hAnsi="Arial" w:cs="Arial"/>
              <w:sz w:val="24"/>
              <w:szCs w:val="24"/>
            </w:rPr>
            <w:t>formats for people with a disability such as blindness or vision impairment</w:t>
          </w:r>
        </w:p>
        <w:p w14:paraId="77175C14" w14:textId="1F8C377A" w:rsidR="00FA2FF5" w:rsidRDefault="00373270" w:rsidP="00C30D87">
          <w:pPr>
            <w:pStyle w:val="Paragraph"/>
            <w:numPr>
              <w:ilvl w:val="0"/>
              <w:numId w:val="34"/>
            </w:numPr>
            <w:rPr>
              <w:rFonts w:ascii="Arial" w:hAnsi="Arial" w:cs="Arial"/>
              <w:sz w:val="24"/>
              <w:szCs w:val="24"/>
            </w:rPr>
          </w:pPr>
          <w:r>
            <w:rPr>
              <w:rFonts w:ascii="Arial" w:hAnsi="Arial" w:cs="Arial"/>
              <w:sz w:val="24"/>
              <w:szCs w:val="24"/>
            </w:rPr>
            <w:t xml:space="preserve">NBN </w:t>
          </w:r>
          <w:r w:rsidR="00C30D87">
            <w:rPr>
              <w:rFonts w:ascii="Arial" w:hAnsi="Arial" w:cs="Arial"/>
              <w:sz w:val="24"/>
              <w:szCs w:val="24"/>
            </w:rPr>
            <w:t>roll out could be a great help to people with disability who can use high speed internet to communicate</w:t>
          </w:r>
          <w:r w:rsidR="00BE2FE6">
            <w:rPr>
              <w:rFonts w:ascii="Arial" w:hAnsi="Arial" w:cs="Arial"/>
              <w:sz w:val="24"/>
              <w:szCs w:val="24"/>
            </w:rPr>
            <w:t xml:space="preserve"> and participate in the community</w:t>
          </w:r>
        </w:p>
        <w:p w14:paraId="54AC9AAB" w14:textId="443C8905" w:rsidR="00BA2702" w:rsidRPr="00C30D87" w:rsidRDefault="00F55953" w:rsidP="00C30D87">
          <w:pPr>
            <w:pStyle w:val="Paragraph"/>
            <w:numPr>
              <w:ilvl w:val="0"/>
              <w:numId w:val="34"/>
            </w:numPr>
            <w:rPr>
              <w:rFonts w:ascii="Arial" w:hAnsi="Arial" w:cs="Arial"/>
              <w:sz w:val="24"/>
              <w:szCs w:val="24"/>
            </w:rPr>
          </w:pPr>
          <w:r>
            <w:rPr>
              <w:rFonts w:ascii="Arial" w:hAnsi="Arial" w:cs="Arial"/>
              <w:sz w:val="24"/>
              <w:szCs w:val="24"/>
            </w:rPr>
            <w:t xml:space="preserve">many </w:t>
          </w:r>
          <w:r w:rsidR="00FA2FF5">
            <w:rPr>
              <w:rFonts w:ascii="Arial" w:hAnsi="Arial" w:cs="Arial"/>
              <w:sz w:val="24"/>
              <w:szCs w:val="24"/>
            </w:rPr>
            <w:t xml:space="preserve">people </w:t>
          </w:r>
          <w:r w:rsidR="00BE2FE6">
            <w:rPr>
              <w:rFonts w:ascii="Arial" w:hAnsi="Arial" w:cs="Arial"/>
              <w:sz w:val="24"/>
              <w:szCs w:val="24"/>
            </w:rPr>
            <w:t xml:space="preserve">with a disability </w:t>
          </w:r>
          <w:r w:rsidR="00FA2FF5">
            <w:rPr>
              <w:rFonts w:ascii="Arial" w:hAnsi="Arial" w:cs="Arial"/>
              <w:sz w:val="24"/>
              <w:szCs w:val="24"/>
            </w:rPr>
            <w:t>will not be affluent – any support must be affordable</w:t>
          </w:r>
          <w:r w:rsidR="00373270">
            <w:rPr>
              <w:rFonts w:ascii="Arial" w:hAnsi="Arial" w:cs="Arial"/>
              <w:sz w:val="24"/>
              <w:szCs w:val="24"/>
            </w:rPr>
            <w:t>.</w:t>
          </w:r>
        </w:p>
      </w:sdtContent>
    </w:sdt>
    <w:p w14:paraId="1B27361F" w14:textId="7CE14896" w:rsidR="00303FB5" w:rsidRPr="00D27640" w:rsidRDefault="00303FB5" w:rsidP="00D27640">
      <w:pPr>
        <w:pStyle w:val="h2nonumbersmallfont"/>
      </w:pPr>
      <w:r w:rsidRPr="00D27640">
        <w:lastRenderedPageBreak/>
        <w:t>Ensuring access and appropriateness for people from special needs groups</w:t>
      </w:r>
    </w:p>
    <w:bookmarkEnd w:id="11"/>
    <w:p w14:paraId="456AAE34" w14:textId="77777777" w:rsidR="007C0DF9" w:rsidRPr="00303FB5" w:rsidRDefault="007C0DF9" w:rsidP="007C0DF9">
      <w:pPr>
        <w:pStyle w:val="Discussion"/>
      </w:pPr>
      <w:r w:rsidRPr="00303FB5">
        <w:t>Discussion questions:</w:t>
      </w:r>
    </w:p>
    <w:p w14:paraId="28A9E239" w14:textId="77777777" w:rsidR="007C0DF9" w:rsidRPr="00AE4832" w:rsidRDefault="007C0DF9" w:rsidP="007C0DF9">
      <w:pPr>
        <w:pStyle w:val="DiscussionQuestion"/>
        <w:pBdr>
          <w:top w:val="single" w:sz="4" w:space="1" w:color="auto"/>
          <w:left w:val="single" w:sz="4" w:space="4" w:color="auto"/>
          <w:bottom w:val="single" w:sz="4" w:space="1" w:color="auto"/>
          <w:right w:val="single" w:sz="4" w:space="4" w:color="auto"/>
        </w:pBdr>
      </w:pPr>
      <w:r w:rsidRPr="00303FB5">
        <w:t xml:space="preserve">Are there </w:t>
      </w:r>
      <w:r w:rsidRPr="00AE4832">
        <w:t>other options to facilitate more effective access by special needs groups that should be considered?</w:t>
      </w:r>
    </w:p>
    <w:p w14:paraId="201627A6" w14:textId="18587CAD" w:rsidR="00303FB5" w:rsidRDefault="007C0DF9" w:rsidP="007C0DF9">
      <w:pPr>
        <w:pStyle w:val="DiscussionQuestion"/>
        <w:pBdr>
          <w:top w:val="single" w:sz="4" w:space="1" w:color="auto"/>
          <w:left w:val="single" w:sz="4" w:space="4" w:color="auto"/>
          <w:bottom w:val="single" w:sz="4" w:space="1" w:color="auto"/>
          <w:right w:val="single" w:sz="4" w:space="4" w:color="auto"/>
        </w:pBdr>
      </w:pPr>
      <w:r w:rsidRPr="00AE4832">
        <w:t>Within special needs groups there are people who are more vulnerable than others.  It could be argued that the particularly vulnerable are less likely to seek assistance and more lik</w:t>
      </w:r>
      <w:r w:rsidRPr="00303FB5">
        <w:t>ely to require it.  What additional strategies could be put in place to identify those who are truly vulnerable?</w:t>
      </w:r>
    </w:p>
    <w:sdt>
      <w:sdtPr>
        <w:rPr>
          <w:rFonts w:ascii="Arial" w:hAnsi="Arial" w:cs="Arial"/>
          <w:sz w:val="24"/>
          <w:szCs w:val="24"/>
        </w:rPr>
        <w:id w:val="1189181134"/>
        <w:lock w:val="sdtLocked"/>
        <w:placeholder>
          <w:docPart w:val="3B2CED4DF9644BE18CC76F1F9E44F1C0"/>
        </w:placeholder>
      </w:sdtPr>
      <w:sdtEndPr/>
      <w:sdtContent>
        <w:p w14:paraId="19526265" w14:textId="27336654" w:rsidR="00EF7C84" w:rsidRDefault="00205B41" w:rsidP="00890D8C">
          <w:pPr>
            <w:pStyle w:val="Paragraph"/>
            <w:rPr>
              <w:rFonts w:ascii="Arial" w:hAnsi="Arial" w:cs="Arial"/>
              <w:sz w:val="24"/>
              <w:szCs w:val="24"/>
            </w:rPr>
          </w:pPr>
          <w:r w:rsidRPr="00205B41">
            <w:rPr>
              <w:rFonts w:ascii="Arial" w:hAnsi="Arial" w:cs="Arial"/>
              <w:sz w:val="24"/>
              <w:szCs w:val="24"/>
            </w:rPr>
            <w:t xml:space="preserve">ABF reiterates the </w:t>
          </w:r>
          <w:r w:rsidR="00EF7C84">
            <w:rPr>
              <w:rFonts w:ascii="Arial" w:hAnsi="Arial" w:cs="Arial"/>
              <w:sz w:val="24"/>
              <w:szCs w:val="24"/>
            </w:rPr>
            <w:t xml:space="preserve">urgent </w:t>
          </w:r>
          <w:r w:rsidRPr="00205B41">
            <w:rPr>
              <w:rFonts w:ascii="Arial" w:hAnsi="Arial" w:cs="Arial"/>
              <w:sz w:val="24"/>
              <w:szCs w:val="24"/>
            </w:rPr>
            <w:t>need</w:t>
          </w:r>
          <w:r w:rsidR="00890D8C">
            <w:rPr>
              <w:rFonts w:ascii="Arial" w:hAnsi="Arial" w:cs="Arial"/>
              <w:sz w:val="24"/>
              <w:szCs w:val="24"/>
            </w:rPr>
            <w:t xml:space="preserve"> </w:t>
          </w:r>
          <w:r w:rsidR="00EF7C84">
            <w:rPr>
              <w:rFonts w:ascii="Arial" w:hAnsi="Arial" w:cs="Arial"/>
              <w:sz w:val="24"/>
              <w:szCs w:val="24"/>
            </w:rPr>
            <w:t xml:space="preserve">to </w:t>
          </w:r>
          <w:r w:rsidRPr="00205B41">
            <w:rPr>
              <w:rFonts w:ascii="Arial" w:hAnsi="Arial" w:cs="Arial"/>
              <w:sz w:val="24"/>
              <w:szCs w:val="24"/>
            </w:rPr>
            <w:t xml:space="preserve">include </w:t>
          </w:r>
          <w:r w:rsidR="00A064B1">
            <w:rPr>
              <w:rFonts w:ascii="Arial" w:hAnsi="Arial" w:cs="Arial"/>
              <w:sz w:val="24"/>
              <w:szCs w:val="24"/>
            </w:rPr>
            <w:t xml:space="preserve">in the </w:t>
          </w:r>
          <w:r w:rsidR="00A064B1" w:rsidRPr="00A064B1">
            <w:rPr>
              <w:rFonts w:ascii="Arial" w:hAnsi="Arial" w:cs="Arial"/>
              <w:i/>
              <w:sz w:val="24"/>
              <w:szCs w:val="24"/>
            </w:rPr>
            <w:t>Aged Care Act 1997</w:t>
          </w:r>
          <w:r w:rsidR="00A064B1">
            <w:rPr>
              <w:rFonts w:ascii="Arial" w:hAnsi="Arial" w:cs="Arial"/>
              <w:sz w:val="24"/>
              <w:szCs w:val="24"/>
            </w:rPr>
            <w:t xml:space="preserve"> </w:t>
          </w:r>
          <w:r w:rsidR="004D3218">
            <w:rPr>
              <w:rFonts w:ascii="Arial" w:hAnsi="Arial" w:cs="Arial"/>
              <w:sz w:val="24"/>
              <w:szCs w:val="24"/>
            </w:rPr>
            <w:t xml:space="preserve">a specific </w:t>
          </w:r>
          <w:r w:rsidRPr="00205B41">
            <w:rPr>
              <w:rFonts w:ascii="Arial" w:hAnsi="Arial" w:cs="Arial"/>
              <w:sz w:val="24"/>
              <w:szCs w:val="24"/>
            </w:rPr>
            <w:t xml:space="preserve">reference </w:t>
          </w:r>
          <w:r w:rsidR="004D3218">
            <w:rPr>
              <w:rFonts w:ascii="Arial" w:hAnsi="Arial" w:cs="Arial"/>
              <w:sz w:val="24"/>
              <w:szCs w:val="24"/>
            </w:rPr>
            <w:t xml:space="preserve">or definition that relates </w:t>
          </w:r>
          <w:r w:rsidRPr="00205B41">
            <w:rPr>
              <w:rFonts w:ascii="Arial" w:hAnsi="Arial" w:cs="Arial"/>
              <w:sz w:val="24"/>
              <w:szCs w:val="24"/>
            </w:rPr>
            <w:t xml:space="preserve">to people with disability as the current definition of ‘special needs groups’ does not include </w:t>
          </w:r>
          <w:r w:rsidRPr="000E7FF9">
            <w:rPr>
              <w:rFonts w:ascii="Arial" w:hAnsi="Arial" w:cs="Arial"/>
              <w:b/>
              <w:sz w:val="24"/>
              <w:szCs w:val="24"/>
            </w:rPr>
            <w:t>people with disability</w:t>
          </w:r>
          <w:r w:rsidR="00890D8C">
            <w:rPr>
              <w:rFonts w:ascii="Arial" w:hAnsi="Arial" w:cs="Arial"/>
              <w:sz w:val="24"/>
              <w:szCs w:val="24"/>
            </w:rPr>
            <w:t>.</w:t>
          </w:r>
        </w:p>
        <w:p w14:paraId="0D94D53F" w14:textId="5FB908C1" w:rsidR="00890D8C" w:rsidRDefault="00890D8C" w:rsidP="00890D8C">
          <w:pPr>
            <w:pStyle w:val="Paragraph"/>
            <w:rPr>
              <w:rFonts w:ascii="Arial" w:hAnsi="Arial" w:cs="Arial"/>
              <w:sz w:val="24"/>
              <w:szCs w:val="24"/>
            </w:rPr>
          </w:pPr>
          <w:r>
            <w:rPr>
              <w:rFonts w:ascii="Arial" w:hAnsi="Arial" w:cs="Arial"/>
              <w:sz w:val="24"/>
              <w:szCs w:val="24"/>
            </w:rPr>
            <w:t>ABF supports formalising brokerage arrangements to facilitate referral of people to specialist advocacy groups</w:t>
          </w:r>
        </w:p>
        <w:p w14:paraId="15F0855A" w14:textId="7B6033AF" w:rsidR="00C90E49" w:rsidRDefault="00C90E49" w:rsidP="00890D8C">
          <w:pPr>
            <w:pStyle w:val="Paragraph"/>
            <w:rPr>
              <w:rFonts w:ascii="Arial" w:hAnsi="Arial" w:cs="Arial"/>
              <w:sz w:val="24"/>
              <w:szCs w:val="24"/>
            </w:rPr>
          </w:pPr>
          <w:r w:rsidRPr="00C90E49">
            <w:rPr>
              <w:rFonts w:ascii="Arial" w:hAnsi="Arial" w:cs="Arial"/>
              <w:sz w:val="24"/>
              <w:szCs w:val="24"/>
            </w:rPr>
            <w:t xml:space="preserve">ABF strongly recommends that eligibility for aged care funding and services be reviewed and the emphasis on </w:t>
          </w:r>
          <w:r w:rsidR="00D14BC5">
            <w:rPr>
              <w:rFonts w:ascii="Arial" w:hAnsi="Arial" w:cs="Arial"/>
              <w:sz w:val="24"/>
              <w:szCs w:val="24"/>
            </w:rPr>
            <w:t>‘</w:t>
          </w:r>
          <w:r w:rsidRPr="00C90E49">
            <w:rPr>
              <w:rFonts w:ascii="Arial" w:hAnsi="Arial" w:cs="Arial"/>
              <w:sz w:val="24"/>
              <w:szCs w:val="24"/>
            </w:rPr>
            <w:t>frailty</w:t>
          </w:r>
          <w:r w:rsidR="00D14BC5">
            <w:rPr>
              <w:rFonts w:ascii="Arial" w:hAnsi="Arial" w:cs="Arial"/>
              <w:sz w:val="24"/>
              <w:szCs w:val="24"/>
            </w:rPr>
            <w:t>’</w:t>
          </w:r>
          <w:r w:rsidRPr="00C90E49">
            <w:rPr>
              <w:rFonts w:ascii="Arial" w:hAnsi="Arial" w:cs="Arial"/>
              <w:sz w:val="24"/>
              <w:szCs w:val="24"/>
            </w:rPr>
            <w:t xml:space="preserve"> </w:t>
          </w:r>
          <w:r w:rsidR="00443304" w:rsidRPr="00C90E49">
            <w:rPr>
              <w:rFonts w:ascii="Arial" w:hAnsi="Arial" w:cs="Arial"/>
              <w:sz w:val="24"/>
              <w:szCs w:val="24"/>
            </w:rPr>
            <w:t>as a primary el</w:t>
          </w:r>
          <w:r w:rsidR="00443304">
            <w:rPr>
              <w:rFonts w:ascii="Arial" w:hAnsi="Arial" w:cs="Arial"/>
              <w:sz w:val="24"/>
              <w:szCs w:val="24"/>
            </w:rPr>
            <w:t>igibility criterion</w:t>
          </w:r>
          <w:r w:rsidR="00D14BC5">
            <w:rPr>
              <w:rFonts w:ascii="Arial" w:hAnsi="Arial" w:cs="Arial"/>
              <w:sz w:val="24"/>
              <w:szCs w:val="24"/>
            </w:rPr>
            <w:t xml:space="preserve"> be removed. </w:t>
          </w:r>
          <w:r w:rsidRPr="00C90E49">
            <w:rPr>
              <w:rFonts w:ascii="Arial" w:hAnsi="Arial" w:cs="Arial"/>
              <w:sz w:val="24"/>
              <w:szCs w:val="24"/>
            </w:rPr>
            <w:t>Timely service provision has the capacity to significantly reduce costs associated with a premature or overstated categorisation of frailty in an attempt to gain access to services that would otherwise be denied.</w:t>
          </w:r>
        </w:p>
        <w:p w14:paraId="16AD3D88" w14:textId="0260D766" w:rsidR="00890D8C" w:rsidRDefault="00890D8C" w:rsidP="00890D8C">
          <w:pPr>
            <w:pStyle w:val="Paragraph"/>
            <w:rPr>
              <w:rFonts w:ascii="Arial" w:hAnsi="Arial" w:cs="Arial"/>
              <w:sz w:val="24"/>
              <w:szCs w:val="24"/>
            </w:rPr>
          </w:pPr>
          <w:r>
            <w:rPr>
              <w:rFonts w:ascii="Arial" w:hAnsi="Arial" w:cs="Arial"/>
              <w:sz w:val="24"/>
              <w:szCs w:val="24"/>
            </w:rPr>
            <w:t>2.8.2</w:t>
          </w:r>
          <w:r>
            <w:rPr>
              <w:rFonts w:ascii="Arial" w:hAnsi="Arial" w:cs="Arial"/>
              <w:sz w:val="24"/>
              <w:szCs w:val="24"/>
            </w:rPr>
            <w:tab/>
            <w:t>Other options</w:t>
          </w:r>
          <w:r w:rsidR="00BE2FE6">
            <w:rPr>
              <w:rFonts w:ascii="Arial" w:hAnsi="Arial" w:cs="Arial"/>
              <w:sz w:val="24"/>
              <w:szCs w:val="24"/>
            </w:rPr>
            <w:t xml:space="preserve"> to consider in order to facilitate </w:t>
          </w:r>
          <w:r w:rsidR="00D743DA">
            <w:rPr>
              <w:rFonts w:ascii="Arial" w:hAnsi="Arial" w:cs="Arial"/>
              <w:sz w:val="24"/>
              <w:szCs w:val="24"/>
            </w:rPr>
            <w:t>more effective</w:t>
          </w:r>
          <w:r w:rsidR="002242D5">
            <w:rPr>
              <w:rFonts w:ascii="Arial" w:hAnsi="Arial" w:cs="Arial"/>
              <w:sz w:val="24"/>
              <w:szCs w:val="24"/>
            </w:rPr>
            <w:t xml:space="preserve"> access by special needs groups</w:t>
          </w:r>
          <w:r w:rsidR="00BE2FE6">
            <w:rPr>
              <w:rFonts w:ascii="Arial" w:hAnsi="Arial" w:cs="Arial"/>
              <w:sz w:val="24"/>
              <w:szCs w:val="24"/>
            </w:rPr>
            <w:t>:</w:t>
          </w:r>
        </w:p>
        <w:p w14:paraId="06D7EE74" w14:textId="26E54B06" w:rsidR="00890D8C" w:rsidRDefault="00890D8C" w:rsidP="00890D8C">
          <w:pPr>
            <w:pStyle w:val="Paragraph"/>
            <w:numPr>
              <w:ilvl w:val="0"/>
              <w:numId w:val="37"/>
            </w:numPr>
            <w:rPr>
              <w:rFonts w:ascii="Arial" w:hAnsi="Arial" w:cs="Arial"/>
              <w:sz w:val="24"/>
              <w:szCs w:val="24"/>
            </w:rPr>
          </w:pPr>
          <w:r>
            <w:rPr>
              <w:rFonts w:ascii="Arial" w:hAnsi="Arial" w:cs="Arial"/>
              <w:sz w:val="24"/>
              <w:szCs w:val="24"/>
            </w:rPr>
            <w:t>a specialist diagnostic service for people with disability. This is especially important for late-onset disability groups such as blindness and vision impai</w:t>
          </w:r>
          <w:r w:rsidR="00373270">
            <w:rPr>
              <w:rFonts w:ascii="Arial" w:hAnsi="Arial" w:cs="Arial"/>
              <w:sz w:val="24"/>
              <w:szCs w:val="24"/>
            </w:rPr>
            <w:t>rme</w:t>
          </w:r>
          <w:r w:rsidR="00BE2FE6">
            <w:rPr>
              <w:rFonts w:ascii="Arial" w:hAnsi="Arial" w:cs="Arial"/>
              <w:sz w:val="24"/>
              <w:szCs w:val="24"/>
            </w:rPr>
            <w:t>nt and other conditions such as motor</w:t>
          </w:r>
          <w:r w:rsidR="00373270">
            <w:rPr>
              <w:rFonts w:ascii="Arial" w:hAnsi="Arial" w:cs="Arial"/>
              <w:sz w:val="24"/>
              <w:szCs w:val="24"/>
            </w:rPr>
            <w:t xml:space="preserve"> neurone disease.</w:t>
          </w:r>
        </w:p>
        <w:p w14:paraId="205F77B1" w14:textId="5903DE0B" w:rsidR="00890D8C" w:rsidRDefault="00890D8C" w:rsidP="00890D8C">
          <w:pPr>
            <w:pStyle w:val="Paragraph"/>
            <w:numPr>
              <w:ilvl w:val="0"/>
              <w:numId w:val="37"/>
            </w:numPr>
            <w:rPr>
              <w:rFonts w:ascii="Arial" w:hAnsi="Arial" w:cs="Arial"/>
              <w:sz w:val="24"/>
              <w:szCs w:val="24"/>
            </w:rPr>
          </w:pPr>
          <w:r>
            <w:rPr>
              <w:rFonts w:ascii="Arial" w:hAnsi="Arial" w:cs="Arial"/>
              <w:sz w:val="24"/>
              <w:szCs w:val="24"/>
            </w:rPr>
            <w:t>peer support programs</w:t>
          </w:r>
          <w:r w:rsidR="000E7FF9">
            <w:rPr>
              <w:rFonts w:ascii="Arial" w:hAnsi="Arial" w:cs="Arial"/>
              <w:sz w:val="24"/>
              <w:szCs w:val="24"/>
            </w:rPr>
            <w:t xml:space="preserve"> – </w:t>
          </w:r>
          <w:r w:rsidR="00BE2FE6">
            <w:rPr>
              <w:rFonts w:ascii="Arial" w:hAnsi="Arial" w:cs="Arial"/>
              <w:sz w:val="24"/>
              <w:szCs w:val="24"/>
            </w:rPr>
            <w:t xml:space="preserve">trained peer supporters can listen to an individual’s concerns and </w:t>
          </w:r>
          <w:r w:rsidR="000E7FF9">
            <w:rPr>
              <w:rFonts w:ascii="Arial" w:hAnsi="Arial" w:cs="Arial"/>
              <w:sz w:val="24"/>
              <w:szCs w:val="24"/>
            </w:rPr>
            <w:t xml:space="preserve">capture </w:t>
          </w:r>
          <w:r w:rsidR="00BE2FE6">
            <w:rPr>
              <w:rFonts w:ascii="Arial" w:hAnsi="Arial" w:cs="Arial"/>
              <w:sz w:val="24"/>
              <w:szCs w:val="24"/>
            </w:rPr>
            <w:t>the specific needs of that individual</w:t>
          </w:r>
        </w:p>
        <w:p w14:paraId="24E3967C" w14:textId="583418CE" w:rsidR="00890D8C" w:rsidRDefault="00890D8C" w:rsidP="00890D8C">
          <w:pPr>
            <w:pStyle w:val="Paragraph"/>
            <w:numPr>
              <w:ilvl w:val="0"/>
              <w:numId w:val="37"/>
            </w:numPr>
            <w:rPr>
              <w:rFonts w:ascii="Arial" w:hAnsi="Arial" w:cs="Arial"/>
              <w:sz w:val="24"/>
              <w:szCs w:val="24"/>
            </w:rPr>
          </w:pPr>
          <w:r>
            <w:rPr>
              <w:rFonts w:ascii="Arial" w:hAnsi="Arial" w:cs="Arial"/>
              <w:sz w:val="24"/>
              <w:szCs w:val="24"/>
            </w:rPr>
            <w:t>consumer forums</w:t>
          </w:r>
          <w:r w:rsidR="000E7FF9">
            <w:rPr>
              <w:rFonts w:ascii="Arial" w:hAnsi="Arial" w:cs="Arial"/>
              <w:sz w:val="24"/>
              <w:szCs w:val="24"/>
            </w:rPr>
            <w:t xml:space="preserve"> – a good way of keeping in touch with what consumers need</w:t>
          </w:r>
          <w:r w:rsidR="002242D5">
            <w:rPr>
              <w:rFonts w:ascii="Arial" w:hAnsi="Arial" w:cs="Arial"/>
              <w:sz w:val="24"/>
              <w:szCs w:val="24"/>
            </w:rPr>
            <w:t>.</w:t>
          </w:r>
        </w:p>
        <w:p w14:paraId="34931DFC" w14:textId="7EEFAFD7" w:rsidR="007C0DF9" w:rsidRPr="00205B41" w:rsidRDefault="00890D8C" w:rsidP="00890D8C">
          <w:pPr>
            <w:pStyle w:val="Paragraph"/>
            <w:rPr>
              <w:rFonts w:ascii="Arial" w:hAnsi="Arial" w:cs="Arial"/>
              <w:sz w:val="24"/>
              <w:szCs w:val="24"/>
            </w:rPr>
          </w:pPr>
          <w:r>
            <w:rPr>
              <w:rFonts w:ascii="Arial" w:hAnsi="Arial" w:cs="Arial"/>
              <w:sz w:val="24"/>
              <w:szCs w:val="24"/>
            </w:rPr>
            <w:t>2.8.3</w:t>
          </w:r>
          <w:r>
            <w:rPr>
              <w:rFonts w:ascii="Arial" w:hAnsi="Arial" w:cs="Arial"/>
              <w:sz w:val="24"/>
              <w:szCs w:val="24"/>
            </w:rPr>
            <w:tab/>
            <w:t>The term ‘vulnerable’ needs to be defined. People with blindness or vision impairment may be considered vulnerable only because their special needs are overlooked – they are vulnerable to the system and at risk of not having their needs met.</w:t>
          </w:r>
        </w:p>
      </w:sdtContent>
    </w:sdt>
    <w:p w14:paraId="0CFBCF91" w14:textId="77777777" w:rsidR="00303FB5" w:rsidRPr="00303FB5" w:rsidRDefault="00303FB5" w:rsidP="00AE4832">
      <w:pPr>
        <w:pStyle w:val="Heading2"/>
        <w:rPr>
          <w:lang w:eastAsia="en-AU"/>
        </w:rPr>
      </w:pPr>
      <w:bookmarkStart w:id="13" w:name="_Toc424127591"/>
      <w:r w:rsidRPr="00303FB5">
        <w:rPr>
          <w:lang w:eastAsia="en-AU"/>
        </w:rPr>
        <w:lastRenderedPageBreak/>
        <w:t>Interface with other services</w:t>
      </w:r>
      <w:bookmarkEnd w:id="13"/>
    </w:p>
    <w:p w14:paraId="673AB874" w14:textId="77777777" w:rsidR="007C0DF9" w:rsidRPr="00303FB5" w:rsidRDefault="007C0DF9" w:rsidP="007C0DF9">
      <w:pPr>
        <w:pStyle w:val="Discussion"/>
        <w:pBdr>
          <w:top w:val="single" w:sz="4" w:space="1" w:color="auto"/>
          <w:left w:val="single" w:sz="4" w:space="4" w:color="auto"/>
          <w:bottom w:val="single" w:sz="4" w:space="1" w:color="auto"/>
          <w:right w:val="single" w:sz="4" w:space="4" w:color="auto"/>
        </w:pBdr>
      </w:pPr>
      <w:bookmarkStart w:id="14" w:name="_Toc420666088"/>
      <w:bookmarkEnd w:id="2"/>
      <w:bookmarkEnd w:id="14"/>
      <w:r w:rsidRPr="00303FB5">
        <w:t>Discussion questions:</w:t>
      </w:r>
    </w:p>
    <w:p w14:paraId="52C31F98" w14:textId="77777777" w:rsidR="007C0DF9" w:rsidRPr="00303FB5" w:rsidRDefault="007C0DF9" w:rsidP="007C0DF9">
      <w:pPr>
        <w:pStyle w:val="DiscussionQuestion"/>
        <w:pBdr>
          <w:top w:val="single" w:sz="4" w:space="1" w:color="auto"/>
          <w:left w:val="single" w:sz="4" w:space="4" w:color="auto"/>
          <w:bottom w:val="single" w:sz="4" w:space="1" w:color="auto"/>
          <w:right w:val="single" w:sz="4" w:space="4" w:color="auto"/>
        </w:pBdr>
      </w:pPr>
      <w:r w:rsidRPr="00303FB5">
        <w:t>Are there any key strengths of the NDAP that could be considered in a future aged care advocacy model or conversely from aged care advocacy within the NDAP?</w:t>
      </w:r>
    </w:p>
    <w:p w14:paraId="6AD7B002" w14:textId="52547258" w:rsidR="007E13DC" w:rsidRDefault="00BD7307" w:rsidP="007C0DF9">
      <w:pPr>
        <w:pStyle w:val="DiscussionQuestion"/>
        <w:pBdr>
          <w:top w:val="single" w:sz="4" w:space="1" w:color="auto"/>
          <w:left w:val="single" w:sz="4" w:space="4" w:color="auto"/>
          <w:bottom w:val="single" w:sz="4" w:space="1" w:color="auto"/>
          <w:right w:val="single" w:sz="4" w:space="4" w:color="auto"/>
        </w:pBdr>
      </w:pPr>
      <w:r>
        <w:t>Are there synergies and improved interactions between the existing programmes that should be considered</w:t>
      </w:r>
      <w:r w:rsidR="007C0DF9" w:rsidRPr="00303FB5">
        <w:t>?</w:t>
      </w:r>
    </w:p>
    <w:sdt>
      <w:sdtPr>
        <w:rPr>
          <w:rFonts w:ascii="Arial" w:hAnsi="Arial" w:cs="Arial"/>
          <w:sz w:val="24"/>
          <w:szCs w:val="24"/>
        </w:rPr>
        <w:id w:val="-331450438"/>
        <w:lock w:val="sdtLocked"/>
        <w:placeholder>
          <w:docPart w:val="616E7A2D457343BCBB9DB04DB5EA245F"/>
        </w:placeholder>
      </w:sdtPr>
      <w:sdtEndPr>
        <w:rPr>
          <w:rFonts w:ascii="Calibri" w:hAnsi="Calibri" w:cs="Times New Roman"/>
          <w:sz w:val="22"/>
          <w:szCs w:val="22"/>
        </w:rPr>
      </w:sdtEndPr>
      <w:sdtContent>
        <w:p w14:paraId="53491E05" w14:textId="65FF5249" w:rsidR="00C30584" w:rsidRDefault="000E7FF9" w:rsidP="0056599C">
          <w:pPr>
            <w:pStyle w:val="Paragraph"/>
            <w:rPr>
              <w:rFonts w:ascii="Arial" w:hAnsi="Arial" w:cs="Arial"/>
              <w:sz w:val="24"/>
              <w:szCs w:val="24"/>
            </w:rPr>
          </w:pPr>
          <w:r w:rsidRPr="000E7FF9">
            <w:rPr>
              <w:rFonts w:ascii="Arial" w:hAnsi="Arial" w:cs="Arial"/>
              <w:sz w:val="24"/>
              <w:szCs w:val="24"/>
            </w:rPr>
            <w:t>ABF notes the list of stakeholders in the Options Paper, while not intended to be exhaustive, does not include any specialist disability service providers</w:t>
          </w:r>
          <w:r w:rsidR="00C30584">
            <w:rPr>
              <w:rFonts w:ascii="Arial" w:hAnsi="Arial" w:cs="Arial"/>
              <w:sz w:val="24"/>
              <w:szCs w:val="24"/>
            </w:rPr>
            <w:t>.</w:t>
          </w:r>
        </w:p>
        <w:p w14:paraId="0F04AF43" w14:textId="29468310" w:rsidR="00C30584" w:rsidRDefault="00C30584" w:rsidP="0056599C">
          <w:pPr>
            <w:pStyle w:val="Paragraph"/>
            <w:rPr>
              <w:rFonts w:ascii="Arial" w:hAnsi="Arial" w:cs="Arial"/>
              <w:sz w:val="24"/>
              <w:szCs w:val="24"/>
            </w:rPr>
          </w:pPr>
          <w:r>
            <w:rPr>
              <w:rFonts w:ascii="Arial" w:hAnsi="Arial" w:cs="Arial"/>
              <w:sz w:val="24"/>
              <w:szCs w:val="24"/>
            </w:rPr>
            <w:t>The interface with Disability Advocacy Services already excludes specific diagnostic groups whereas aged care needs cannot be all things to all people</w:t>
          </w:r>
          <w:r w:rsidR="00373270">
            <w:rPr>
              <w:rFonts w:ascii="Arial" w:hAnsi="Arial" w:cs="Arial"/>
              <w:sz w:val="24"/>
              <w:szCs w:val="24"/>
            </w:rPr>
            <w:t>.</w:t>
          </w:r>
        </w:p>
        <w:p w14:paraId="2D80DE15" w14:textId="6A57AEE3" w:rsidR="00C30584" w:rsidRDefault="00C30584" w:rsidP="0056599C">
          <w:pPr>
            <w:pStyle w:val="Paragraph"/>
            <w:rPr>
              <w:rFonts w:ascii="Arial" w:hAnsi="Arial" w:cs="Arial"/>
              <w:sz w:val="24"/>
              <w:szCs w:val="24"/>
            </w:rPr>
          </w:pPr>
          <w:r>
            <w:rPr>
              <w:rFonts w:ascii="Arial" w:hAnsi="Arial" w:cs="Arial"/>
              <w:sz w:val="24"/>
              <w:szCs w:val="24"/>
            </w:rPr>
            <w:t>2.9.1</w:t>
          </w:r>
          <w:r>
            <w:rPr>
              <w:rFonts w:ascii="Arial" w:hAnsi="Arial" w:cs="Arial"/>
              <w:sz w:val="24"/>
              <w:szCs w:val="24"/>
            </w:rPr>
            <w:tab/>
            <w:t>Strengths of NDAP</w:t>
          </w:r>
          <w:r w:rsidR="00BE2FE6">
            <w:rPr>
              <w:rFonts w:ascii="Arial" w:hAnsi="Arial" w:cs="Arial"/>
              <w:sz w:val="24"/>
              <w:szCs w:val="24"/>
            </w:rPr>
            <w:t>:</w:t>
          </w:r>
        </w:p>
        <w:p w14:paraId="7A00F690" w14:textId="77777777" w:rsidR="00BE2FE6" w:rsidRDefault="00C30584" w:rsidP="00C30584">
          <w:pPr>
            <w:pStyle w:val="Paragraph"/>
            <w:numPr>
              <w:ilvl w:val="0"/>
              <w:numId w:val="38"/>
            </w:numPr>
            <w:rPr>
              <w:rFonts w:ascii="Arial" w:hAnsi="Arial" w:cs="Arial"/>
              <w:sz w:val="24"/>
              <w:szCs w:val="24"/>
            </w:rPr>
          </w:pPr>
          <w:r>
            <w:rPr>
              <w:rFonts w:ascii="Arial" w:hAnsi="Arial" w:cs="Arial"/>
              <w:sz w:val="24"/>
              <w:szCs w:val="24"/>
            </w:rPr>
            <w:t xml:space="preserve">shifts focus from agency to consumers </w:t>
          </w:r>
        </w:p>
        <w:p w14:paraId="37118E6B" w14:textId="61A86BE1" w:rsidR="00C30584" w:rsidRDefault="00BE2FE6" w:rsidP="00C30584">
          <w:pPr>
            <w:pStyle w:val="Paragraph"/>
            <w:numPr>
              <w:ilvl w:val="0"/>
              <w:numId w:val="38"/>
            </w:numPr>
            <w:rPr>
              <w:rFonts w:ascii="Arial" w:hAnsi="Arial" w:cs="Arial"/>
              <w:sz w:val="24"/>
              <w:szCs w:val="24"/>
            </w:rPr>
          </w:pPr>
          <w:r>
            <w:rPr>
              <w:rFonts w:ascii="Arial" w:hAnsi="Arial" w:cs="Arial"/>
              <w:sz w:val="24"/>
              <w:szCs w:val="24"/>
            </w:rPr>
            <w:t xml:space="preserve">NDAP </w:t>
          </w:r>
          <w:r w:rsidR="00C30584">
            <w:rPr>
              <w:rFonts w:ascii="Arial" w:hAnsi="Arial" w:cs="Arial"/>
              <w:sz w:val="24"/>
              <w:szCs w:val="24"/>
            </w:rPr>
            <w:t>needs to continue to be consumer-driven</w:t>
          </w:r>
          <w:r w:rsidR="002242D5">
            <w:rPr>
              <w:rFonts w:ascii="Arial" w:hAnsi="Arial" w:cs="Arial"/>
              <w:sz w:val="24"/>
              <w:szCs w:val="24"/>
            </w:rPr>
            <w:t>.</w:t>
          </w:r>
        </w:p>
        <w:p w14:paraId="6FBC716E" w14:textId="29923DC0" w:rsidR="00BE2FE6" w:rsidRDefault="00BE2FE6" w:rsidP="00BE2FE6">
          <w:pPr>
            <w:pStyle w:val="Paragraph"/>
            <w:rPr>
              <w:rFonts w:ascii="Arial" w:hAnsi="Arial" w:cs="Arial"/>
              <w:sz w:val="24"/>
              <w:szCs w:val="24"/>
            </w:rPr>
          </w:pPr>
          <w:r>
            <w:rPr>
              <w:rFonts w:ascii="Arial" w:hAnsi="Arial" w:cs="Arial"/>
              <w:sz w:val="24"/>
              <w:szCs w:val="24"/>
            </w:rPr>
            <w:t>2.9.2</w:t>
          </w:r>
          <w:r>
            <w:rPr>
              <w:rFonts w:ascii="Arial" w:hAnsi="Arial" w:cs="Arial"/>
              <w:sz w:val="24"/>
              <w:szCs w:val="24"/>
            </w:rPr>
            <w:tab/>
            <w:t>Improved interactions to consider:</w:t>
          </w:r>
        </w:p>
        <w:p w14:paraId="0FA0B088" w14:textId="55CAFC0F" w:rsidR="00166861" w:rsidRDefault="00166861" w:rsidP="00BE2FE6">
          <w:pPr>
            <w:pStyle w:val="Paragraph"/>
            <w:numPr>
              <w:ilvl w:val="0"/>
              <w:numId w:val="39"/>
            </w:numPr>
            <w:rPr>
              <w:rFonts w:ascii="Arial" w:hAnsi="Arial" w:cs="Arial"/>
              <w:sz w:val="24"/>
              <w:szCs w:val="24"/>
            </w:rPr>
          </w:pPr>
          <w:r>
            <w:rPr>
              <w:rFonts w:ascii="Arial" w:hAnsi="Arial" w:cs="Arial"/>
              <w:sz w:val="24"/>
              <w:szCs w:val="24"/>
            </w:rPr>
            <w:t>the aged care advocacy program needs to have mechanisms and linkages to other advocacy programs (e.g. NDAP) to ensure that all consumers who approach it will be referred to appropriate advocacy bodies. These could include the disability sector, the health sector and non-Commonwealth funded aged care providers.</w:t>
          </w:r>
        </w:p>
        <w:p w14:paraId="3791683A" w14:textId="4E8C8759" w:rsidR="00C30584" w:rsidRPr="001E08D6" w:rsidRDefault="00BE2FE6" w:rsidP="00BE2FE6">
          <w:pPr>
            <w:pStyle w:val="Paragraph"/>
            <w:numPr>
              <w:ilvl w:val="0"/>
              <w:numId w:val="39"/>
            </w:numPr>
            <w:rPr>
              <w:rFonts w:ascii="Arial" w:hAnsi="Arial" w:cs="Arial"/>
              <w:sz w:val="24"/>
              <w:szCs w:val="24"/>
            </w:rPr>
          </w:pPr>
          <w:r>
            <w:rPr>
              <w:rFonts w:ascii="Arial" w:hAnsi="Arial" w:cs="Arial"/>
              <w:sz w:val="24"/>
              <w:szCs w:val="24"/>
            </w:rPr>
            <w:t xml:space="preserve">interface with other </w:t>
          </w:r>
          <w:r w:rsidR="00166861">
            <w:rPr>
              <w:rFonts w:ascii="Arial" w:hAnsi="Arial" w:cs="Arial"/>
              <w:sz w:val="24"/>
              <w:szCs w:val="24"/>
            </w:rPr>
            <w:t xml:space="preserve">existing </w:t>
          </w:r>
          <w:r>
            <w:rPr>
              <w:rFonts w:ascii="Arial" w:hAnsi="Arial" w:cs="Arial"/>
              <w:sz w:val="24"/>
              <w:szCs w:val="24"/>
            </w:rPr>
            <w:t>programs such as Share</w:t>
          </w:r>
          <w:r w:rsidR="005C30AC">
            <w:rPr>
              <w:rFonts w:ascii="Arial" w:hAnsi="Arial" w:cs="Arial"/>
              <w:sz w:val="24"/>
              <w:szCs w:val="24"/>
            </w:rPr>
            <w:t xml:space="preserve">d Living programs that connect </w:t>
          </w:r>
          <w:r>
            <w:rPr>
              <w:rFonts w:ascii="Arial" w:hAnsi="Arial" w:cs="Arial"/>
              <w:sz w:val="24"/>
              <w:szCs w:val="24"/>
            </w:rPr>
            <w:t>people who are ageing or frail, have a disability or a mental illness with co</w:t>
          </w:r>
          <w:r w:rsidR="00166861">
            <w:rPr>
              <w:rFonts w:ascii="Arial" w:hAnsi="Arial" w:cs="Arial"/>
              <w:sz w:val="24"/>
              <w:szCs w:val="24"/>
            </w:rPr>
            <w:t>mpatible households and provide</w:t>
          </w:r>
          <w:r>
            <w:rPr>
              <w:rFonts w:ascii="Arial" w:hAnsi="Arial" w:cs="Arial"/>
              <w:sz w:val="24"/>
              <w:szCs w:val="24"/>
            </w:rPr>
            <w:t xml:space="preserve"> the individual with </w:t>
          </w:r>
          <w:r w:rsidR="00373270">
            <w:rPr>
              <w:rFonts w:ascii="Arial" w:hAnsi="Arial" w:cs="Arial"/>
              <w:sz w:val="24"/>
              <w:szCs w:val="24"/>
            </w:rPr>
            <w:t>informal support</w:t>
          </w:r>
          <w:r>
            <w:rPr>
              <w:rFonts w:ascii="Arial" w:hAnsi="Arial" w:cs="Arial"/>
              <w:sz w:val="24"/>
              <w:szCs w:val="24"/>
            </w:rPr>
            <w:t xml:space="preserve"> networks within the home and the community.</w:t>
          </w:r>
        </w:p>
        <w:p w14:paraId="3149D0AB" w14:textId="3718F3AE" w:rsidR="007C0DF9" w:rsidRDefault="000E7FF9" w:rsidP="0056599C">
          <w:pPr>
            <w:pStyle w:val="Paragraph"/>
          </w:pPr>
          <w:r>
            <w:t xml:space="preserve"> </w:t>
          </w:r>
        </w:p>
      </w:sdtContent>
    </w:sdt>
    <w:sectPr w:rsidR="007C0DF9" w:rsidSect="0090673D">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418" w:header="567" w:footer="567" w:gutter="0"/>
      <w:cols w:space="6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4F661" w14:textId="77777777" w:rsidR="00374D05" w:rsidRDefault="00374D05" w:rsidP="0063537E">
      <w:r>
        <w:separator/>
      </w:r>
    </w:p>
  </w:endnote>
  <w:endnote w:type="continuationSeparator" w:id="0">
    <w:p w14:paraId="58BF54C6" w14:textId="77777777" w:rsidR="00374D05" w:rsidRDefault="00374D05" w:rsidP="00635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Univers 45 Light">
    <w:altName w:val="Univers 45 Light"/>
    <w:charset w:val="00"/>
    <w:family w:val="auto"/>
    <w:pitch w:val="variable"/>
    <w:sig w:usb0="8000002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984E9" w14:textId="77777777" w:rsidR="0056599C" w:rsidRDefault="00565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F1952" w14:textId="4E4F0CB8" w:rsidR="00845669" w:rsidRDefault="00845669">
    <w:pPr>
      <w:pStyle w:val="Footer"/>
    </w:pPr>
    <w:r>
      <w:t xml:space="preserve">Feedback on Options Paper </w:t>
    </w:r>
    <w:r w:rsidRPr="00845669">
      <w:t xml:space="preserve">| </w:t>
    </w:r>
    <w:r w:rsidR="00BA2702">
      <w:rPr>
        <w:noProof w:val="0"/>
      </w:rPr>
      <w:fldChar w:fldCharType="begin"/>
    </w:r>
    <w:r w:rsidR="00BA2702">
      <w:instrText xml:space="preserve"> PAGE   \* MERGEFORMAT </w:instrText>
    </w:r>
    <w:r w:rsidR="00BA2702">
      <w:rPr>
        <w:noProof w:val="0"/>
      </w:rPr>
      <w:fldChar w:fldCharType="separate"/>
    </w:r>
    <w:r w:rsidR="00354EA0">
      <w:t>10</w:t>
    </w:r>
    <w:r w:rsidR="00BA2702">
      <w:fldChar w:fldCharType="end"/>
    </w:r>
    <w:r w:rsidRPr="00845669">
      <w:rPr>
        <w:b/>
        <w:lang w:val="en-AU" w:eastAsia="en-AU"/>
      </w:rPr>
      <w:drawing>
        <wp:anchor distT="0" distB="0" distL="114300" distR="114300" simplePos="0" relativeHeight="251659264" behindDoc="1" locked="0" layoutInCell="1" allowOverlap="1" wp14:anchorId="3B48CD76" wp14:editId="37BD3985">
          <wp:simplePos x="0" y="0"/>
          <wp:positionH relativeFrom="margin">
            <wp:align>left</wp:align>
          </wp:positionH>
          <wp:positionV relativeFrom="bottomMargin">
            <wp:posOffset>107950</wp:posOffset>
          </wp:positionV>
          <wp:extent cx="1926000" cy="223200"/>
          <wp:effectExtent l="0" t="0" r="0" b="5715"/>
          <wp:wrapNone/>
          <wp:docPr id="11" name="Picture 11" descr="Australian Healthcare Associa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4138"/>
                  <a:stretch/>
                </pic:blipFill>
                <pic:spPr bwMode="auto">
                  <a:xfrm>
                    <a:off x="0" y="0"/>
                    <a:ext cx="1926000" cy="223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935C" w14:textId="77777777" w:rsidR="0056599C" w:rsidRDefault="00565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B3787" w14:textId="77777777" w:rsidR="00374D05" w:rsidRDefault="00374D05" w:rsidP="0063537E">
      <w:r>
        <w:separator/>
      </w:r>
    </w:p>
  </w:footnote>
  <w:footnote w:type="continuationSeparator" w:id="0">
    <w:p w14:paraId="0E41834C" w14:textId="77777777" w:rsidR="00374D05" w:rsidRDefault="00374D05" w:rsidP="00635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79AA5" w14:textId="77777777" w:rsidR="0056599C" w:rsidRDefault="00565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6D0CB" w14:textId="1548E4B7" w:rsidR="002A095D" w:rsidRPr="00845669" w:rsidRDefault="002A095D" w:rsidP="00C6511E">
    <w:pPr>
      <w:pStyle w:val="Header"/>
    </w:pPr>
    <w:r w:rsidRPr="00845669">
      <w:fldChar w:fldCharType="begin"/>
    </w:r>
    <w:r w:rsidRPr="00845669">
      <w:instrText xml:space="preserve"> STYLEREF  "</w:instrText>
    </w:r>
    <w:r w:rsidR="00845669" w:rsidRPr="00845669">
      <w:instrText>Title 2</w:instrText>
    </w:r>
    <w:r w:rsidRPr="00845669">
      <w:instrText xml:space="preserve">"  \* MERGEFORMAT </w:instrText>
    </w:r>
    <w:r w:rsidRPr="00845669">
      <w:fldChar w:fldCharType="separate"/>
    </w:r>
    <w:r w:rsidR="0098062E" w:rsidRPr="0098062E">
      <w:rPr>
        <w:bCs/>
        <w:noProof/>
        <w:lang w:val="en-US"/>
      </w:rPr>
      <w:t>Review of Commonwealth Aged</w:t>
    </w:r>
    <w:r w:rsidR="0098062E">
      <w:rPr>
        <w:noProof/>
      </w:rPr>
      <w:t xml:space="preserve"> Care Advocacy Services</w:t>
    </w:r>
    <w:r w:rsidRPr="00845669">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4B515" w14:textId="77777777" w:rsidR="0056599C" w:rsidRDefault="00565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A5679"/>
    <w:multiLevelType w:val="multilevel"/>
    <w:tmpl w:val="617C7114"/>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F2F38F4"/>
    <w:multiLevelType w:val="hybridMultilevel"/>
    <w:tmpl w:val="76A28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636B35"/>
    <w:multiLevelType w:val="hybridMultilevel"/>
    <w:tmpl w:val="E0A22BEC"/>
    <w:lvl w:ilvl="0" w:tplc="43A22A3A">
      <w:start w:val="1"/>
      <w:numFmt w:val="bullet"/>
      <w:pStyle w:val="TableBullet2"/>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 w15:restartNumberingAfterBreak="0">
    <w:nsid w:val="11262342"/>
    <w:multiLevelType w:val="hybridMultilevel"/>
    <w:tmpl w:val="C672ACF8"/>
    <w:lvl w:ilvl="0" w:tplc="0B78357C">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6A1611E"/>
    <w:multiLevelType w:val="multilevel"/>
    <w:tmpl w:val="FF4C951C"/>
    <w:lvl w:ilvl="0">
      <w:start w:val="1"/>
      <w:numFmt w:val="decimal"/>
      <w:pStyle w:val="Stage"/>
      <w:suff w:val="space"/>
      <w:lvlText w:val="Stage %1:"/>
      <w:lvlJc w:val="left"/>
      <w:pPr>
        <w:ind w:left="360" w:hanging="360"/>
      </w:pPr>
      <w:rPr>
        <w:rFonts w:hint="default"/>
      </w:rPr>
    </w:lvl>
    <w:lvl w:ilvl="1">
      <w:start w:val="1"/>
      <w:numFmt w:val="lowerLetter"/>
      <w:pStyle w:val="Phas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pStyle w:val="Stage"/>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EA7F1C"/>
    <w:multiLevelType w:val="hybridMultilevel"/>
    <w:tmpl w:val="549C525A"/>
    <w:lvl w:ilvl="0" w:tplc="A6AA52F6">
      <w:start w:val="1"/>
      <w:numFmt w:val="upperLetter"/>
      <w:pStyle w:val="ListAlpha"/>
      <w:lvlText w:val="%1."/>
      <w:lvlJc w:val="left"/>
      <w:pPr>
        <w:ind w:left="2279" w:hanging="360"/>
      </w:p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6" w15:restartNumberingAfterBreak="0">
    <w:nsid w:val="1D4210E2"/>
    <w:multiLevelType w:val="hybridMultilevel"/>
    <w:tmpl w:val="2B3CF950"/>
    <w:lvl w:ilvl="0" w:tplc="281C47C6">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B372FD"/>
    <w:multiLevelType w:val="hybridMultilevel"/>
    <w:tmpl w:val="4528619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42A1675"/>
    <w:multiLevelType w:val="hybridMultilevel"/>
    <w:tmpl w:val="9CE698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26430862"/>
    <w:multiLevelType w:val="hybridMultilevel"/>
    <w:tmpl w:val="B2A60376"/>
    <w:lvl w:ilvl="0" w:tplc="A6E88D82">
      <w:start w:val="1"/>
      <w:numFmt w:val="upperLetter"/>
      <w:pStyle w:val="Heading7"/>
      <w:lvlText w:val="Appendix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4345E6"/>
    <w:multiLevelType w:val="multilevel"/>
    <w:tmpl w:val="75744E7C"/>
    <w:lvl w:ilvl="0">
      <w:start w:val="1"/>
      <w:numFmt w:val="decimal"/>
      <w:lvlText w:val="%1."/>
      <w:lvlJc w:val="left"/>
      <w:pPr>
        <w:ind w:left="425" w:firstLine="284"/>
      </w:pPr>
      <w:rPr>
        <w:rFonts w:ascii="Calibri" w:hAnsi="Calibri" w:hint="default"/>
        <w:sz w:val="24"/>
      </w:rPr>
    </w:lvl>
    <w:lvl w:ilvl="1">
      <w:start w:val="1"/>
      <w:numFmt w:val="lowerLetter"/>
      <w:lvlText w:val="%2."/>
      <w:lvlJc w:val="left"/>
      <w:pPr>
        <w:tabs>
          <w:tab w:val="num" w:pos="1559"/>
        </w:tabs>
        <w:ind w:left="1559" w:hanging="425"/>
      </w:pPr>
      <w:rPr>
        <w:rFonts w:hint="default"/>
      </w:rPr>
    </w:lvl>
    <w:lvl w:ilvl="2">
      <w:start w:val="1"/>
      <w:numFmt w:val="lowerRoman"/>
      <w:pStyle w:val="List3"/>
      <w:lvlText w:val="%3."/>
      <w:lvlJc w:val="left"/>
      <w:pPr>
        <w:ind w:left="1843"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B355AA5"/>
    <w:multiLevelType w:val="hybridMultilevel"/>
    <w:tmpl w:val="79ECF40A"/>
    <w:lvl w:ilvl="0" w:tplc="FCACF8B2">
      <w:start w:val="1"/>
      <w:numFmt w:val="bullet"/>
      <w:lvlText w:val=""/>
      <w:lvlJc w:val="left"/>
      <w:pPr>
        <w:ind w:left="720" w:hanging="360"/>
      </w:pPr>
      <w:rPr>
        <w:rFonts w:ascii="Symbol" w:hAnsi="Symbol" w:hint="default"/>
      </w:rPr>
    </w:lvl>
    <w:lvl w:ilvl="1" w:tplc="AB92B5CC">
      <w:start w:val="1"/>
      <w:numFmt w:val="bullet"/>
      <w:pStyle w:val="Bullet2"/>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F2050A"/>
    <w:multiLevelType w:val="hybridMultilevel"/>
    <w:tmpl w:val="0472F094"/>
    <w:lvl w:ilvl="0" w:tplc="FCACF8B2">
      <w:start w:val="1"/>
      <w:numFmt w:val="bullet"/>
      <w:lvlText w:val=""/>
      <w:lvlJc w:val="left"/>
      <w:pPr>
        <w:ind w:left="720" w:hanging="360"/>
      </w:pPr>
      <w:rPr>
        <w:rFonts w:ascii="Symbol" w:hAnsi="Symbol" w:hint="default"/>
      </w:rPr>
    </w:lvl>
    <w:lvl w:ilvl="1" w:tplc="C3AE677E">
      <w:start w:val="1"/>
      <w:numFmt w:val="bullet"/>
      <w:lvlText w:val=""/>
      <w:lvlJc w:val="left"/>
      <w:pPr>
        <w:ind w:left="1440" w:hanging="360"/>
      </w:pPr>
      <w:rPr>
        <w:rFonts w:ascii="Symbol" w:hAnsi="Symbol" w:hint="default"/>
      </w:rPr>
    </w:lvl>
    <w:lvl w:ilvl="2" w:tplc="DC5C49FE">
      <w:start w:val="1"/>
      <w:numFmt w:val="bullet"/>
      <w:pStyle w:val="Bullet3"/>
      <w:lvlText w:val="•"/>
      <w:lvlJc w:val="left"/>
      <w:pPr>
        <w:ind w:left="2160" w:hanging="360"/>
      </w:pPr>
      <w:rPr>
        <w:rFonts w:ascii="Arial" w:hAnsi="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D11D40"/>
    <w:multiLevelType w:val="hybridMultilevel"/>
    <w:tmpl w:val="A5A2C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DA34E19"/>
    <w:multiLevelType w:val="hybridMultilevel"/>
    <w:tmpl w:val="42DE9B68"/>
    <w:lvl w:ilvl="0" w:tplc="834200DE">
      <w:start w:val="1"/>
      <w:numFmt w:val="bullet"/>
      <w:pStyle w:val="TableBullet1"/>
      <w:lvlText w:val=""/>
      <w:lvlJc w:val="left"/>
      <w:pPr>
        <w:ind w:left="720" w:hanging="360"/>
      </w:pPr>
      <w:rPr>
        <w:rFonts w:ascii="Symbol" w:hAnsi="Symbol" w:hint="default"/>
        <w:caps w:val="0"/>
        <w:strike w:val="0"/>
        <w:dstrike w:val="0"/>
        <w:vanish w:val="0"/>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DC7F28"/>
    <w:multiLevelType w:val="hybridMultilevel"/>
    <w:tmpl w:val="F79CD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FD0926"/>
    <w:multiLevelType w:val="hybridMultilevel"/>
    <w:tmpl w:val="44D88C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9719C4"/>
    <w:multiLevelType w:val="hybridMultilevel"/>
    <w:tmpl w:val="59F8D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8324C8"/>
    <w:multiLevelType w:val="multilevel"/>
    <w:tmpl w:val="7136AF96"/>
    <w:lvl w:ilvl="0">
      <w:start w:val="1"/>
      <w:numFmt w:val="decimal"/>
      <w:lvlText w:val="%1."/>
      <w:lvlJc w:val="left"/>
      <w:pPr>
        <w:ind w:left="425" w:firstLine="284"/>
      </w:pPr>
      <w:rPr>
        <w:rFonts w:ascii="Calibri" w:hAnsi="Calibri" w:hint="default"/>
        <w:sz w:val="24"/>
      </w:rPr>
    </w:lvl>
    <w:lvl w:ilvl="1">
      <w:start w:val="1"/>
      <w:numFmt w:val="lowerLetter"/>
      <w:pStyle w:val="List2"/>
      <w:lvlText w:val="%2."/>
      <w:lvlJc w:val="left"/>
      <w:pPr>
        <w:tabs>
          <w:tab w:val="num" w:pos="1559"/>
        </w:tabs>
        <w:ind w:left="1559" w:hanging="425"/>
      </w:pPr>
      <w:rPr>
        <w:rFonts w:hint="default"/>
      </w:rPr>
    </w:lvl>
    <w:lvl w:ilvl="2">
      <w:start w:val="1"/>
      <w:numFmt w:val="lowerRoman"/>
      <w:lvlText w:val="%3."/>
      <w:lvlJc w:val="left"/>
      <w:pPr>
        <w:ind w:left="1843"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4F72DB2"/>
    <w:multiLevelType w:val="hybridMultilevel"/>
    <w:tmpl w:val="A4365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644D72"/>
    <w:multiLevelType w:val="hybridMultilevel"/>
    <w:tmpl w:val="B5144C5C"/>
    <w:lvl w:ilvl="0" w:tplc="48122DF0">
      <w:start w:val="1"/>
      <w:numFmt w:val="decimal"/>
      <w:pStyle w:val="TextBox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1174D6"/>
    <w:multiLevelType w:val="multilevel"/>
    <w:tmpl w:val="29227EE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6FAB3D80"/>
    <w:multiLevelType w:val="hybridMultilevel"/>
    <w:tmpl w:val="1C0EAA9E"/>
    <w:lvl w:ilvl="0" w:tplc="624096B4">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51906A0"/>
    <w:multiLevelType w:val="multilevel"/>
    <w:tmpl w:val="E82C70BC"/>
    <w:lvl w:ilvl="0">
      <w:start w:val="1"/>
      <w:numFmt w:val="decimal"/>
      <w:pStyle w:val="List1"/>
      <w:lvlText w:val="%1."/>
      <w:lvlJc w:val="left"/>
      <w:pPr>
        <w:tabs>
          <w:tab w:val="num" w:pos="6804"/>
        </w:tabs>
        <w:ind w:left="1134" w:hanging="425"/>
      </w:pPr>
      <w:rPr>
        <w:rFonts w:hint="default"/>
      </w:rPr>
    </w:lvl>
    <w:lvl w:ilvl="1">
      <w:start w:val="1"/>
      <w:numFmt w:val="lowerLetter"/>
      <w:lvlText w:val="%2."/>
      <w:lvlJc w:val="left"/>
      <w:pPr>
        <w:tabs>
          <w:tab w:val="num" w:pos="1559"/>
        </w:tabs>
        <w:ind w:left="1134" w:firstLine="425"/>
      </w:pPr>
      <w:rPr>
        <w:rFonts w:hint="default"/>
      </w:rPr>
    </w:lvl>
    <w:lvl w:ilvl="2">
      <w:start w:val="1"/>
      <w:numFmt w:val="lowerRoman"/>
      <w:lvlText w:val="%3."/>
      <w:lvlJc w:val="left"/>
      <w:pPr>
        <w:ind w:left="1559" w:firstLine="426"/>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9D7040E"/>
    <w:multiLevelType w:val="hybridMultilevel"/>
    <w:tmpl w:val="B48C05BA"/>
    <w:lvl w:ilvl="0" w:tplc="FAD08B60">
      <w:start w:val="1"/>
      <w:numFmt w:val="decimal"/>
      <w:pStyle w:val="TableList1"/>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9F03C58"/>
    <w:multiLevelType w:val="hybridMultilevel"/>
    <w:tmpl w:val="7BCCDCA8"/>
    <w:lvl w:ilvl="0" w:tplc="C4D26236">
      <w:start w:val="1"/>
      <w:numFmt w:val="bullet"/>
      <w:pStyle w:val="Note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4F5D78"/>
    <w:multiLevelType w:val="hybridMultilevel"/>
    <w:tmpl w:val="16481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5"/>
  </w:num>
  <w:num w:numId="2">
    <w:abstractNumId w:val="11"/>
  </w:num>
  <w:num w:numId="3">
    <w:abstractNumId w:val="12"/>
  </w:num>
  <w:num w:numId="4">
    <w:abstractNumId w:val="18"/>
  </w:num>
  <w:num w:numId="5">
    <w:abstractNumId w:val="10"/>
  </w:num>
  <w:num w:numId="6">
    <w:abstractNumId w:val="23"/>
  </w:num>
  <w:num w:numId="7">
    <w:abstractNumId w:val="4"/>
  </w:num>
  <w:num w:numId="8">
    <w:abstractNumId w:val="4"/>
    <w:lvlOverride w:ilvl="0">
      <w:lvl w:ilvl="0">
        <w:start w:val="1"/>
        <w:numFmt w:val="decimal"/>
        <w:pStyle w:val="Stage"/>
        <w:suff w:val="space"/>
        <w:lvlText w:val="Stage %1:"/>
        <w:lvlJc w:val="left"/>
        <w:pPr>
          <w:ind w:left="360" w:hanging="360"/>
        </w:pPr>
        <w:rPr>
          <w:rFonts w:hint="default"/>
        </w:rPr>
      </w:lvl>
    </w:lvlOverride>
    <w:lvlOverride w:ilvl="1">
      <w:lvl w:ilvl="1">
        <w:start w:val="1"/>
        <w:numFmt w:val="upperLetter"/>
        <w:pStyle w:val="Phase"/>
        <w:suff w:val="space"/>
        <w:lvlText w:val="Phase%1%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pStyle w:val="Stage"/>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abstractNumId w:val="5"/>
  </w:num>
  <w:num w:numId="10">
    <w:abstractNumId w:val="24"/>
  </w:num>
  <w:num w:numId="11">
    <w:abstractNumId w:val="20"/>
  </w:num>
  <w:num w:numId="12">
    <w:abstractNumId w:val="14"/>
  </w:num>
  <w:num w:numId="13">
    <w:abstractNumId w:val="2"/>
  </w:num>
  <w:num w:numId="14">
    <w:abstractNumId w:val="6"/>
  </w:num>
  <w:num w:numId="15">
    <w:abstractNumId w:val="0"/>
  </w:num>
  <w:num w:numId="16">
    <w:abstractNumId w:val="21"/>
  </w:num>
  <w:num w:numId="17">
    <w:abstractNumId w:val="9"/>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16"/>
  </w:num>
  <w:num w:numId="30">
    <w:abstractNumId w:val="7"/>
  </w:num>
  <w:num w:numId="31">
    <w:abstractNumId w:val="22"/>
  </w:num>
  <w:num w:numId="32">
    <w:abstractNumId w:val="3"/>
  </w:num>
  <w:num w:numId="33">
    <w:abstractNumId w:val="1"/>
  </w:num>
  <w:num w:numId="34">
    <w:abstractNumId w:val="8"/>
  </w:num>
  <w:num w:numId="35">
    <w:abstractNumId w:val="19"/>
  </w:num>
  <w:num w:numId="36">
    <w:abstractNumId w:val="17"/>
  </w:num>
  <w:num w:numId="37">
    <w:abstractNumId w:val="26"/>
  </w:num>
  <w:num w:numId="38">
    <w:abstractNumId w:val="13"/>
  </w:num>
  <w:num w:numId="39">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activeWritingStyle w:appName="MSWord" w:lang="en-GB" w:vendorID="64" w:dllVersion="6" w:nlCheck="1" w:checkStyle="0"/>
  <w:activeWritingStyle w:appName="MSWord" w:lang="en-AU" w:vendorID="64" w:dllVersion="6" w:nlCheck="1" w:checkStyle="1"/>
  <w:activeWritingStyle w:appName="MSWord" w:lang="en-US" w:vendorID="64" w:dllVersion="6" w:nlCheck="1" w:checkStyle="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94"/>
    <w:rsid w:val="0000151B"/>
    <w:rsid w:val="00005DBA"/>
    <w:rsid w:val="00006333"/>
    <w:rsid w:val="00007F21"/>
    <w:rsid w:val="00010616"/>
    <w:rsid w:val="00010BAE"/>
    <w:rsid w:val="000115F8"/>
    <w:rsid w:val="0001228C"/>
    <w:rsid w:val="000123CF"/>
    <w:rsid w:val="0001286B"/>
    <w:rsid w:val="00012F1D"/>
    <w:rsid w:val="00013FD1"/>
    <w:rsid w:val="00014F09"/>
    <w:rsid w:val="00015A26"/>
    <w:rsid w:val="00017260"/>
    <w:rsid w:val="0002030F"/>
    <w:rsid w:val="0002058E"/>
    <w:rsid w:val="00020C25"/>
    <w:rsid w:val="00020C65"/>
    <w:rsid w:val="00021E60"/>
    <w:rsid w:val="00022027"/>
    <w:rsid w:val="00022E71"/>
    <w:rsid w:val="00023E95"/>
    <w:rsid w:val="00024BFB"/>
    <w:rsid w:val="00024D72"/>
    <w:rsid w:val="00025838"/>
    <w:rsid w:val="000269D1"/>
    <w:rsid w:val="000275EF"/>
    <w:rsid w:val="00030326"/>
    <w:rsid w:val="00030689"/>
    <w:rsid w:val="000310F0"/>
    <w:rsid w:val="00031955"/>
    <w:rsid w:val="00031A27"/>
    <w:rsid w:val="000320F3"/>
    <w:rsid w:val="00033AA7"/>
    <w:rsid w:val="00034431"/>
    <w:rsid w:val="0003519D"/>
    <w:rsid w:val="00037FBC"/>
    <w:rsid w:val="000429F1"/>
    <w:rsid w:val="00042A59"/>
    <w:rsid w:val="000437DF"/>
    <w:rsid w:val="000452C1"/>
    <w:rsid w:val="00051176"/>
    <w:rsid w:val="000511FF"/>
    <w:rsid w:val="00051F21"/>
    <w:rsid w:val="00053597"/>
    <w:rsid w:val="00054078"/>
    <w:rsid w:val="00054340"/>
    <w:rsid w:val="00054CA1"/>
    <w:rsid w:val="0005502C"/>
    <w:rsid w:val="00056C94"/>
    <w:rsid w:val="00057BA3"/>
    <w:rsid w:val="000605E3"/>
    <w:rsid w:val="00060907"/>
    <w:rsid w:val="00060C2B"/>
    <w:rsid w:val="00060F70"/>
    <w:rsid w:val="00061961"/>
    <w:rsid w:val="00063D66"/>
    <w:rsid w:val="00064F9E"/>
    <w:rsid w:val="00065337"/>
    <w:rsid w:val="00066D34"/>
    <w:rsid w:val="0006725F"/>
    <w:rsid w:val="00067276"/>
    <w:rsid w:val="000675DA"/>
    <w:rsid w:val="00067895"/>
    <w:rsid w:val="0007020B"/>
    <w:rsid w:val="000722B5"/>
    <w:rsid w:val="000728B4"/>
    <w:rsid w:val="0007319C"/>
    <w:rsid w:val="00073E4B"/>
    <w:rsid w:val="00074516"/>
    <w:rsid w:val="00075F82"/>
    <w:rsid w:val="00076752"/>
    <w:rsid w:val="00076810"/>
    <w:rsid w:val="00076B11"/>
    <w:rsid w:val="00077007"/>
    <w:rsid w:val="00077456"/>
    <w:rsid w:val="00077575"/>
    <w:rsid w:val="0007794E"/>
    <w:rsid w:val="00077B44"/>
    <w:rsid w:val="00080B78"/>
    <w:rsid w:val="00080C17"/>
    <w:rsid w:val="00081E8D"/>
    <w:rsid w:val="00084C2F"/>
    <w:rsid w:val="00085201"/>
    <w:rsid w:val="00086A68"/>
    <w:rsid w:val="00086D52"/>
    <w:rsid w:val="0008706C"/>
    <w:rsid w:val="000907A9"/>
    <w:rsid w:val="00090999"/>
    <w:rsid w:val="00090E0F"/>
    <w:rsid w:val="00091BAE"/>
    <w:rsid w:val="0009315C"/>
    <w:rsid w:val="00095ECD"/>
    <w:rsid w:val="0009672A"/>
    <w:rsid w:val="000A02FF"/>
    <w:rsid w:val="000A0316"/>
    <w:rsid w:val="000A0406"/>
    <w:rsid w:val="000A11BE"/>
    <w:rsid w:val="000A2B63"/>
    <w:rsid w:val="000A3572"/>
    <w:rsid w:val="000A4A7E"/>
    <w:rsid w:val="000A6337"/>
    <w:rsid w:val="000B11CB"/>
    <w:rsid w:val="000B1244"/>
    <w:rsid w:val="000B1EEF"/>
    <w:rsid w:val="000B247B"/>
    <w:rsid w:val="000B3607"/>
    <w:rsid w:val="000B3A0F"/>
    <w:rsid w:val="000B4102"/>
    <w:rsid w:val="000B51FC"/>
    <w:rsid w:val="000B655B"/>
    <w:rsid w:val="000B73DB"/>
    <w:rsid w:val="000B7846"/>
    <w:rsid w:val="000C068C"/>
    <w:rsid w:val="000C29B4"/>
    <w:rsid w:val="000C2D71"/>
    <w:rsid w:val="000C4B30"/>
    <w:rsid w:val="000C6B07"/>
    <w:rsid w:val="000D1233"/>
    <w:rsid w:val="000D1523"/>
    <w:rsid w:val="000D2995"/>
    <w:rsid w:val="000D380F"/>
    <w:rsid w:val="000D3E3F"/>
    <w:rsid w:val="000D4E55"/>
    <w:rsid w:val="000D51F1"/>
    <w:rsid w:val="000D7032"/>
    <w:rsid w:val="000E263B"/>
    <w:rsid w:val="000E3EF6"/>
    <w:rsid w:val="000E440F"/>
    <w:rsid w:val="000E7FF9"/>
    <w:rsid w:val="000F0426"/>
    <w:rsid w:val="000F1914"/>
    <w:rsid w:val="000F2002"/>
    <w:rsid w:val="000F3543"/>
    <w:rsid w:val="000F502A"/>
    <w:rsid w:val="000F5C8C"/>
    <w:rsid w:val="000F5D6C"/>
    <w:rsid w:val="000F7FA1"/>
    <w:rsid w:val="000F7FE9"/>
    <w:rsid w:val="0010174B"/>
    <w:rsid w:val="00101E55"/>
    <w:rsid w:val="00103B96"/>
    <w:rsid w:val="0010475E"/>
    <w:rsid w:val="00105134"/>
    <w:rsid w:val="001071BD"/>
    <w:rsid w:val="0010739B"/>
    <w:rsid w:val="00107964"/>
    <w:rsid w:val="00107B7A"/>
    <w:rsid w:val="00112031"/>
    <w:rsid w:val="00113424"/>
    <w:rsid w:val="0011600F"/>
    <w:rsid w:val="00117D9F"/>
    <w:rsid w:val="00123E17"/>
    <w:rsid w:val="00124897"/>
    <w:rsid w:val="0012615B"/>
    <w:rsid w:val="00126818"/>
    <w:rsid w:val="00126EC5"/>
    <w:rsid w:val="00127763"/>
    <w:rsid w:val="001277D1"/>
    <w:rsid w:val="0013051D"/>
    <w:rsid w:val="001351BF"/>
    <w:rsid w:val="00135C33"/>
    <w:rsid w:val="00141BC3"/>
    <w:rsid w:val="00141E21"/>
    <w:rsid w:val="00142796"/>
    <w:rsid w:val="00142BD7"/>
    <w:rsid w:val="00143F41"/>
    <w:rsid w:val="0014409E"/>
    <w:rsid w:val="001469A6"/>
    <w:rsid w:val="0014784C"/>
    <w:rsid w:val="0015221B"/>
    <w:rsid w:val="001522EB"/>
    <w:rsid w:val="00152965"/>
    <w:rsid w:val="00152BDB"/>
    <w:rsid w:val="00153B5A"/>
    <w:rsid w:val="00154819"/>
    <w:rsid w:val="00156277"/>
    <w:rsid w:val="0016047F"/>
    <w:rsid w:val="0016145C"/>
    <w:rsid w:val="00161611"/>
    <w:rsid w:val="001620E3"/>
    <w:rsid w:val="00162A4E"/>
    <w:rsid w:val="001630BA"/>
    <w:rsid w:val="0016357A"/>
    <w:rsid w:val="00163D24"/>
    <w:rsid w:val="001649E9"/>
    <w:rsid w:val="001659FD"/>
    <w:rsid w:val="00166861"/>
    <w:rsid w:val="00166923"/>
    <w:rsid w:val="00170FF8"/>
    <w:rsid w:val="001712B2"/>
    <w:rsid w:val="001712F4"/>
    <w:rsid w:val="00171333"/>
    <w:rsid w:val="00174B76"/>
    <w:rsid w:val="00175495"/>
    <w:rsid w:val="00176887"/>
    <w:rsid w:val="00176A7D"/>
    <w:rsid w:val="00177656"/>
    <w:rsid w:val="00177E98"/>
    <w:rsid w:val="00177F37"/>
    <w:rsid w:val="00180E05"/>
    <w:rsid w:val="001814A7"/>
    <w:rsid w:val="00183AEA"/>
    <w:rsid w:val="00184335"/>
    <w:rsid w:val="00184354"/>
    <w:rsid w:val="0018481F"/>
    <w:rsid w:val="00186172"/>
    <w:rsid w:val="00186699"/>
    <w:rsid w:val="0018699B"/>
    <w:rsid w:val="00186DC2"/>
    <w:rsid w:val="001915F8"/>
    <w:rsid w:val="001922C3"/>
    <w:rsid w:val="0019580B"/>
    <w:rsid w:val="00195E42"/>
    <w:rsid w:val="00196641"/>
    <w:rsid w:val="001A04E3"/>
    <w:rsid w:val="001A1300"/>
    <w:rsid w:val="001A1381"/>
    <w:rsid w:val="001A18B4"/>
    <w:rsid w:val="001A2EF7"/>
    <w:rsid w:val="001A5943"/>
    <w:rsid w:val="001A7DDD"/>
    <w:rsid w:val="001B0431"/>
    <w:rsid w:val="001B04CF"/>
    <w:rsid w:val="001B0B32"/>
    <w:rsid w:val="001B1ABD"/>
    <w:rsid w:val="001B1AEC"/>
    <w:rsid w:val="001B244E"/>
    <w:rsid w:val="001B3F6B"/>
    <w:rsid w:val="001B4AB2"/>
    <w:rsid w:val="001B51E4"/>
    <w:rsid w:val="001B53CD"/>
    <w:rsid w:val="001B7FF0"/>
    <w:rsid w:val="001C0956"/>
    <w:rsid w:val="001C1F3C"/>
    <w:rsid w:val="001C2B53"/>
    <w:rsid w:val="001C325B"/>
    <w:rsid w:val="001C4401"/>
    <w:rsid w:val="001C60EE"/>
    <w:rsid w:val="001C71A0"/>
    <w:rsid w:val="001D1371"/>
    <w:rsid w:val="001D18F6"/>
    <w:rsid w:val="001D2231"/>
    <w:rsid w:val="001D2BC5"/>
    <w:rsid w:val="001D3116"/>
    <w:rsid w:val="001D4045"/>
    <w:rsid w:val="001D61EE"/>
    <w:rsid w:val="001D73E6"/>
    <w:rsid w:val="001D73E7"/>
    <w:rsid w:val="001E075A"/>
    <w:rsid w:val="001E08D6"/>
    <w:rsid w:val="001E45C9"/>
    <w:rsid w:val="001E4ECD"/>
    <w:rsid w:val="001E615F"/>
    <w:rsid w:val="001E624F"/>
    <w:rsid w:val="001E6312"/>
    <w:rsid w:val="001E6F27"/>
    <w:rsid w:val="001E7DE7"/>
    <w:rsid w:val="001F0090"/>
    <w:rsid w:val="001F1451"/>
    <w:rsid w:val="001F1DE9"/>
    <w:rsid w:val="001F2F2C"/>
    <w:rsid w:val="001F3779"/>
    <w:rsid w:val="001F4339"/>
    <w:rsid w:val="001F535B"/>
    <w:rsid w:val="001F53AB"/>
    <w:rsid w:val="001F7086"/>
    <w:rsid w:val="001F79E3"/>
    <w:rsid w:val="00201411"/>
    <w:rsid w:val="002014D0"/>
    <w:rsid w:val="00205B41"/>
    <w:rsid w:val="002065E1"/>
    <w:rsid w:val="002107B8"/>
    <w:rsid w:val="0021282C"/>
    <w:rsid w:val="002139A1"/>
    <w:rsid w:val="002151DD"/>
    <w:rsid w:val="00215C5E"/>
    <w:rsid w:val="0022076D"/>
    <w:rsid w:val="002216FF"/>
    <w:rsid w:val="002229B6"/>
    <w:rsid w:val="002234AA"/>
    <w:rsid w:val="002242D5"/>
    <w:rsid w:val="0022431F"/>
    <w:rsid w:val="00224D5C"/>
    <w:rsid w:val="0022502E"/>
    <w:rsid w:val="00226D55"/>
    <w:rsid w:val="002313DF"/>
    <w:rsid w:val="0023207B"/>
    <w:rsid w:val="002335B8"/>
    <w:rsid w:val="00235AD0"/>
    <w:rsid w:val="00236D43"/>
    <w:rsid w:val="00236E23"/>
    <w:rsid w:val="00236FC9"/>
    <w:rsid w:val="00237E6D"/>
    <w:rsid w:val="002404DC"/>
    <w:rsid w:val="00240523"/>
    <w:rsid w:val="0024206A"/>
    <w:rsid w:val="002436E7"/>
    <w:rsid w:val="002438AA"/>
    <w:rsid w:val="002444A2"/>
    <w:rsid w:val="00244773"/>
    <w:rsid w:val="00246F0C"/>
    <w:rsid w:val="0024783B"/>
    <w:rsid w:val="00250B87"/>
    <w:rsid w:val="002520F4"/>
    <w:rsid w:val="002540E5"/>
    <w:rsid w:val="0025467E"/>
    <w:rsid w:val="002554BB"/>
    <w:rsid w:val="00256282"/>
    <w:rsid w:val="00256F5B"/>
    <w:rsid w:val="00257C1A"/>
    <w:rsid w:val="00261878"/>
    <w:rsid w:val="00261B14"/>
    <w:rsid w:val="00262364"/>
    <w:rsid w:val="0026260A"/>
    <w:rsid w:val="002635F2"/>
    <w:rsid w:val="00263683"/>
    <w:rsid w:val="002636B6"/>
    <w:rsid w:val="00263D1B"/>
    <w:rsid w:val="0026424F"/>
    <w:rsid w:val="0026431E"/>
    <w:rsid w:val="002649A2"/>
    <w:rsid w:val="0026760C"/>
    <w:rsid w:val="002677B1"/>
    <w:rsid w:val="00272AB5"/>
    <w:rsid w:val="00273CB5"/>
    <w:rsid w:val="00274901"/>
    <w:rsid w:val="00274E90"/>
    <w:rsid w:val="00275226"/>
    <w:rsid w:val="002752C2"/>
    <w:rsid w:val="00275343"/>
    <w:rsid w:val="002810AA"/>
    <w:rsid w:val="00281C5A"/>
    <w:rsid w:val="00282E26"/>
    <w:rsid w:val="002835DC"/>
    <w:rsid w:val="00285183"/>
    <w:rsid w:val="00285289"/>
    <w:rsid w:val="002856F9"/>
    <w:rsid w:val="0028600A"/>
    <w:rsid w:val="00290433"/>
    <w:rsid w:val="0029258A"/>
    <w:rsid w:val="00292D2D"/>
    <w:rsid w:val="00294283"/>
    <w:rsid w:val="00294652"/>
    <w:rsid w:val="00296D6C"/>
    <w:rsid w:val="0029799D"/>
    <w:rsid w:val="002A095D"/>
    <w:rsid w:val="002A1314"/>
    <w:rsid w:val="002A2704"/>
    <w:rsid w:val="002A2B1B"/>
    <w:rsid w:val="002A3949"/>
    <w:rsid w:val="002A3D31"/>
    <w:rsid w:val="002A4052"/>
    <w:rsid w:val="002A46B6"/>
    <w:rsid w:val="002A4B3B"/>
    <w:rsid w:val="002A6B52"/>
    <w:rsid w:val="002A7C52"/>
    <w:rsid w:val="002A7DDD"/>
    <w:rsid w:val="002B0E59"/>
    <w:rsid w:val="002B1A5C"/>
    <w:rsid w:val="002B1C75"/>
    <w:rsid w:val="002B226E"/>
    <w:rsid w:val="002B3836"/>
    <w:rsid w:val="002B46A5"/>
    <w:rsid w:val="002B47AA"/>
    <w:rsid w:val="002B78E3"/>
    <w:rsid w:val="002C0303"/>
    <w:rsid w:val="002C1314"/>
    <w:rsid w:val="002C2B33"/>
    <w:rsid w:val="002C358C"/>
    <w:rsid w:val="002C4FEB"/>
    <w:rsid w:val="002C5B48"/>
    <w:rsid w:val="002C6FA7"/>
    <w:rsid w:val="002C7E13"/>
    <w:rsid w:val="002D1286"/>
    <w:rsid w:val="002D149B"/>
    <w:rsid w:val="002D15BE"/>
    <w:rsid w:val="002D2678"/>
    <w:rsid w:val="002D3BF8"/>
    <w:rsid w:val="002D5CDB"/>
    <w:rsid w:val="002E077C"/>
    <w:rsid w:val="002E14D5"/>
    <w:rsid w:val="002E282C"/>
    <w:rsid w:val="002E287A"/>
    <w:rsid w:val="002E2915"/>
    <w:rsid w:val="002E3400"/>
    <w:rsid w:val="002E4A00"/>
    <w:rsid w:val="002E553D"/>
    <w:rsid w:val="002E607D"/>
    <w:rsid w:val="002E680A"/>
    <w:rsid w:val="002E7AED"/>
    <w:rsid w:val="002F4583"/>
    <w:rsid w:val="002F579A"/>
    <w:rsid w:val="002F7C32"/>
    <w:rsid w:val="00300567"/>
    <w:rsid w:val="00301040"/>
    <w:rsid w:val="003013C9"/>
    <w:rsid w:val="00301916"/>
    <w:rsid w:val="003028C2"/>
    <w:rsid w:val="00303FB5"/>
    <w:rsid w:val="00305550"/>
    <w:rsid w:val="00305CFA"/>
    <w:rsid w:val="00307B5A"/>
    <w:rsid w:val="003100A9"/>
    <w:rsid w:val="00310137"/>
    <w:rsid w:val="00311027"/>
    <w:rsid w:val="0031108A"/>
    <w:rsid w:val="003117CC"/>
    <w:rsid w:val="003139F6"/>
    <w:rsid w:val="003140B9"/>
    <w:rsid w:val="00315162"/>
    <w:rsid w:val="0032081C"/>
    <w:rsid w:val="00324134"/>
    <w:rsid w:val="00324962"/>
    <w:rsid w:val="00324EE2"/>
    <w:rsid w:val="003251EF"/>
    <w:rsid w:val="003256E3"/>
    <w:rsid w:val="00326111"/>
    <w:rsid w:val="00327133"/>
    <w:rsid w:val="00327339"/>
    <w:rsid w:val="0032791C"/>
    <w:rsid w:val="00327DC5"/>
    <w:rsid w:val="00331FE4"/>
    <w:rsid w:val="0033501B"/>
    <w:rsid w:val="00335024"/>
    <w:rsid w:val="003353DB"/>
    <w:rsid w:val="0033550C"/>
    <w:rsid w:val="00335E1A"/>
    <w:rsid w:val="00336BED"/>
    <w:rsid w:val="00336C75"/>
    <w:rsid w:val="0034112E"/>
    <w:rsid w:val="003417DB"/>
    <w:rsid w:val="003428D9"/>
    <w:rsid w:val="00346247"/>
    <w:rsid w:val="00347549"/>
    <w:rsid w:val="00351718"/>
    <w:rsid w:val="00351E81"/>
    <w:rsid w:val="00352DE3"/>
    <w:rsid w:val="00353C03"/>
    <w:rsid w:val="0035424F"/>
    <w:rsid w:val="00354EA0"/>
    <w:rsid w:val="00360C25"/>
    <w:rsid w:val="00360DF0"/>
    <w:rsid w:val="003635C7"/>
    <w:rsid w:val="00363632"/>
    <w:rsid w:val="0036673E"/>
    <w:rsid w:val="00367940"/>
    <w:rsid w:val="00367BD2"/>
    <w:rsid w:val="003704E7"/>
    <w:rsid w:val="00370A4E"/>
    <w:rsid w:val="003718A2"/>
    <w:rsid w:val="00371E50"/>
    <w:rsid w:val="00373270"/>
    <w:rsid w:val="003741B7"/>
    <w:rsid w:val="00374D05"/>
    <w:rsid w:val="003769CE"/>
    <w:rsid w:val="00376B92"/>
    <w:rsid w:val="003814DE"/>
    <w:rsid w:val="003838EE"/>
    <w:rsid w:val="00384473"/>
    <w:rsid w:val="00386424"/>
    <w:rsid w:val="003869D2"/>
    <w:rsid w:val="00386A37"/>
    <w:rsid w:val="00386F88"/>
    <w:rsid w:val="00387D70"/>
    <w:rsid w:val="003931CE"/>
    <w:rsid w:val="0039383B"/>
    <w:rsid w:val="00393AA8"/>
    <w:rsid w:val="00394143"/>
    <w:rsid w:val="00395D28"/>
    <w:rsid w:val="00397650"/>
    <w:rsid w:val="00397E56"/>
    <w:rsid w:val="00397EF5"/>
    <w:rsid w:val="003A197F"/>
    <w:rsid w:val="003A3423"/>
    <w:rsid w:val="003A3763"/>
    <w:rsid w:val="003A420D"/>
    <w:rsid w:val="003A4E06"/>
    <w:rsid w:val="003A60C2"/>
    <w:rsid w:val="003A6E73"/>
    <w:rsid w:val="003A7680"/>
    <w:rsid w:val="003B0695"/>
    <w:rsid w:val="003B0884"/>
    <w:rsid w:val="003B26B8"/>
    <w:rsid w:val="003B3850"/>
    <w:rsid w:val="003B5A9D"/>
    <w:rsid w:val="003B707B"/>
    <w:rsid w:val="003B7A64"/>
    <w:rsid w:val="003C0387"/>
    <w:rsid w:val="003C183E"/>
    <w:rsid w:val="003C2464"/>
    <w:rsid w:val="003C2DFD"/>
    <w:rsid w:val="003C2E10"/>
    <w:rsid w:val="003C519A"/>
    <w:rsid w:val="003C594A"/>
    <w:rsid w:val="003C6EF8"/>
    <w:rsid w:val="003C7B59"/>
    <w:rsid w:val="003D16E2"/>
    <w:rsid w:val="003D19BF"/>
    <w:rsid w:val="003D2D54"/>
    <w:rsid w:val="003D4ACC"/>
    <w:rsid w:val="003D4B26"/>
    <w:rsid w:val="003D4B6C"/>
    <w:rsid w:val="003D52A7"/>
    <w:rsid w:val="003D55B1"/>
    <w:rsid w:val="003D63BE"/>
    <w:rsid w:val="003D673D"/>
    <w:rsid w:val="003D78FE"/>
    <w:rsid w:val="003E032D"/>
    <w:rsid w:val="003E14C4"/>
    <w:rsid w:val="003E1BD8"/>
    <w:rsid w:val="003E2E88"/>
    <w:rsid w:val="003E3D4F"/>
    <w:rsid w:val="003E572F"/>
    <w:rsid w:val="003E5ED6"/>
    <w:rsid w:val="003E73F7"/>
    <w:rsid w:val="003E7460"/>
    <w:rsid w:val="003E7B8E"/>
    <w:rsid w:val="003F2700"/>
    <w:rsid w:val="003F4D54"/>
    <w:rsid w:val="003F5272"/>
    <w:rsid w:val="003F5955"/>
    <w:rsid w:val="003F5DA5"/>
    <w:rsid w:val="00401199"/>
    <w:rsid w:val="00404564"/>
    <w:rsid w:val="00405128"/>
    <w:rsid w:val="00405549"/>
    <w:rsid w:val="00411E28"/>
    <w:rsid w:val="0041219E"/>
    <w:rsid w:val="00416362"/>
    <w:rsid w:val="004165D6"/>
    <w:rsid w:val="00417EF9"/>
    <w:rsid w:val="004201BE"/>
    <w:rsid w:val="00420269"/>
    <w:rsid w:val="004216B1"/>
    <w:rsid w:val="00421BC2"/>
    <w:rsid w:val="004242B3"/>
    <w:rsid w:val="00424FEA"/>
    <w:rsid w:val="00425861"/>
    <w:rsid w:val="00425B39"/>
    <w:rsid w:val="004278E9"/>
    <w:rsid w:val="00430FA2"/>
    <w:rsid w:val="00431790"/>
    <w:rsid w:val="00432B9A"/>
    <w:rsid w:val="00435566"/>
    <w:rsid w:val="0043659B"/>
    <w:rsid w:val="00436DCA"/>
    <w:rsid w:val="00440D7C"/>
    <w:rsid w:val="004430B9"/>
    <w:rsid w:val="00443304"/>
    <w:rsid w:val="004435F3"/>
    <w:rsid w:val="00446341"/>
    <w:rsid w:val="00447F1D"/>
    <w:rsid w:val="00450254"/>
    <w:rsid w:val="0045069A"/>
    <w:rsid w:val="004511AA"/>
    <w:rsid w:val="00451418"/>
    <w:rsid w:val="004549DE"/>
    <w:rsid w:val="00454FD8"/>
    <w:rsid w:val="00455B48"/>
    <w:rsid w:val="00457349"/>
    <w:rsid w:val="00460647"/>
    <w:rsid w:val="00460F2E"/>
    <w:rsid w:val="00463B51"/>
    <w:rsid w:val="0046496D"/>
    <w:rsid w:val="004665A5"/>
    <w:rsid w:val="004667D0"/>
    <w:rsid w:val="00467C3C"/>
    <w:rsid w:val="004700BF"/>
    <w:rsid w:val="00470E6A"/>
    <w:rsid w:val="00471596"/>
    <w:rsid w:val="0047168A"/>
    <w:rsid w:val="0047193A"/>
    <w:rsid w:val="00475B34"/>
    <w:rsid w:val="00475C41"/>
    <w:rsid w:val="00477584"/>
    <w:rsid w:val="004812C8"/>
    <w:rsid w:val="004819D3"/>
    <w:rsid w:val="00482519"/>
    <w:rsid w:val="0048276B"/>
    <w:rsid w:val="00482845"/>
    <w:rsid w:val="004844D6"/>
    <w:rsid w:val="00486B43"/>
    <w:rsid w:val="004874A0"/>
    <w:rsid w:val="004876CE"/>
    <w:rsid w:val="00487D61"/>
    <w:rsid w:val="00491FAA"/>
    <w:rsid w:val="00492C85"/>
    <w:rsid w:val="00493C4B"/>
    <w:rsid w:val="0049447F"/>
    <w:rsid w:val="00494B73"/>
    <w:rsid w:val="00494C45"/>
    <w:rsid w:val="0049673A"/>
    <w:rsid w:val="00496DF4"/>
    <w:rsid w:val="00496FB4"/>
    <w:rsid w:val="004A148E"/>
    <w:rsid w:val="004A2023"/>
    <w:rsid w:val="004A4419"/>
    <w:rsid w:val="004A5508"/>
    <w:rsid w:val="004A6901"/>
    <w:rsid w:val="004A7DFA"/>
    <w:rsid w:val="004B28A4"/>
    <w:rsid w:val="004B30FF"/>
    <w:rsid w:val="004B3F7A"/>
    <w:rsid w:val="004B62B8"/>
    <w:rsid w:val="004B6491"/>
    <w:rsid w:val="004B67D5"/>
    <w:rsid w:val="004B7430"/>
    <w:rsid w:val="004C06AC"/>
    <w:rsid w:val="004C0E45"/>
    <w:rsid w:val="004C1657"/>
    <w:rsid w:val="004C1C2C"/>
    <w:rsid w:val="004C234F"/>
    <w:rsid w:val="004C3875"/>
    <w:rsid w:val="004C416C"/>
    <w:rsid w:val="004C45E4"/>
    <w:rsid w:val="004C4632"/>
    <w:rsid w:val="004C4FF9"/>
    <w:rsid w:val="004D1AE9"/>
    <w:rsid w:val="004D2AD6"/>
    <w:rsid w:val="004D3189"/>
    <w:rsid w:val="004D3218"/>
    <w:rsid w:val="004D4728"/>
    <w:rsid w:val="004D4DB9"/>
    <w:rsid w:val="004D5037"/>
    <w:rsid w:val="004D6767"/>
    <w:rsid w:val="004D718A"/>
    <w:rsid w:val="004E15C0"/>
    <w:rsid w:val="004E241D"/>
    <w:rsid w:val="004E2649"/>
    <w:rsid w:val="004E3505"/>
    <w:rsid w:val="004E3ACA"/>
    <w:rsid w:val="004E3CA3"/>
    <w:rsid w:val="004E7161"/>
    <w:rsid w:val="004E7372"/>
    <w:rsid w:val="004F0031"/>
    <w:rsid w:val="004F0133"/>
    <w:rsid w:val="004F0B06"/>
    <w:rsid w:val="004F0C21"/>
    <w:rsid w:val="004F1C8D"/>
    <w:rsid w:val="004F491C"/>
    <w:rsid w:val="004F4E95"/>
    <w:rsid w:val="004F7134"/>
    <w:rsid w:val="004F771D"/>
    <w:rsid w:val="004F7D9D"/>
    <w:rsid w:val="005021DC"/>
    <w:rsid w:val="00502A57"/>
    <w:rsid w:val="00503252"/>
    <w:rsid w:val="00505E48"/>
    <w:rsid w:val="00507348"/>
    <w:rsid w:val="00507AAC"/>
    <w:rsid w:val="00510785"/>
    <w:rsid w:val="00510C58"/>
    <w:rsid w:val="00511743"/>
    <w:rsid w:val="005145F7"/>
    <w:rsid w:val="005153C2"/>
    <w:rsid w:val="0051588E"/>
    <w:rsid w:val="0052347A"/>
    <w:rsid w:val="00524804"/>
    <w:rsid w:val="00526765"/>
    <w:rsid w:val="00526C4A"/>
    <w:rsid w:val="00526C92"/>
    <w:rsid w:val="00530E69"/>
    <w:rsid w:val="005317C5"/>
    <w:rsid w:val="00533B61"/>
    <w:rsid w:val="00533FBD"/>
    <w:rsid w:val="005368FC"/>
    <w:rsid w:val="00541785"/>
    <w:rsid w:val="0054437F"/>
    <w:rsid w:val="00544D0D"/>
    <w:rsid w:val="005463F0"/>
    <w:rsid w:val="00546410"/>
    <w:rsid w:val="005467D7"/>
    <w:rsid w:val="00550BBB"/>
    <w:rsid w:val="00551180"/>
    <w:rsid w:val="0055381A"/>
    <w:rsid w:val="0055424A"/>
    <w:rsid w:val="00554E42"/>
    <w:rsid w:val="0055580F"/>
    <w:rsid w:val="00556EAE"/>
    <w:rsid w:val="00557363"/>
    <w:rsid w:val="0055764D"/>
    <w:rsid w:val="00560369"/>
    <w:rsid w:val="00561177"/>
    <w:rsid w:val="005615E0"/>
    <w:rsid w:val="00561BDC"/>
    <w:rsid w:val="00563C12"/>
    <w:rsid w:val="0056599C"/>
    <w:rsid w:val="005660A3"/>
    <w:rsid w:val="005664AD"/>
    <w:rsid w:val="00567265"/>
    <w:rsid w:val="00567EF7"/>
    <w:rsid w:val="005725DD"/>
    <w:rsid w:val="00572725"/>
    <w:rsid w:val="00572866"/>
    <w:rsid w:val="00572D3F"/>
    <w:rsid w:val="00573282"/>
    <w:rsid w:val="00575F5F"/>
    <w:rsid w:val="00576040"/>
    <w:rsid w:val="005856EE"/>
    <w:rsid w:val="00585AE4"/>
    <w:rsid w:val="0059060C"/>
    <w:rsid w:val="0059083D"/>
    <w:rsid w:val="005911E3"/>
    <w:rsid w:val="00593F0D"/>
    <w:rsid w:val="00593F37"/>
    <w:rsid w:val="0059412F"/>
    <w:rsid w:val="0059556F"/>
    <w:rsid w:val="0059567E"/>
    <w:rsid w:val="005956AA"/>
    <w:rsid w:val="0059627D"/>
    <w:rsid w:val="005A044D"/>
    <w:rsid w:val="005A0593"/>
    <w:rsid w:val="005A07BD"/>
    <w:rsid w:val="005A0C92"/>
    <w:rsid w:val="005A269E"/>
    <w:rsid w:val="005A3FA3"/>
    <w:rsid w:val="005A4B2A"/>
    <w:rsid w:val="005A6AD3"/>
    <w:rsid w:val="005B00F5"/>
    <w:rsid w:val="005B2A51"/>
    <w:rsid w:val="005B2BBF"/>
    <w:rsid w:val="005B37AF"/>
    <w:rsid w:val="005B60DE"/>
    <w:rsid w:val="005B7CE6"/>
    <w:rsid w:val="005C0CBE"/>
    <w:rsid w:val="005C1107"/>
    <w:rsid w:val="005C14AE"/>
    <w:rsid w:val="005C215F"/>
    <w:rsid w:val="005C30AC"/>
    <w:rsid w:val="005C33B5"/>
    <w:rsid w:val="005C379D"/>
    <w:rsid w:val="005C3CE3"/>
    <w:rsid w:val="005C4D39"/>
    <w:rsid w:val="005C4DB9"/>
    <w:rsid w:val="005C58F0"/>
    <w:rsid w:val="005C737B"/>
    <w:rsid w:val="005C74E2"/>
    <w:rsid w:val="005D051A"/>
    <w:rsid w:val="005D0E13"/>
    <w:rsid w:val="005D1A1B"/>
    <w:rsid w:val="005D45E8"/>
    <w:rsid w:val="005D5206"/>
    <w:rsid w:val="005D5C73"/>
    <w:rsid w:val="005D6354"/>
    <w:rsid w:val="005E1CAE"/>
    <w:rsid w:val="005E1CBF"/>
    <w:rsid w:val="005E1DBA"/>
    <w:rsid w:val="005E3091"/>
    <w:rsid w:val="005E387D"/>
    <w:rsid w:val="005E3F2C"/>
    <w:rsid w:val="005E4FB0"/>
    <w:rsid w:val="005E5F53"/>
    <w:rsid w:val="005E6175"/>
    <w:rsid w:val="005E6FD3"/>
    <w:rsid w:val="005F0F90"/>
    <w:rsid w:val="005F2C1D"/>
    <w:rsid w:val="005F36B0"/>
    <w:rsid w:val="005F3E2F"/>
    <w:rsid w:val="00600179"/>
    <w:rsid w:val="0060154E"/>
    <w:rsid w:val="00602723"/>
    <w:rsid w:val="0060367D"/>
    <w:rsid w:val="00603C44"/>
    <w:rsid w:val="006051F7"/>
    <w:rsid w:val="00605224"/>
    <w:rsid w:val="00605295"/>
    <w:rsid w:val="00605508"/>
    <w:rsid w:val="006064AB"/>
    <w:rsid w:val="00606672"/>
    <w:rsid w:val="00606BE2"/>
    <w:rsid w:val="00607FE7"/>
    <w:rsid w:val="0061181E"/>
    <w:rsid w:val="006119F8"/>
    <w:rsid w:val="006121E9"/>
    <w:rsid w:val="00613A1D"/>
    <w:rsid w:val="006158FB"/>
    <w:rsid w:val="00615A35"/>
    <w:rsid w:val="006168AA"/>
    <w:rsid w:val="0061797E"/>
    <w:rsid w:val="006206D7"/>
    <w:rsid w:val="00622342"/>
    <w:rsid w:val="0062236B"/>
    <w:rsid w:val="00623552"/>
    <w:rsid w:val="00624C97"/>
    <w:rsid w:val="0062568D"/>
    <w:rsid w:val="00626094"/>
    <w:rsid w:val="006265BD"/>
    <w:rsid w:val="006321FB"/>
    <w:rsid w:val="00634A96"/>
    <w:rsid w:val="0063537E"/>
    <w:rsid w:val="00637FE4"/>
    <w:rsid w:val="00641A49"/>
    <w:rsid w:val="0064206D"/>
    <w:rsid w:val="006429F7"/>
    <w:rsid w:val="00643C96"/>
    <w:rsid w:val="00644E8D"/>
    <w:rsid w:val="0064542C"/>
    <w:rsid w:val="00646462"/>
    <w:rsid w:val="00646A8C"/>
    <w:rsid w:val="00653A49"/>
    <w:rsid w:val="00654BE9"/>
    <w:rsid w:val="00656CB8"/>
    <w:rsid w:val="0065760B"/>
    <w:rsid w:val="00657B20"/>
    <w:rsid w:val="00660686"/>
    <w:rsid w:val="006613D8"/>
    <w:rsid w:val="006628E3"/>
    <w:rsid w:val="006636FE"/>
    <w:rsid w:val="0066411E"/>
    <w:rsid w:val="0066427B"/>
    <w:rsid w:val="00665163"/>
    <w:rsid w:val="00665B96"/>
    <w:rsid w:val="00667695"/>
    <w:rsid w:val="00667B90"/>
    <w:rsid w:val="00667BDB"/>
    <w:rsid w:val="006712A4"/>
    <w:rsid w:val="0067183A"/>
    <w:rsid w:val="00671F2B"/>
    <w:rsid w:val="0067211F"/>
    <w:rsid w:val="00674A2E"/>
    <w:rsid w:val="006758A9"/>
    <w:rsid w:val="00676BF1"/>
    <w:rsid w:val="006814DB"/>
    <w:rsid w:val="006815A4"/>
    <w:rsid w:val="006816E4"/>
    <w:rsid w:val="00681F7C"/>
    <w:rsid w:val="00683D49"/>
    <w:rsid w:val="00684C00"/>
    <w:rsid w:val="0068589E"/>
    <w:rsid w:val="00687444"/>
    <w:rsid w:val="00690853"/>
    <w:rsid w:val="006911A5"/>
    <w:rsid w:val="00693835"/>
    <w:rsid w:val="00694445"/>
    <w:rsid w:val="0069475F"/>
    <w:rsid w:val="00694BD3"/>
    <w:rsid w:val="00694CD2"/>
    <w:rsid w:val="006A0FFD"/>
    <w:rsid w:val="006A12A7"/>
    <w:rsid w:val="006A1595"/>
    <w:rsid w:val="006A1EB4"/>
    <w:rsid w:val="006A22DD"/>
    <w:rsid w:val="006A3531"/>
    <w:rsid w:val="006A437B"/>
    <w:rsid w:val="006A533E"/>
    <w:rsid w:val="006A5D48"/>
    <w:rsid w:val="006A65ED"/>
    <w:rsid w:val="006A6718"/>
    <w:rsid w:val="006A6890"/>
    <w:rsid w:val="006A71BC"/>
    <w:rsid w:val="006B1FD3"/>
    <w:rsid w:val="006B2C26"/>
    <w:rsid w:val="006B2DE5"/>
    <w:rsid w:val="006B2FC0"/>
    <w:rsid w:val="006B3090"/>
    <w:rsid w:val="006B46BE"/>
    <w:rsid w:val="006C1089"/>
    <w:rsid w:val="006C4971"/>
    <w:rsid w:val="006C54F3"/>
    <w:rsid w:val="006C6825"/>
    <w:rsid w:val="006C6E46"/>
    <w:rsid w:val="006D0E05"/>
    <w:rsid w:val="006D1120"/>
    <w:rsid w:val="006D1EFC"/>
    <w:rsid w:val="006D2691"/>
    <w:rsid w:val="006D2A58"/>
    <w:rsid w:val="006D2C6D"/>
    <w:rsid w:val="006D3EF3"/>
    <w:rsid w:val="006D46F6"/>
    <w:rsid w:val="006D4F3B"/>
    <w:rsid w:val="006D7909"/>
    <w:rsid w:val="006E25ED"/>
    <w:rsid w:val="006E2C56"/>
    <w:rsid w:val="006E34A6"/>
    <w:rsid w:val="006E67B4"/>
    <w:rsid w:val="006F0B12"/>
    <w:rsid w:val="006F5BFB"/>
    <w:rsid w:val="006F6BBA"/>
    <w:rsid w:val="006F7536"/>
    <w:rsid w:val="006F7DBC"/>
    <w:rsid w:val="007011FC"/>
    <w:rsid w:val="00702905"/>
    <w:rsid w:val="007037EA"/>
    <w:rsid w:val="007050DB"/>
    <w:rsid w:val="007059DD"/>
    <w:rsid w:val="00705F01"/>
    <w:rsid w:val="00707392"/>
    <w:rsid w:val="00711DFC"/>
    <w:rsid w:val="0071240B"/>
    <w:rsid w:val="007128DF"/>
    <w:rsid w:val="00712D68"/>
    <w:rsid w:val="007140EB"/>
    <w:rsid w:val="007150D9"/>
    <w:rsid w:val="00715104"/>
    <w:rsid w:val="00715A2C"/>
    <w:rsid w:val="00715C1E"/>
    <w:rsid w:val="0072288D"/>
    <w:rsid w:val="007238E6"/>
    <w:rsid w:val="00723BEC"/>
    <w:rsid w:val="00723E78"/>
    <w:rsid w:val="00724387"/>
    <w:rsid w:val="00725C82"/>
    <w:rsid w:val="00727D00"/>
    <w:rsid w:val="00727DEC"/>
    <w:rsid w:val="00733177"/>
    <w:rsid w:val="00735FDB"/>
    <w:rsid w:val="007360FC"/>
    <w:rsid w:val="00737268"/>
    <w:rsid w:val="00740BA7"/>
    <w:rsid w:val="00740BD5"/>
    <w:rsid w:val="0074173E"/>
    <w:rsid w:val="007418D8"/>
    <w:rsid w:val="0074474D"/>
    <w:rsid w:val="00746AB6"/>
    <w:rsid w:val="00754522"/>
    <w:rsid w:val="0075539C"/>
    <w:rsid w:val="007567C2"/>
    <w:rsid w:val="00756ED2"/>
    <w:rsid w:val="00760374"/>
    <w:rsid w:val="007603BC"/>
    <w:rsid w:val="0076238E"/>
    <w:rsid w:val="00763443"/>
    <w:rsid w:val="00763968"/>
    <w:rsid w:val="00763A65"/>
    <w:rsid w:val="00764C59"/>
    <w:rsid w:val="0076570B"/>
    <w:rsid w:val="0077093F"/>
    <w:rsid w:val="00770A03"/>
    <w:rsid w:val="00770CFF"/>
    <w:rsid w:val="007714C9"/>
    <w:rsid w:val="007714D7"/>
    <w:rsid w:val="00771A15"/>
    <w:rsid w:val="00772A17"/>
    <w:rsid w:val="00775337"/>
    <w:rsid w:val="00775694"/>
    <w:rsid w:val="0077620F"/>
    <w:rsid w:val="00777EEA"/>
    <w:rsid w:val="007803B4"/>
    <w:rsid w:val="0078370D"/>
    <w:rsid w:val="00783E0C"/>
    <w:rsid w:val="007842C9"/>
    <w:rsid w:val="00785C42"/>
    <w:rsid w:val="0078727D"/>
    <w:rsid w:val="0078791B"/>
    <w:rsid w:val="00790BC8"/>
    <w:rsid w:val="00791202"/>
    <w:rsid w:val="007924C3"/>
    <w:rsid w:val="00792926"/>
    <w:rsid w:val="0079380B"/>
    <w:rsid w:val="00794084"/>
    <w:rsid w:val="007949A2"/>
    <w:rsid w:val="00795DB5"/>
    <w:rsid w:val="007960BA"/>
    <w:rsid w:val="00796590"/>
    <w:rsid w:val="007966C4"/>
    <w:rsid w:val="00797241"/>
    <w:rsid w:val="0079791B"/>
    <w:rsid w:val="007A06D7"/>
    <w:rsid w:val="007A1F8D"/>
    <w:rsid w:val="007A2D6E"/>
    <w:rsid w:val="007A4D3A"/>
    <w:rsid w:val="007A4D97"/>
    <w:rsid w:val="007A55BD"/>
    <w:rsid w:val="007A5E98"/>
    <w:rsid w:val="007A6751"/>
    <w:rsid w:val="007A6F95"/>
    <w:rsid w:val="007A746B"/>
    <w:rsid w:val="007A7BA5"/>
    <w:rsid w:val="007B190B"/>
    <w:rsid w:val="007B3E41"/>
    <w:rsid w:val="007B3EF3"/>
    <w:rsid w:val="007B5417"/>
    <w:rsid w:val="007C09E7"/>
    <w:rsid w:val="007C0DF9"/>
    <w:rsid w:val="007C1245"/>
    <w:rsid w:val="007C152E"/>
    <w:rsid w:val="007C4F08"/>
    <w:rsid w:val="007C55E4"/>
    <w:rsid w:val="007C6CBF"/>
    <w:rsid w:val="007C6F2D"/>
    <w:rsid w:val="007C79AD"/>
    <w:rsid w:val="007D1443"/>
    <w:rsid w:val="007D15F4"/>
    <w:rsid w:val="007D2E16"/>
    <w:rsid w:val="007D3659"/>
    <w:rsid w:val="007D36D6"/>
    <w:rsid w:val="007D37B8"/>
    <w:rsid w:val="007D3E64"/>
    <w:rsid w:val="007D7269"/>
    <w:rsid w:val="007E119B"/>
    <w:rsid w:val="007E13DC"/>
    <w:rsid w:val="007E1557"/>
    <w:rsid w:val="007E241B"/>
    <w:rsid w:val="007E2B9A"/>
    <w:rsid w:val="007E3964"/>
    <w:rsid w:val="007E4735"/>
    <w:rsid w:val="007E77A3"/>
    <w:rsid w:val="007F04B3"/>
    <w:rsid w:val="007F04BC"/>
    <w:rsid w:val="007F050D"/>
    <w:rsid w:val="007F0C64"/>
    <w:rsid w:val="007F2BA3"/>
    <w:rsid w:val="007F6ED4"/>
    <w:rsid w:val="007F7018"/>
    <w:rsid w:val="007F7738"/>
    <w:rsid w:val="00800965"/>
    <w:rsid w:val="008011C3"/>
    <w:rsid w:val="00802ECD"/>
    <w:rsid w:val="00803CAF"/>
    <w:rsid w:val="00805228"/>
    <w:rsid w:val="008052E0"/>
    <w:rsid w:val="008066C5"/>
    <w:rsid w:val="00806A39"/>
    <w:rsid w:val="008101C0"/>
    <w:rsid w:val="0081034F"/>
    <w:rsid w:val="008105BD"/>
    <w:rsid w:val="00811097"/>
    <w:rsid w:val="00811CA2"/>
    <w:rsid w:val="00812975"/>
    <w:rsid w:val="00812B64"/>
    <w:rsid w:val="008141FE"/>
    <w:rsid w:val="0081431B"/>
    <w:rsid w:val="00814D4E"/>
    <w:rsid w:val="008166DF"/>
    <w:rsid w:val="008203DF"/>
    <w:rsid w:val="0082079F"/>
    <w:rsid w:val="00821AC1"/>
    <w:rsid w:val="0082209B"/>
    <w:rsid w:val="008227D8"/>
    <w:rsid w:val="008231E9"/>
    <w:rsid w:val="00824351"/>
    <w:rsid w:val="00827C7D"/>
    <w:rsid w:val="008310D7"/>
    <w:rsid w:val="00831CBE"/>
    <w:rsid w:val="00834167"/>
    <w:rsid w:val="008364D8"/>
    <w:rsid w:val="0083652D"/>
    <w:rsid w:val="00840616"/>
    <w:rsid w:val="0084265F"/>
    <w:rsid w:val="00842A34"/>
    <w:rsid w:val="00844161"/>
    <w:rsid w:val="00845669"/>
    <w:rsid w:val="00845BFB"/>
    <w:rsid w:val="00846575"/>
    <w:rsid w:val="00846643"/>
    <w:rsid w:val="00846976"/>
    <w:rsid w:val="00847A63"/>
    <w:rsid w:val="0085054D"/>
    <w:rsid w:val="008517F1"/>
    <w:rsid w:val="00853CF2"/>
    <w:rsid w:val="008540CC"/>
    <w:rsid w:val="00857A40"/>
    <w:rsid w:val="0086019F"/>
    <w:rsid w:val="00861A7C"/>
    <w:rsid w:val="0086278E"/>
    <w:rsid w:val="00862C53"/>
    <w:rsid w:val="0086335E"/>
    <w:rsid w:val="008637A7"/>
    <w:rsid w:val="00863BCB"/>
    <w:rsid w:val="00867F47"/>
    <w:rsid w:val="00873C7F"/>
    <w:rsid w:val="0087478F"/>
    <w:rsid w:val="00874F0F"/>
    <w:rsid w:val="00875130"/>
    <w:rsid w:val="00875FA3"/>
    <w:rsid w:val="00876508"/>
    <w:rsid w:val="0087673B"/>
    <w:rsid w:val="00883C12"/>
    <w:rsid w:val="00883F27"/>
    <w:rsid w:val="00884662"/>
    <w:rsid w:val="00886DCA"/>
    <w:rsid w:val="00887372"/>
    <w:rsid w:val="00890789"/>
    <w:rsid w:val="00890D8C"/>
    <w:rsid w:val="00890FAE"/>
    <w:rsid w:val="00891073"/>
    <w:rsid w:val="0089292C"/>
    <w:rsid w:val="00892B36"/>
    <w:rsid w:val="00892E71"/>
    <w:rsid w:val="008A0E26"/>
    <w:rsid w:val="008A0F4B"/>
    <w:rsid w:val="008A1A86"/>
    <w:rsid w:val="008A3857"/>
    <w:rsid w:val="008A4DD2"/>
    <w:rsid w:val="008A69F2"/>
    <w:rsid w:val="008A7FC6"/>
    <w:rsid w:val="008B092C"/>
    <w:rsid w:val="008B0DF0"/>
    <w:rsid w:val="008B1BCF"/>
    <w:rsid w:val="008B243E"/>
    <w:rsid w:val="008B37F1"/>
    <w:rsid w:val="008B3BB0"/>
    <w:rsid w:val="008B4043"/>
    <w:rsid w:val="008B49F9"/>
    <w:rsid w:val="008B5C4E"/>
    <w:rsid w:val="008B6DD7"/>
    <w:rsid w:val="008B7B00"/>
    <w:rsid w:val="008B7B34"/>
    <w:rsid w:val="008C015A"/>
    <w:rsid w:val="008C1F8F"/>
    <w:rsid w:val="008C2003"/>
    <w:rsid w:val="008C21B3"/>
    <w:rsid w:val="008C2A9C"/>
    <w:rsid w:val="008C2BF9"/>
    <w:rsid w:val="008C440B"/>
    <w:rsid w:val="008C4530"/>
    <w:rsid w:val="008C4B41"/>
    <w:rsid w:val="008D0F80"/>
    <w:rsid w:val="008D34EA"/>
    <w:rsid w:val="008D4F90"/>
    <w:rsid w:val="008D6165"/>
    <w:rsid w:val="008D666E"/>
    <w:rsid w:val="008D7117"/>
    <w:rsid w:val="008E173E"/>
    <w:rsid w:val="008E6557"/>
    <w:rsid w:val="008E6750"/>
    <w:rsid w:val="008F0BE1"/>
    <w:rsid w:val="008F43FC"/>
    <w:rsid w:val="008F5A5F"/>
    <w:rsid w:val="008F5F9F"/>
    <w:rsid w:val="008F63A8"/>
    <w:rsid w:val="009032CD"/>
    <w:rsid w:val="00903D25"/>
    <w:rsid w:val="00903D6F"/>
    <w:rsid w:val="0090526C"/>
    <w:rsid w:val="0090673D"/>
    <w:rsid w:val="00906942"/>
    <w:rsid w:val="00907169"/>
    <w:rsid w:val="00910175"/>
    <w:rsid w:val="009102E0"/>
    <w:rsid w:val="00910D02"/>
    <w:rsid w:val="00911104"/>
    <w:rsid w:val="00912EC5"/>
    <w:rsid w:val="00914826"/>
    <w:rsid w:val="00915389"/>
    <w:rsid w:val="0091644B"/>
    <w:rsid w:val="00916550"/>
    <w:rsid w:val="00916EAF"/>
    <w:rsid w:val="00917FDB"/>
    <w:rsid w:val="00921BAC"/>
    <w:rsid w:val="009220EA"/>
    <w:rsid w:val="009222D5"/>
    <w:rsid w:val="00923038"/>
    <w:rsid w:val="009233CF"/>
    <w:rsid w:val="009245FA"/>
    <w:rsid w:val="0092539A"/>
    <w:rsid w:val="00925710"/>
    <w:rsid w:val="009258DF"/>
    <w:rsid w:val="00925B1C"/>
    <w:rsid w:val="00927ED0"/>
    <w:rsid w:val="009303CD"/>
    <w:rsid w:val="0093368A"/>
    <w:rsid w:val="009349D0"/>
    <w:rsid w:val="00934EAE"/>
    <w:rsid w:val="00935CD5"/>
    <w:rsid w:val="00935FD2"/>
    <w:rsid w:val="00937864"/>
    <w:rsid w:val="00937C32"/>
    <w:rsid w:val="00937C56"/>
    <w:rsid w:val="00940CD5"/>
    <w:rsid w:val="00941281"/>
    <w:rsid w:val="009425E5"/>
    <w:rsid w:val="00944B58"/>
    <w:rsid w:val="00944F1A"/>
    <w:rsid w:val="00951BAF"/>
    <w:rsid w:val="009533DA"/>
    <w:rsid w:val="009554A3"/>
    <w:rsid w:val="00960BC1"/>
    <w:rsid w:val="00960D45"/>
    <w:rsid w:val="00961923"/>
    <w:rsid w:val="00962033"/>
    <w:rsid w:val="0096289B"/>
    <w:rsid w:val="00962996"/>
    <w:rsid w:val="00963E20"/>
    <w:rsid w:val="00963FC9"/>
    <w:rsid w:val="009644BD"/>
    <w:rsid w:val="009652F9"/>
    <w:rsid w:val="00966629"/>
    <w:rsid w:val="00970A2D"/>
    <w:rsid w:val="00971E0C"/>
    <w:rsid w:val="0097238C"/>
    <w:rsid w:val="00974BBB"/>
    <w:rsid w:val="009764BA"/>
    <w:rsid w:val="00976616"/>
    <w:rsid w:val="00977DAA"/>
    <w:rsid w:val="009805D4"/>
    <w:rsid w:val="0098062E"/>
    <w:rsid w:val="0098072D"/>
    <w:rsid w:val="00980835"/>
    <w:rsid w:val="00981B2D"/>
    <w:rsid w:val="00981E7F"/>
    <w:rsid w:val="009823EC"/>
    <w:rsid w:val="009876B3"/>
    <w:rsid w:val="00987882"/>
    <w:rsid w:val="00987CB7"/>
    <w:rsid w:val="009914D4"/>
    <w:rsid w:val="00991727"/>
    <w:rsid w:val="009935A7"/>
    <w:rsid w:val="00994C27"/>
    <w:rsid w:val="00994F9C"/>
    <w:rsid w:val="009959A5"/>
    <w:rsid w:val="00996FD6"/>
    <w:rsid w:val="00997D88"/>
    <w:rsid w:val="009A001E"/>
    <w:rsid w:val="009A04B4"/>
    <w:rsid w:val="009A1A45"/>
    <w:rsid w:val="009A2C56"/>
    <w:rsid w:val="009A3CB8"/>
    <w:rsid w:val="009A60E9"/>
    <w:rsid w:val="009A6952"/>
    <w:rsid w:val="009A7789"/>
    <w:rsid w:val="009B123C"/>
    <w:rsid w:val="009B1323"/>
    <w:rsid w:val="009B133E"/>
    <w:rsid w:val="009B1727"/>
    <w:rsid w:val="009B184C"/>
    <w:rsid w:val="009B2CB7"/>
    <w:rsid w:val="009B403F"/>
    <w:rsid w:val="009B4D60"/>
    <w:rsid w:val="009B56D0"/>
    <w:rsid w:val="009C0C42"/>
    <w:rsid w:val="009C0D19"/>
    <w:rsid w:val="009C0D66"/>
    <w:rsid w:val="009C0D96"/>
    <w:rsid w:val="009C21E4"/>
    <w:rsid w:val="009C2767"/>
    <w:rsid w:val="009C3B0D"/>
    <w:rsid w:val="009C4B4E"/>
    <w:rsid w:val="009C6C41"/>
    <w:rsid w:val="009C7020"/>
    <w:rsid w:val="009C74E9"/>
    <w:rsid w:val="009C7B65"/>
    <w:rsid w:val="009D07AA"/>
    <w:rsid w:val="009D15EA"/>
    <w:rsid w:val="009D16B7"/>
    <w:rsid w:val="009D2756"/>
    <w:rsid w:val="009D520D"/>
    <w:rsid w:val="009D55CF"/>
    <w:rsid w:val="009D59CD"/>
    <w:rsid w:val="009D6E46"/>
    <w:rsid w:val="009D7997"/>
    <w:rsid w:val="009D7FCF"/>
    <w:rsid w:val="009E0347"/>
    <w:rsid w:val="009E0429"/>
    <w:rsid w:val="009E07CF"/>
    <w:rsid w:val="009E3D35"/>
    <w:rsid w:val="009E47DD"/>
    <w:rsid w:val="009E6592"/>
    <w:rsid w:val="009E6D83"/>
    <w:rsid w:val="009F0FB6"/>
    <w:rsid w:val="009F1105"/>
    <w:rsid w:val="009F152B"/>
    <w:rsid w:val="009F1847"/>
    <w:rsid w:val="009F2CBC"/>
    <w:rsid w:val="009F4B46"/>
    <w:rsid w:val="009F566D"/>
    <w:rsid w:val="009F6D6A"/>
    <w:rsid w:val="00A0020C"/>
    <w:rsid w:val="00A0076C"/>
    <w:rsid w:val="00A008FC"/>
    <w:rsid w:val="00A01C03"/>
    <w:rsid w:val="00A020FE"/>
    <w:rsid w:val="00A03573"/>
    <w:rsid w:val="00A03C7E"/>
    <w:rsid w:val="00A0590B"/>
    <w:rsid w:val="00A0628A"/>
    <w:rsid w:val="00A064B1"/>
    <w:rsid w:val="00A06E51"/>
    <w:rsid w:val="00A07EBA"/>
    <w:rsid w:val="00A10814"/>
    <w:rsid w:val="00A13231"/>
    <w:rsid w:val="00A1403C"/>
    <w:rsid w:val="00A15B01"/>
    <w:rsid w:val="00A16B57"/>
    <w:rsid w:val="00A16D5D"/>
    <w:rsid w:val="00A1710B"/>
    <w:rsid w:val="00A202E1"/>
    <w:rsid w:val="00A2232B"/>
    <w:rsid w:val="00A2332F"/>
    <w:rsid w:val="00A238E4"/>
    <w:rsid w:val="00A2407E"/>
    <w:rsid w:val="00A24EE9"/>
    <w:rsid w:val="00A25C8E"/>
    <w:rsid w:val="00A25EF1"/>
    <w:rsid w:val="00A27540"/>
    <w:rsid w:val="00A315EC"/>
    <w:rsid w:val="00A318A7"/>
    <w:rsid w:val="00A32383"/>
    <w:rsid w:val="00A339B1"/>
    <w:rsid w:val="00A33E66"/>
    <w:rsid w:val="00A35161"/>
    <w:rsid w:val="00A35EF7"/>
    <w:rsid w:val="00A36E00"/>
    <w:rsid w:val="00A375D1"/>
    <w:rsid w:val="00A41AE2"/>
    <w:rsid w:val="00A42F04"/>
    <w:rsid w:val="00A43310"/>
    <w:rsid w:val="00A47CEC"/>
    <w:rsid w:val="00A5032E"/>
    <w:rsid w:val="00A50910"/>
    <w:rsid w:val="00A50FBA"/>
    <w:rsid w:val="00A511F2"/>
    <w:rsid w:val="00A5171F"/>
    <w:rsid w:val="00A52CC2"/>
    <w:rsid w:val="00A539A2"/>
    <w:rsid w:val="00A53ED6"/>
    <w:rsid w:val="00A5413E"/>
    <w:rsid w:val="00A5484D"/>
    <w:rsid w:val="00A5701B"/>
    <w:rsid w:val="00A57731"/>
    <w:rsid w:val="00A57925"/>
    <w:rsid w:val="00A57DD0"/>
    <w:rsid w:val="00A61307"/>
    <w:rsid w:val="00A61528"/>
    <w:rsid w:val="00A6221B"/>
    <w:rsid w:val="00A62FF0"/>
    <w:rsid w:val="00A63CFE"/>
    <w:rsid w:val="00A640E9"/>
    <w:rsid w:val="00A64632"/>
    <w:rsid w:val="00A64CA2"/>
    <w:rsid w:val="00A65006"/>
    <w:rsid w:val="00A67468"/>
    <w:rsid w:val="00A67B32"/>
    <w:rsid w:val="00A71160"/>
    <w:rsid w:val="00A716A3"/>
    <w:rsid w:val="00A73064"/>
    <w:rsid w:val="00A7383E"/>
    <w:rsid w:val="00A73C28"/>
    <w:rsid w:val="00A83579"/>
    <w:rsid w:val="00A838EF"/>
    <w:rsid w:val="00A83B2E"/>
    <w:rsid w:val="00A85C1A"/>
    <w:rsid w:val="00A92992"/>
    <w:rsid w:val="00A92E10"/>
    <w:rsid w:val="00A93A0B"/>
    <w:rsid w:val="00A96885"/>
    <w:rsid w:val="00A9702B"/>
    <w:rsid w:val="00AA0117"/>
    <w:rsid w:val="00AA145E"/>
    <w:rsid w:val="00AA1F8C"/>
    <w:rsid w:val="00AA2335"/>
    <w:rsid w:val="00AA3C0D"/>
    <w:rsid w:val="00AA3F0F"/>
    <w:rsid w:val="00AA4502"/>
    <w:rsid w:val="00AA50A5"/>
    <w:rsid w:val="00AA5291"/>
    <w:rsid w:val="00AA5637"/>
    <w:rsid w:val="00AA5903"/>
    <w:rsid w:val="00AA5955"/>
    <w:rsid w:val="00AA69D6"/>
    <w:rsid w:val="00AB0D2E"/>
    <w:rsid w:val="00AB403D"/>
    <w:rsid w:val="00AB4716"/>
    <w:rsid w:val="00AB4E71"/>
    <w:rsid w:val="00AB5C39"/>
    <w:rsid w:val="00AB602C"/>
    <w:rsid w:val="00AB617F"/>
    <w:rsid w:val="00AC08CC"/>
    <w:rsid w:val="00AC2365"/>
    <w:rsid w:val="00AC63C9"/>
    <w:rsid w:val="00AC6FA6"/>
    <w:rsid w:val="00AD01FC"/>
    <w:rsid w:val="00AD10E9"/>
    <w:rsid w:val="00AD19B4"/>
    <w:rsid w:val="00AD23E3"/>
    <w:rsid w:val="00AD3BCB"/>
    <w:rsid w:val="00AD4884"/>
    <w:rsid w:val="00AD48E0"/>
    <w:rsid w:val="00AD49C3"/>
    <w:rsid w:val="00AD49D8"/>
    <w:rsid w:val="00AD68C6"/>
    <w:rsid w:val="00AD6C7A"/>
    <w:rsid w:val="00AD740B"/>
    <w:rsid w:val="00AD7F6C"/>
    <w:rsid w:val="00AE0ACF"/>
    <w:rsid w:val="00AE2A0B"/>
    <w:rsid w:val="00AE2F11"/>
    <w:rsid w:val="00AE4357"/>
    <w:rsid w:val="00AE4832"/>
    <w:rsid w:val="00AE5C31"/>
    <w:rsid w:val="00AE6221"/>
    <w:rsid w:val="00AE6DD5"/>
    <w:rsid w:val="00AE6F1E"/>
    <w:rsid w:val="00AE7750"/>
    <w:rsid w:val="00AF0581"/>
    <w:rsid w:val="00AF05F1"/>
    <w:rsid w:val="00AF4B4C"/>
    <w:rsid w:val="00AF59AA"/>
    <w:rsid w:val="00AF5BBE"/>
    <w:rsid w:val="00B00D05"/>
    <w:rsid w:val="00B012B7"/>
    <w:rsid w:val="00B01BF0"/>
    <w:rsid w:val="00B0255E"/>
    <w:rsid w:val="00B03B8E"/>
    <w:rsid w:val="00B04A8E"/>
    <w:rsid w:val="00B05A61"/>
    <w:rsid w:val="00B07B50"/>
    <w:rsid w:val="00B110DD"/>
    <w:rsid w:val="00B11219"/>
    <w:rsid w:val="00B11CE4"/>
    <w:rsid w:val="00B12D29"/>
    <w:rsid w:val="00B13AA1"/>
    <w:rsid w:val="00B1405D"/>
    <w:rsid w:val="00B16B2B"/>
    <w:rsid w:val="00B16EE5"/>
    <w:rsid w:val="00B17D13"/>
    <w:rsid w:val="00B20432"/>
    <w:rsid w:val="00B20835"/>
    <w:rsid w:val="00B2534F"/>
    <w:rsid w:val="00B26A25"/>
    <w:rsid w:val="00B26B79"/>
    <w:rsid w:val="00B27F3A"/>
    <w:rsid w:val="00B330ED"/>
    <w:rsid w:val="00B338CA"/>
    <w:rsid w:val="00B339EC"/>
    <w:rsid w:val="00B343D0"/>
    <w:rsid w:val="00B34ED5"/>
    <w:rsid w:val="00B35F73"/>
    <w:rsid w:val="00B37F29"/>
    <w:rsid w:val="00B4225B"/>
    <w:rsid w:val="00B431A6"/>
    <w:rsid w:val="00B44101"/>
    <w:rsid w:val="00B444EB"/>
    <w:rsid w:val="00B451A3"/>
    <w:rsid w:val="00B46331"/>
    <w:rsid w:val="00B46B07"/>
    <w:rsid w:val="00B47F44"/>
    <w:rsid w:val="00B50D38"/>
    <w:rsid w:val="00B521E4"/>
    <w:rsid w:val="00B53812"/>
    <w:rsid w:val="00B54710"/>
    <w:rsid w:val="00B562A2"/>
    <w:rsid w:val="00B57C97"/>
    <w:rsid w:val="00B60EE3"/>
    <w:rsid w:val="00B622D2"/>
    <w:rsid w:val="00B63F3B"/>
    <w:rsid w:val="00B64212"/>
    <w:rsid w:val="00B652D4"/>
    <w:rsid w:val="00B66C4C"/>
    <w:rsid w:val="00B67438"/>
    <w:rsid w:val="00B70AD8"/>
    <w:rsid w:val="00B70CE2"/>
    <w:rsid w:val="00B7203A"/>
    <w:rsid w:val="00B7222D"/>
    <w:rsid w:val="00B72475"/>
    <w:rsid w:val="00B748D4"/>
    <w:rsid w:val="00B772BA"/>
    <w:rsid w:val="00B800CD"/>
    <w:rsid w:val="00B8075B"/>
    <w:rsid w:val="00B80FAE"/>
    <w:rsid w:val="00B8134B"/>
    <w:rsid w:val="00B81782"/>
    <w:rsid w:val="00B81E11"/>
    <w:rsid w:val="00B827D1"/>
    <w:rsid w:val="00B83660"/>
    <w:rsid w:val="00B86EB7"/>
    <w:rsid w:val="00B90850"/>
    <w:rsid w:val="00B90861"/>
    <w:rsid w:val="00B90C55"/>
    <w:rsid w:val="00B9127B"/>
    <w:rsid w:val="00B91F25"/>
    <w:rsid w:val="00B9245C"/>
    <w:rsid w:val="00B92D9E"/>
    <w:rsid w:val="00B9329B"/>
    <w:rsid w:val="00B9355A"/>
    <w:rsid w:val="00B93FB4"/>
    <w:rsid w:val="00B94309"/>
    <w:rsid w:val="00B94B6B"/>
    <w:rsid w:val="00B961CB"/>
    <w:rsid w:val="00B974BB"/>
    <w:rsid w:val="00BA0894"/>
    <w:rsid w:val="00BA2702"/>
    <w:rsid w:val="00BA2B91"/>
    <w:rsid w:val="00BA4A79"/>
    <w:rsid w:val="00BA4DD4"/>
    <w:rsid w:val="00BA5467"/>
    <w:rsid w:val="00BA55AD"/>
    <w:rsid w:val="00BA573E"/>
    <w:rsid w:val="00BA6E1A"/>
    <w:rsid w:val="00BA738A"/>
    <w:rsid w:val="00BB2397"/>
    <w:rsid w:val="00BB3452"/>
    <w:rsid w:val="00BB7DDD"/>
    <w:rsid w:val="00BC3C7A"/>
    <w:rsid w:val="00BC4888"/>
    <w:rsid w:val="00BC5669"/>
    <w:rsid w:val="00BC5BC7"/>
    <w:rsid w:val="00BC5EAA"/>
    <w:rsid w:val="00BC604D"/>
    <w:rsid w:val="00BC694B"/>
    <w:rsid w:val="00BD1F0F"/>
    <w:rsid w:val="00BD342F"/>
    <w:rsid w:val="00BD4875"/>
    <w:rsid w:val="00BD5495"/>
    <w:rsid w:val="00BD5718"/>
    <w:rsid w:val="00BD63AD"/>
    <w:rsid w:val="00BD7307"/>
    <w:rsid w:val="00BD78A2"/>
    <w:rsid w:val="00BE07D4"/>
    <w:rsid w:val="00BE0834"/>
    <w:rsid w:val="00BE09AC"/>
    <w:rsid w:val="00BE2133"/>
    <w:rsid w:val="00BE2482"/>
    <w:rsid w:val="00BE253A"/>
    <w:rsid w:val="00BE2FE6"/>
    <w:rsid w:val="00BE342C"/>
    <w:rsid w:val="00BE4029"/>
    <w:rsid w:val="00BE66E6"/>
    <w:rsid w:val="00BE6834"/>
    <w:rsid w:val="00BE7148"/>
    <w:rsid w:val="00BF0629"/>
    <w:rsid w:val="00BF29D0"/>
    <w:rsid w:val="00BF2ABE"/>
    <w:rsid w:val="00BF2B48"/>
    <w:rsid w:val="00BF2B53"/>
    <w:rsid w:val="00BF2BBC"/>
    <w:rsid w:val="00BF457B"/>
    <w:rsid w:val="00BF705D"/>
    <w:rsid w:val="00BF7336"/>
    <w:rsid w:val="00C008F1"/>
    <w:rsid w:val="00C00B9B"/>
    <w:rsid w:val="00C017EF"/>
    <w:rsid w:val="00C02A03"/>
    <w:rsid w:val="00C03900"/>
    <w:rsid w:val="00C0444D"/>
    <w:rsid w:val="00C04777"/>
    <w:rsid w:val="00C07987"/>
    <w:rsid w:val="00C07E31"/>
    <w:rsid w:val="00C10236"/>
    <w:rsid w:val="00C1300B"/>
    <w:rsid w:val="00C15778"/>
    <w:rsid w:val="00C169E6"/>
    <w:rsid w:val="00C20A32"/>
    <w:rsid w:val="00C23CB4"/>
    <w:rsid w:val="00C241AB"/>
    <w:rsid w:val="00C243CC"/>
    <w:rsid w:val="00C26FFC"/>
    <w:rsid w:val="00C30584"/>
    <w:rsid w:val="00C30D87"/>
    <w:rsid w:val="00C311FB"/>
    <w:rsid w:val="00C3161D"/>
    <w:rsid w:val="00C32E7E"/>
    <w:rsid w:val="00C3370C"/>
    <w:rsid w:val="00C3414D"/>
    <w:rsid w:val="00C34833"/>
    <w:rsid w:val="00C35183"/>
    <w:rsid w:val="00C37493"/>
    <w:rsid w:val="00C3778B"/>
    <w:rsid w:val="00C40345"/>
    <w:rsid w:val="00C41FD1"/>
    <w:rsid w:val="00C45952"/>
    <w:rsid w:val="00C464C8"/>
    <w:rsid w:val="00C4680C"/>
    <w:rsid w:val="00C50101"/>
    <w:rsid w:val="00C5123A"/>
    <w:rsid w:val="00C51736"/>
    <w:rsid w:val="00C54B60"/>
    <w:rsid w:val="00C56E8F"/>
    <w:rsid w:val="00C57959"/>
    <w:rsid w:val="00C60B72"/>
    <w:rsid w:val="00C60FF3"/>
    <w:rsid w:val="00C620C1"/>
    <w:rsid w:val="00C62348"/>
    <w:rsid w:val="00C62DBC"/>
    <w:rsid w:val="00C6511E"/>
    <w:rsid w:val="00C672EF"/>
    <w:rsid w:val="00C71FBB"/>
    <w:rsid w:val="00C73688"/>
    <w:rsid w:val="00C74EF9"/>
    <w:rsid w:val="00C767D1"/>
    <w:rsid w:val="00C77725"/>
    <w:rsid w:val="00C77E40"/>
    <w:rsid w:val="00C80861"/>
    <w:rsid w:val="00C80A2F"/>
    <w:rsid w:val="00C83ADF"/>
    <w:rsid w:val="00C83B1E"/>
    <w:rsid w:val="00C84188"/>
    <w:rsid w:val="00C8454B"/>
    <w:rsid w:val="00C8470C"/>
    <w:rsid w:val="00C84A25"/>
    <w:rsid w:val="00C856F5"/>
    <w:rsid w:val="00C87B23"/>
    <w:rsid w:val="00C90E49"/>
    <w:rsid w:val="00C919A5"/>
    <w:rsid w:val="00C97ECE"/>
    <w:rsid w:val="00CA0235"/>
    <w:rsid w:val="00CA19AC"/>
    <w:rsid w:val="00CA1F70"/>
    <w:rsid w:val="00CA3054"/>
    <w:rsid w:val="00CA3161"/>
    <w:rsid w:val="00CA31E0"/>
    <w:rsid w:val="00CA3F09"/>
    <w:rsid w:val="00CA5AE4"/>
    <w:rsid w:val="00CA634D"/>
    <w:rsid w:val="00CA6EF8"/>
    <w:rsid w:val="00CA7623"/>
    <w:rsid w:val="00CA7A20"/>
    <w:rsid w:val="00CB037B"/>
    <w:rsid w:val="00CB136C"/>
    <w:rsid w:val="00CB157C"/>
    <w:rsid w:val="00CB2696"/>
    <w:rsid w:val="00CB4587"/>
    <w:rsid w:val="00CB4B6C"/>
    <w:rsid w:val="00CB6D37"/>
    <w:rsid w:val="00CB7C20"/>
    <w:rsid w:val="00CC2D84"/>
    <w:rsid w:val="00CC2DB2"/>
    <w:rsid w:val="00CC2FA6"/>
    <w:rsid w:val="00CC3636"/>
    <w:rsid w:val="00CC53CE"/>
    <w:rsid w:val="00CC5684"/>
    <w:rsid w:val="00CC59E6"/>
    <w:rsid w:val="00CC66B3"/>
    <w:rsid w:val="00CC6D79"/>
    <w:rsid w:val="00CC77AC"/>
    <w:rsid w:val="00CC7D04"/>
    <w:rsid w:val="00CD0B31"/>
    <w:rsid w:val="00CD15C7"/>
    <w:rsid w:val="00CD394F"/>
    <w:rsid w:val="00CD4DC1"/>
    <w:rsid w:val="00CD5EDD"/>
    <w:rsid w:val="00CD68F4"/>
    <w:rsid w:val="00CD7271"/>
    <w:rsid w:val="00CD7AC1"/>
    <w:rsid w:val="00CE06A6"/>
    <w:rsid w:val="00CE082D"/>
    <w:rsid w:val="00CE1EF2"/>
    <w:rsid w:val="00CE2931"/>
    <w:rsid w:val="00CE2D2A"/>
    <w:rsid w:val="00CE3F67"/>
    <w:rsid w:val="00CE460A"/>
    <w:rsid w:val="00CE4B22"/>
    <w:rsid w:val="00CE5252"/>
    <w:rsid w:val="00CE7957"/>
    <w:rsid w:val="00CE7DB2"/>
    <w:rsid w:val="00CF0053"/>
    <w:rsid w:val="00CF04D1"/>
    <w:rsid w:val="00CF1BA0"/>
    <w:rsid w:val="00CF4792"/>
    <w:rsid w:val="00CF4B1C"/>
    <w:rsid w:val="00CF5229"/>
    <w:rsid w:val="00CF74FA"/>
    <w:rsid w:val="00CF755B"/>
    <w:rsid w:val="00CF77CC"/>
    <w:rsid w:val="00CF7E4D"/>
    <w:rsid w:val="00D01152"/>
    <w:rsid w:val="00D02577"/>
    <w:rsid w:val="00D038FE"/>
    <w:rsid w:val="00D0434B"/>
    <w:rsid w:val="00D063E5"/>
    <w:rsid w:val="00D079B2"/>
    <w:rsid w:val="00D13F21"/>
    <w:rsid w:val="00D14BC5"/>
    <w:rsid w:val="00D14EA8"/>
    <w:rsid w:val="00D15A13"/>
    <w:rsid w:val="00D17D32"/>
    <w:rsid w:val="00D204DB"/>
    <w:rsid w:val="00D225FF"/>
    <w:rsid w:val="00D23C1E"/>
    <w:rsid w:val="00D24A1B"/>
    <w:rsid w:val="00D262E8"/>
    <w:rsid w:val="00D27640"/>
    <w:rsid w:val="00D30BBC"/>
    <w:rsid w:val="00D31818"/>
    <w:rsid w:val="00D31CE2"/>
    <w:rsid w:val="00D3301F"/>
    <w:rsid w:val="00D3441C"/>
    <w:rsid w:val="00D3469F"/>
    <w:rsid w:val="00D3506E"/>
    <w:rsid w:val="00D350B2"/>
    <w:rsid w:val="00D369D7"/>
    <w:rsid w:val="00D36E8A"/>
    <w:rsid w:val="00D416A1"/>
    <w:rsid w:val="00D42BAF"/>
    <w:rsid w:val="00D42CD1"/>
    <w:rsid w:val="00D446D5"/>
    <w:rsid w:val="00D447FB"/>
    <w:rsid w:val="00D44AB3"/>
    <w:rsid w:val="00D4619D"/>
    <w:rsid w:val="00D47460"/>
    <w:rsid w:val="00D478A7"/>
    <w:rsid w:val="00D47FBA"/>
    <w:rsid w:val="00D50474"/>
    <w:rsid w:val="00D5134C"/>
    <w:rsid w:val="00D517C6"/>
    <w:rsid w:val="00D51868"/>
    <w:rsid w:val="00D52A1F"/>
    <w:rsid w:val="00D53295"/>
    <w:rsid w:val="00D54BAC"/>
    <w:rsid w:val="00D57166"/>
    <w:rsid w:val="00D60492"/>
    <w:rsid w:val="00D639AA"/>
    <w:rsid w:val="00D6503B"/>
    <w:rsid w:val="00D650D5"/>
    <w:rsid w:val="00D65FBD"/>
    <w:rsid w:val="00D66196"/>
    <w:rsid w:val="00D6762D"/>
    <w:rsid w:val="00D7018C"/>
    <w:rsid w:val="00D708CB"/>
    <w:rsid w:val="00D7221D"/>
    <w:rsid w:val="00D729D3"/>
    <w:rsid w:val="00D73F58"/>
    <w:rsid w:val="00D743DA"/>
    <w:rsid w:val="00D74A49"/>
    <w:rsid w:val="00D74B26"/>
    <w:rsid w:val="00D75A5B"/>
    <w:rsid w:val="00D807B0"/>
    <w:rsid w:val="00D813BF"/>
    <w:rsid w:val="00D816D1"/>
    <w:rsid w:val="00D82107"/>
    <w:rsid w:val="00D82DEE"/>
    <w:rsid w:val="00D83D81"/>
    <w:rsid w:val="00D84BDD"/>
    <w:rsid w:val="00D84EA6"/>
    <w:rsid w:val="00D86196"/>
    <w:rsid w:val="00D875E9"/>
    <w:rsid w:val="00D930C7"/>
    <w:rsid w:val="00D931AC"/>
    <w:rsid w:val="00D94198"/>
    <w:rsid w:val="00D94B63"/>
    <w:rsid w:val="00D94CEB"/>
    <w:rsid w:val="00D957F4"/>
    <w:rsid w:val="00D9683E"/>
    <w:rsid w:val="00D97BBF"/>
    <w:rsid w:val="00D97DD1"/>
    <w:rsid w:val="00DA1C72"/>
    <w:rsid w:val="00DA3557"/>
    <w:rsid w:val="00DA4663"/>
    <w:rsid w:val="00DA4FE6"/>
    <w:rsid w:val="00DA5599"/>
    <w:rsid w:val="00DB184B"/>
    <w:rsid w:val="00DB19EE"/>
    <w:rsid w:val="00DB1BCD"/>
    <w:rsid w:val="00DB2D19"/>
    <w:rsid w:val="00DB3183"/>
    <w:rsid w:val="00DB6428"/>
    <w:rsid w:val="00DB6992"/>
    <w:rsid w:val="00DB6BAF"/>
    <w:rsid w:val="00DB72A6"/>
    <w:rsid w:val="00DB7414"/>
    <w:rsid w:val="00DB7AC8"/>
    <w:rsid w:val="00DB7C29"/>
    <w:rsid w:val="00DC0B27"/>
    <w:rsid w:val="00DC1723"/>
    <w:rsid w:val="00DC2FF2"/>
    <w:rsid w:val="00DC66D9"/>
    <w:rsid w:val="00DC6805"/>
    <w:rsid w:val="00DD01D7"/>
    <w:rsid w:val="00DD169A"/>
    <w:rsid w:val="00DD2217"/>
    <w:rsid w:val="00DD57E0"/>
    <w:rsid w:val="00DD5A30"/>
    <w:rsid w:val="00DD6E55"/>
    <w:rsid w:val="00DD75FF"/>
    <w:rsid w:val="00DE0163"/>
    <w:rsid w:val="00DE1122"/>
    <w:rsid w:val="00DE28F9"/>
    <w:rsid w:val="00DE4B72"/>
    <w:rsid w:val="00DE4BBE"/>
    <w:rsid w:val="00DE54D1"/>
    <w:rsid w:val="00DE6394"/>
    <w:rsid w:val="00DE6562"/>
    <w:rsid w:val="00DE67E5"/>
    <w:rsid w:val="00DE717B"/>
    <w:rsid w:val="00DF1ADE"/>
    <w:rsid w:val="00DF63E3"/>
    <w:rsid w:val="00DF666C"/>
    <w:rsid w:val="00DF6B93"/>
    <w:rsid w:val="00DF6C35"/>
    <w:rsid w:val="00E0246C"/>
    <w:rsid w:val="00E0263A"/>
    <w:rsid w:val="00E0425A"/>
    <w:rsid w:val="00E0544B"/>
    <w:rsid w:val="00E054AF"/>
    <w:rsid w:val="00E057D1"/>
    <w:rsid w:val="00E0635C"/>
    <w:rsid w:val="00E07610"/>
    <w:rsid w:val="00E10869"/>
    <w:rsid w:val="00E13810"/>
    <w:rsid w:val="00E14EB2"/>
    <w:rsid w:val="00E15C24"/>
    <w:rsid w:val="00E162B7"/>
    <w:rsid w:val="00E16916"/>
    <w:rsid w:val="00E1777C"/>
    <w:rsid w:val="00E17A4A"/>
    <w:rsid w:val="00E21A94"/>
    <w:rsid w:val="00E21E22"/>
    <w:rsid w:val="00E21FC6"/>
    <w:rsid w:val="00E25324"/>
    <w:rsid w:val="00E3018C"/>
    <w:rsid w:val="00E30815"/>
    <w:rsid w:val="00E31740"/>
    <w:rsid w:val="00E31E3F"/>
    <w:rsid w:val="00E33A16"/>
    <w:rsid w:val="00E439AD"/>
    <w:rsid w:val="00E4498B"/>
    <w:rsid w:val="00E4502F"/>
    <w:rsid w:val="00E46530"/>
    <w:rsid w:val="00E50E60"/>
    <w:rsid w:val="00E51156"/>
    <w:rsid w:val="00E5148F"/>
    <w:rsid w:val="00E54BDF"/>
    <w:rsid w:val="00E618C7"/>
    <w:rsid w:val="00E61FE1"/>
    <w:rsid w:val="00E62F84"/>
    <w:rsid w:val="00E637DF"/>
    <w:rsid w:val="00E63A13"/>
    <w:rsid w:val="00E63A47"/>
    <w:rsid w:val="00E6468C"/>
    <w:rsid w:val="00E64698"/>
    <w:rsid w:val="00E64B60"/>
    <w:rsid w:val="00E64B74"/>
    <w:rsid w:val="00E65743"/>
    <w:rsid w:val="00E6735F"/>
    <w:rsid w:val="00E72B2B"/>
    <w:rsid w:val="00E73EAE"/>
    <w:rsid w:val="00E74672"/>
    <w:rsid w:val="00E7469A"/>
    <w:rsid w:val="00E74D23"/>
    <w:rsid w:val="00E76B2A"/>
    <w:rsid w:val="00E76B4C"/>
    <w:rsid w:val="00E80382"/>
    <w:rsid w:val="00E8090A"/>
    <w:rsid w:val="00E80D3B"/>
    <w:rsid w:val="00E821FA"/>
    <w:rsid w:val="00E823D8"/>
    <w:rsid w:val="00E834C1"/>
    <w:rsid w:val="00E840ED"/>
    <w:rsid w:val="00E84B47"/>
    <w:rsid w:val="00E8543C"/>
    <w:rsid w:val="00E856F5"/>
    <w:rsid w:val="00E90657"/>
    <w:rsid w:val="00E909E7"/>
    <w:rsid w:val="00E92A33"/>
    <w:rsid w:val="00E93549"/>
    <w:rsid w:val="00E93640"/>
    <w:rsid w:val="00E93C8B"/>
    <w:rsid w:val="00E9487C"/>
    <w:rsid w:val="00E97B9C"/>
    <w:rsid w:val="00E97E24"/>
    <w:rsid w:val="00EA1138"/>
    <w:rsid w:val="00EA1226"/>
    <w:rsid w:val="00EA19C3"/>
    <w:rsid w:val="00EA2D95"/>
    <w:rsid w:val="00EA2F17"/>
    <w:rsid w:val="00EA35E8"/>
    <w:rsid w:val="00EA4FBF"/>
    <w:rsid w:val="00EA7C52"/>
    <w:rsid w:val="00EA7CCF"/>
    <w:rsid w:val="00EB056E"/>
    <w:rsid w:val="00EB08A6"/>
    <w:rsid w:val="00EB17F9"/>
    <w:rsid w:val="00EB5195"/>
    <w:rsid w:val="00EB71D2"/>
    <w:rsid w:val="00EB7F02"/>
    <w:rsid w:val="00EC04FD"/>
    <w:rsid w:val="00EC19B9"/>
    <w:rsid w:val="00EC1C59"/>
    <w:rsid w:val="00EC2673"/>
    <w:rsid w:val="00EC3C59"/>
    <w:rsid w:val="00EC5C73"/>
    <w:rsid w:val="00EC6CD9"/>
    <w:rsid w:val="00EC6CF7"/>
    <w:rsid w:val="00EC73C9"/>
    <w:rsid w:val="00EC7494"/>
    <w:rsid w:val="00ED23DC"/>
    <w:rsid w:val="00ED245F"/>
    <w:rsid w:val="00ED3BB6"/>
    <w:rsid w:val="00ED3D90"/>
    <w:rsid w:val="00ED4703"/>
    <w:rsid w:val="00ED57F4"/>
    <w:rsid w:val="00ED6E70"/>
    <w:rsid w:val="00EE3F52"/>
    <w:rsid w:val="00EE4BC1"/>
    <w:rsid w:val="00EE4CCC"/>
    <w:rsid w:val="00EE67F6"/>
    <w:rsid w:val="00EF082D"/>
    <w:rsid w:val="00EF2F75"/>
    <w:rsid w:val="00EF3AD4"/>
    <w:rsid w:val="00EF5D2C"/>
    <w:rsid w:val="00EF607E"/>
    <w:rsid w:val="00EF7B6B"/>
    <w:rsid w:val="00EF7C84"/>
    <w:rsid w:val="00EF7EB7"/>
    <w:rsid w:val="00F0255F"/>
    <w:rsid w:val="00F02703"/>
    <w:rsid w:val="00F029A8"/>
    <w:rsid w:val="00F04195"/>
    <w:rsid w:val="00F048E2"/>
    <w:rsid w:val="00F06554"/>
    <w:rsid w:val="00F06F98"/>
    <w:rsid w:val="00F108EB"/>
    <w:rsid w:val="00F108ED"/>
    <w:rsid w:val="00F11522"/>
    <w:rsid w:val="00F11FA1"/>
    <w:rsid w:val="00F1225D"/>
    <w:rsid w:val="00F13231"/>
    <w:rsid w:val="00F13748"/>
    <w:rsid w:val="00F13C93"/>
    <w:rsid w:val="00F14F2A"/>
    <w:rsid w:val="00F17051"/>
    <w:rsid w:val="00F20674"/>
    <w:rsid w:val="00F2112A"/>
    <w:rsid w:val="00F215F7"/>
    <w:rsid w:val="00F21F55"/>
    <w:rsid w:val="00F240E1"/>
    <w:rsid w:val="00F2437F"/>
    <w:rsid w:val="00F243C7"/>
    <w:rsid w:val="00F2444A"/>
    <w:rsid w:val="00F249E2"/>
    <w:rsid w:val="00F25CDA"/>
    <w:rsid w:val="00F25D79"/>
    <w:rsid w:val="00F26408"/>
    <w:rsid w:val="00F268E3"/>
    <w:rsid w:val="00F2717B"/>
    <w:rsid w:val="00F27905"/>
    <w:rsid w:val="00F303D4"/>
    <w:rsid w:val="00F31984"/>
    <w:rsid w:val="00F31F2F"/>
    <w:rsid w:val="00F326C1"/>
    <w:rsid w:val="00F329C9"/>
    <w:rsid w:val="00F32CD7"/>
    <w:rsid w:val="00F336C2"/>
    <w:rsid w:val="00F3520A"/>
    <w:rsid w:val="00F36399"/>
    <w:rsid w:val="00F36748"/>
    <w:rsid w:val="00F372DD"/>
    <w:rsid w:val="00F3758D"/>
    <w:rsid w:val="00F37EBC"/>
    <w:rsid w:val="00F41897"/>
    <w:rsid w:val="00F423D4"/>
    <w:rsid w:val="00F42A6E"/>
    <w:rsid w:val="00F4442C"/>
    <w:rsid w:val="00F449D6"/>
    <w:rsid w:val="00F45EFF"/>
    <w:rsid w:val="00F467A4"/>
    <w:rsid w:val="00F46A5F"/>
    <w:rsid w:val="00F46F7B"/>
    <w:rsid w:val="00F478CA"/>
    <w:rsid w:val="00F47DBE"/>
    <w:rsid w:val="00F50395"/>
    <w:rsid w:val="00F51015"/>
    <w:rsid w:val="00F51F15"/>
    <w:rsid w:val="00F52A09"/>
    <w:rsid w:val="00F53A17"/>
    <w:rsid w:val="00F546BE"/>
    <w:rsid w:val="00F5520F"/>
    <w:rsid w:val="00F55953"/>
    <w:rsid w:val="00F56558"/>
    <w:rsid w:val="00F56C7A"/>
    <w:rsid w:val="00F56F6A"/>
    <w:rsid w:val="00F60A92"/>
    <w:rsid w:val="00F60FE2"/>
    <w:rsid w:val="00F61C35"/>
    <w:rsid w:val="00F626C5"/>
    <w:rsid w:val="00F640A9"/>
    <w:rsid w:val="00F66766"/>
    <w:rsid w:val="00F71BDA"/>
    <w:rsid w:val="00F73EAA"/>
    <w:rsid w:val="00F74315"/>
    <w:rsid w:val="00F753B0"/>
    <w:rsid w:val="00F75E28"/>
    <w:rsid w:val="00F76246"/>
    <w:rsid w:val="00F80395"/>
    <w:rsid w:val="00F845FA"/>
    <w:rsid w:val="00F85C03"/>
    <w:rsid w:val="00F8644B"/>
    <w:rsid w:val="00F905BF"/>
    <w:rsid w:val="00F93576"/>
    <w:rsid w:val="00F93C74"/>
    <w:rsid w:val="00F94066"/>
    <w:rsid w:val="00F94505"/>
    <w:rsid w:val="00F94B51"/>
    <w:rsid w:val="00F965E2"/>
    <w:rsid w:val="00F969E8"/>
    <w:rsid w:val="00F96EA9"/>
    <w:rsid w:val="00F973F9"/>
    <w:rsid w:val="00FA0161"/>
    <w:rsid w:val="00FA0841"/>
    <w:rsid w:val="00FA0F84"/>
    <w:rsid w:val="00FA115B"/>
    <w:rsid w:val="00FA2B0A"/>
    <w:rsid w:val="00FA2FF5"/>
    <w:rsid w:val="00FA480B"/>
    <w:rsid w:val="00FA5E3F"/>
    <w:rsid w:val="00FB027E"/>
    <w:rsid w:val="00FB02A1"/>
    <w:rsid w:val="00FB2B2E"/>
    <w:rsid w:val="00FB30DA"/>
    <w:rsid w:val="00FB39A1"/>
    <w:rsid w:val="00FB417E"/>
    <w:rsid w:val="00FB47DB"/>
    <w:rsid w:val="00FB5E66"/>
    <w:rsid w:val="00FC0668"/>
    <w:rsid w:val="00FC0C4F"/>
    <w:rsid w:val="00FC17CA"/>
    <w:rsid w:val="00FC2E77"/>
    <w:rsid w:val="00FC302A"/>
    <w:rsid w:val="00FC3B78"/>
    <w:rsid w:val="00FC4C06"/>
    <w:rsid w:val="00FC595F"/>
    <w:rsid w:val="00FC6DDD"/>
    <w:rsid w:val="00FD0F66"/>
    <w:rsid w:val="00FD2D77"/>
    <w:rsid w:val="00FD31E7"/>
    <w:rsid w:val="00FD362D"/>
    <w:rsid w:val="00FD4D33"/>
    <w:rsid w:val="00FD5F2C"/>
    <w:rsid w:val="00FD6D65"/>
    <w:rsid w:val="00FD77BD"/>
    <w:rsid w:val="00FD78AC"/>
    <w:rsid w:val="00FE2A67"/>
    <w:rsid w:val="00FE2C27"/>
    <w:rsid w:val="00FE3A29"/>
    <w:rsid w:val="00FE47B6"/>
    <w:rsid w:val="00FE6369"/>
    <w:rsid w:val="00FE7CF7"/>
    <w:rsid w:val="00FF1684"/>
    <w:rsid w:val="00FF1D27"/>
    <w:rsid w:val="00FF4C0D"/>
    <w:rsid w:val="00FF6587"/>
    <w:rsid w:val="00FF7077"/>
    <w:rsid w:val="00FF7116"/>
    <w:rsid w:val="00FF7B1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F02A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184C"/>
    <w:rPr>
      <w:sz w:val="22"/>
      <w:szCs w:val="22"/>
      <w:lang w:val="en-GB" w:eastAsia="en-GB"/>
    </w:rPr>
  </w:style>
  <w:style w:type="paragraph" w:styleId="Heading1">
    <w:name w:val="heading 1"/>
    <w:aliases w:val="h1"/>
    <w:next w:val="Paragraph"/>
    <w:link w:val="Heading1Char"/>
    <w:uiPriority w:val="1"/>
    <w:qFormat/>
    <w:rsid w:val="00493C4B"/>
    <w:pPr>
      <w:keepLines/>
      <w:numPr>
        <w:numId w:val="15"/>
      </w:numPr>
      <w:spacing w:before="480" w:after="240"/>
      <w:ind w:left="851" w:hanging="851"/>
      <w:outlineLvl w:val="0"/>
    </w:pPr>
    <w:rPr>
      <w:rFonts w:eastAsia="Arial Unicode MS" w:cs="Calibri"/>
      <w:b/>
      <w:bCs/>
      <w:noProof/>
      <w:color w:val="0079C1" w:themeColor="text2"/>
      <w:sz w:val="44"/>
      <w:szCs w:val="68"/>
      <w:lang w:val="en-GB" w:eastAsia="en-GB"/>
    </w:rPr>
  </w:style>
  <w:style w:type="paragraph" w:styleId="Heading2">
    <w:name w:val="heading 2"/>
    <w:aliases w:val="h2"/>
    <w:basedOn w:val="Heading1"/>
    <w:next w:val="Paragraph"/>
    <w:link w:val="Heading2Char"/>
    <w:uiPriority w:val="9"/>
    <w:qFormat/>
    <w:rsid w:val="00845669"/>
    <w:pPr>
      <w:keepNext/>
      <w:numPr>
        <w:ilvl w:val="1"/>
      </w:numPr>
      <w:outlineLvl w:val="1"/>
    </w:pPr>
    <w:rPr>
      <w:bCs w:val="0"/>
      <w:sz w:val="36"/>
    </w:rPr>
  </w:style>
  <w:style w:type="paragraph" w:styleId="Heading3">
    <w:name w:val="heading 3"/>
    <w:aliases w:val="h3"/>
    <w:basedOn w:val="Heading2"/>
    <w:next w:val="Paragraph"/>
    <w:link w:val="Heading3Char"/>
    <w:uiPriority w:val="9"/>
    <w:qFormat/>
    <w:rsid w:val="00845669"/>
    <w:pPr>
      <w:numPr>
        <w:ilvl w:val="2"/>
      </w:numPr>
      <w:spacing w:after="120"/>
      <w:ind w:left="851" w:hanging="851"/>
      <w:outlineLvl w:val="2"/>
    </w:pPr>
    <w:rPr>
      <w:sz w:val="28"/>
    </w:rPr>
  </w:style>
  <w:style w:type="paragraph" w:styleId="Heading4">
    <w:name w:val="heading 4"/>
    <w:aliases w:val="h4"/>
    <w:basedOn w:val="Heading3"/>
    <w:next w:val="Paragraph"/>
    <w:link w:val="Heading4Char"/>
    <w:uiPriority w:val="9"/>
    <w:qFormat/>
    <w:rsid w:val="00303FB5"/>
    <w:pPr>
      <w:numPr>
        <w:ilvl w:val="0"/>
        <w:numId w:val="0"/>
      </w:numPr>
      <w:outlineLvl w:val="3"/>
    </w:pPr>
    <w:rPr>
      <w:sz w:val="24"/>
    </w:rPr>
  </w:style>
  <w:style w:type="paragraph" w:styleId="Heading5">
    <w:name w:val="heading 5"/>
    <w:aliases w:val="h5"/>
    <w:basedOn w:val="Heading4"/>
    <w:next w:val="Paragraph"/>
    <w:link w:val="Heading5Char"/>
    <w:uiPriority w:val="9"/>
    <w:qFormat/>
    <w:rsid w:val="00CB157C"/>
    <w:pPr>
      <w:numPr>
        <w:ilvl w:val="4"/>
      </w:numPr>
      <w:spacing w:before="240" w:after="0"/>
      <w:outlineLvl w:val="4"/>
    </w:pPr>
    <w:rPr>
      <w:rFonts w:eastAsia="Times New Roman" w:cs="Arial"/>
      <w:color w:val="595959" w:themeColor="text1" w:themeTint="A6"/>
      <w:szCs w:val="24"/>
    </w:rPr>
  </w:style>
  <w:style w:type="paragraph" w:styleId="Heading6">
    <w:name w:val="heading 6"/>
    <w:aliases w:val="h6"/>
    <w:basedOn w:val="Heading5"/>
    <w:next w:val="Paragraph"/>
    <w:link w:val="Heading6Char"/>
    <w:uiPriority w:val="9"/>
    <w:qFormat/>
    <w:rsid w:val="00976616"/>
    <w:pPr>
      <w:numPr>
        <w:ilvl w:val="5"/>
      </w:numPr>
      <w:spacing w:after="120"/>
      <w:outlineLvl w:val="5"/>
    </w:pPr>
    <w:rPr>
      <w:rFonts w:eastAsia="Arial Unicode MS" w:cs="Calibri"/>
      <w:bCs/>
      <w:i/>
    </w:rPr>
  </w:style>
  <w:style w:type="paragraph" w:styleId="Heading7">
    <w:name w:val="heading 7"/>
    <w:aliases w:val="h7"/>
    <w:basedOn w:val="Heading1"/>
    <w:next w:val="Paragraph"/>
    <w:link w:val="Heading7Char"/>
    <w:uiPriority w:val="9"/>
    <w:qFormat/>
    <w:rsid w:val="008E6557"/>
    <w:pPr>
      <w:numPr>
        <w:numId w:val="17"/>
      </w:numPr>
      <w:spacing w:before="4000"/>
      <w:outlineLvl w:val="6"/>
    </w:pPr>
    <w:rPr>
      <w:szCs w:val="40"/>
    </w:rPr>
  </w:style>
  <w:style w:type="paragraph" w:styleId="Heading8">
    <w:name w:val="heading 8"/>
    <w:aliases w:val="h8"/>
    <w:basedOn w:val="Heading2"/>
    <w:next w:val="Paragraph"/>
    <w:link w:val="Heading8Char"/>
    <w:uiPriority w:val="9"/>
    <w:qFormat/>
    <w:rsid w:val="00AE4832"/>
    <w:pPr>
      <w:numPr>
        <w:ilvl w:val="0"/>
        <w:numId w:val="0"/>
      </w:numPr>
      <w:spacing w:after="120"/>
      <w:outlineLvl w:val="7"/>
    </w:pPr>
  </w:style>
  <w:style w:type="paragraph" w:styleId="Heading9">
    <w:name w:val="heading 9"/>
    <w:aliases w:val="h9"/>
    <w:basedOn w:val="Heading4"/>
    <w:next w:val="Paragraph"/>
    <w:link w:val="Heading9Char"/>
    <w:uiPriority w:val="9"/>
    <w:qFormat/>
    <w:rsid w:val="00F51F15"/>
    <w:pPr>
      <w:numPr>
        <w:ilvl w:val="8"/>
      </w:numPr>
      <w:outlineLvl w:val="8"/>
    </w:pPr>
    <w:rPr>
      <w:rFonts w:eastAsia="Times New Roman"/>
      <w:iCs/>
      <w:color w:val="595959" w:themeColor="text1" w:themeTint="A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aliases w:val="p,Para"/>
    <w:basedOn w:val="Normal"/>
    <w:link w:val="ParagraphChar"/>
    <w:qFormat/>
    <w:rsid w:val="007C55E4"/>
    <w:pPr>
      <w:spacing w:before="200" w:after="240" w:line="264" w:lineRule="auto"/>
    </w:pPr>
  </w:style>
  <w:style w:type="character" w:customStyle="1" w:styleId="ParagraphChar">
    <w:name w:val="Paragraph Char"/>
    <w:aliases w:val="p Char,Para Char"/>
    <w:basedOn w:val="DefaultParagraphFont"/>
    <w:link w:val="Paragraph"/>
    <w:rsid w:val="007C55E4"/>
    <w:rPr>
      <w:sz w:val="22"/>
      <w:szCs w:val="22"/>
      <w:lang w:val="en-GB" w:eastAsia="en-GB"/>
    </w:rPr>
  </w:style>
  <w:style w:type="character" w:customStyle="1" w:styleId="Heading1Char">
    <w:name w:val="Heading 1 Char"/>
    <w:aliases w:val="h1 Char"/>
    <w:basedOn w:val="DefaultParagraphFont"/>
    <w:link w:val="Heading1"/>
    <w:uiPriority w:val="1"/>
    <w:rsid w:val="00493C4B"/>
    <w:rPr>
      <w:rFonts w:eastAsia="Arial Unicode MS" w:cs="Calibri"/>
      <w:b/>
      <w:bCs/>
      <w:noProof/>
      <w:color w:val="0079C1" w:themeColor="text2"/>
      <w:sz w:val="44"/>
      <w:szCs w:val="68"/>
      <w:lang w:val="en-GB" w:eastAsia="en-GB"/>
    </w:rPr>
  </w:style>
  <w:style w:type="character" w:customStyle="1" w:styleId="Heading2Char">
    <w:name w:val="Heading 2 Char"/>
    <w:aliases w:val="h2 Char"/>
    <w:basedOn w:val="DefaultParagraphFont"/>
    <w:link w:val="Heading2"/>
    <w:uiPriority w:val="9"/>
    <w:rsid w:val="00845669"/>
    <w:rPr>
      <w:rFonts w:eastAsia="Arial Unicode MS" w:cs="Calibri"/>
      <w:b/>
      <w:noProof/>
      <w:color w:val="0079C1" w:themeColor="text2"/>
      <w:sz w:val="36"/>
      <w:szCs w:val="68"/>
      <w:lang w:val="en-GB" w:eastAsia="en-GB"/>
    </w:rPr>
  </w:style>
  <w:style w:type="character" w:customStyle="1" w:styleId="Heading3Char">
    <w:name w:val="Heading 3 Char"/>
    <w:aliases w:val="h3 Char"/>
    <w:basedOn w:val="DefaultParagraphFont"/>
    <w:link w:val="Heading3"/>
    <w:uiPriority w:val="9"/>
    <w:rsid w:val="00845669"/>
    <w:rPr>
      <w:rFonts w:eastAsia="Arial Unicode MS" w:cs="Calibri"/>
      <w:b/>
      <w:noProof/>
      <w:color w:val="0079C1" w:themeColor="text2"/>
      <w:sz w:val="28"/>
      <w:szCs w:val="68"/>
      <w:lang w:val="en-GB" w:eastAsia="en-GB"/>
    </w:rPr>
  </w:style>
  <w:style w:type="character" w:customStyle="1" w:styleId="Heading4Char">
    <w:name w:val="Heading 4 Char"/>
    <w:aliases w:val="h4 Char"/>
    <w:basedOn w:val="DefaultParagraphFont"/>
    <w:link w:val="Heading4"/>
    <w:uiPriority w:val="9"/>
    <w:rsid w:val="002B47AA"/>
    <w:rPr>
      <w:rFonts w:eastAsia="Arial Unicode MS" w:cs="Calibri"/>
      <w:b/>
      <w:color w:val="00A2C1" w:themeColor="accent3"/>
      <w:sz w:val="24"/>
      <w:szCs w:val="88"/>
      <w:lang w:val="en-GB"/>
    </w:rPr>
  </w:style>
  <w:style w:type="character" w:customStyle="1" w:styleId="Heading5Char">
    <w:name w:val="Heading 5 Char"/>
    <w:aliases w:val="h5 Char"/>
    <w:basedOn w:val="DefaultParagraphFont"/>
    <w:link w:val="Heading5"/>
    <w:uiPriority w:val="9"/>
    <w:rsid w:val="00CB157C"/>
    <w:rPr>
      <w:rFonts w:eastAsia="Times New Roman" w:cs="Arial"/>
      <w:b/>
      <w:noProof/>
      <w:color w:val="595959" w:themeColor="text1" w:themeTint="A6"/>
      <w:sz w:val="24"/>
      <w:szCs w:val="24"/>
    </w:rPr>
  </w:style>
  <w:style w:type="character" w:customStyle="1" w:styleId="Heading6Char">
    <w:name w:val="Heading 6 Char"/>
    <w:aliases w:val="h6 Char"/>
    <w:link w:val="Heading6"/>
    <w:uiPriority w:val="9"/>
    <w:rsid w:val="00976616"/>
    <w:rPr>
      <w:rFonts w:eastAsia="Arial Unicode MS" w:cs="Calibri"/>
      <w:b/>
      <w:bCs/>
      <w:i/>
      <w:color w:val="808080" w:themeColor="background1" w:themeShade="80"/>
      <w:sz w:val="24"/>
      <w:szCs w:val="24"/>
      <w:lang w:val="en-GB"/>
    </w:rPr>
  </w:style>
  <w:style w:type="character" w:customStyle="1" w:styleId="Heading7Char">
    <w:name w:val="Heading 7 Char"/>
    <w:aliases w:val="h7 Char"/>
    <w:link w:val="Heading7"/>
    <w:uiPriority w:val="9"/>
    <w:rsid w:val="008E6557"/>
    <w:rPr>
      <w:rFonts w:eastAsia="Arial Unicode MS" w:cs="Calibri"/>
      <w:b/>
      <w:bCs/>
      <w:noProof/>
      <w:color w:val="0079C1" w:themeColor="text2"/>
      <w:sz w:val="44"/>
      <w:szCs w:val="40"/>
      <w:lang w:val="en-GB" w:eastAsia="en-GB"/>
    </w:rPr>
  </w:style>
  <w:style w:type="character" w:customStyle="1" w:styleId="Heading8Char">
    <w:name w:val="Heading 8 Char"/>
    <w:aliases w:val="h8 Char"/>
    <w:link w:val="Heading8"/>
    <w:uiPriority w:val="9"/>
    <w:rsid w:val="00126818"/>
    <w:rPr>
      <w:rFonts w:eastAsia="Arial Unicode MS" w:cs="Calibri"/>
      <w:b/>
      <w:noProof/>
      <w:color w:val="0079C1" w:themeColor="text2"/>
      <w:sz w:val="36"/>
      <w:szCs w:val="68"/>
      <w:lang w:val="en-GB" w:eastAsia="en-GB"/>
    </w:rPr>
  </w:style>
  <w:style w:type="character" w:customStyle="1" w:styleId="Heading9Char">
    <w:name w:val="Heading 9 Char"/>
    <w:aliases w:val="h9 Char"/>
    <w:link w:val="Heading9"/>
    <w:uiPriority w:val="9"/>
    <w:rsid w:val="00F51F15"/>
    <w:rPr>
      <w:rFonts w:eastAsia="Times New Roman" w:cs="Calibri"/>
      <w:b/>
      <w:iCs/>
      <w:color w:val="595959" w:themeColor="text1" w:themeTint="A6"/>
      <w:sz w:val="24"/>
      <w:lang w:val="en-GB"/>
    </w:rPr>
  </w:style>
  <w:style w:type="paragraph" w:styleId="Header">
    <w:name w:val="header"/>
    <w:basedOn w:val="Normal"/>
    <w:link w:val="HeaderChar"/>
    <w:uiPriority w:val="99"/>
    <w:unhideWhenUsed/>
    <w:qFormat/>
    <w:rsid w:val="00C80861"/>
    <w:pPr>
      <w:pBdr>
        <w:bottom w:val="single" w:sz="4" w:space="1" w:color="0079C1" w:themeColor="text2"/>
      </w:pBdr>
      <w:tabs>
        <w:tab w:val="left" w:pos="426"/>
        <w:tab w:val="left" w:pos="1560"/>
      </w:tabs>
      <w:spacing w:after="240"/>
      <w:ind w:right="-1"/>
    </w:pPr>
    <w:rPr>
      <w:b/>
      <w:color w:val="0079C1" w:themeColor="text2"/>
      <w:sz w:val="28"/>
      <w:szCs w:val="28"/>
    </w:rPr>
  </w:style>
  <w:style w:type="character" w:customStyle="1" w:styleId="HeaderChar">
    <w:name w:val="Header Char"/>
    <w:basedOn w:val="DefaultParagraphFont"/>
    <w:link w:val="Header"/>
    <w:uiPriority w:val="99"/>
    <w:rsid w:val="00C80861"/>
    <w:rPr>
      <w:b/>
      <w:color w:val="0079C1" w:themeColor="text2"/>
      <w:sz w:val="28"/>
      <w:szCs w:val="28"/>
      <w:lang w:val="en-GB" w:eastAsia="en-GB"/>
    </w:rPr>
  </w:style>
  <w:style w:type="paragraph" w:styleId="Footer">
    <w:name w:val="footer"/>
    <w:basedOn w:val="Normal"/>
    <w:link w:val="FooterChar"/>
    <w:uiPriority w:val="99"/>
    <w:unhideWhenUsed/>
    <w:qFormat/>
    <w:rsid w:val="005E5F53"/>
    <w:pPr>
      <w:pBdr>
        <w:top w:val="single" w:sz="4" w:space="6" w:color="0079C1" w:themeColor="text2"/>
      </w:pBdr>
      <w:spacing w:before="120"/>
      <w:jc w:val="right"/>
    </w:pPr>
    <w:rPr>
      <w:rFonts w:eastAsiaTheme="minorHAnsi" w:cs="Calibri"/>
      <w:bCs/>
      <w:noProof/>
      <w:color w:val="0079C1" w:themeColor="text2"/>
      <w:sz w:val="20"/>
      <w:szCs w:val="28"/>
    </w:rPr>
  </w:style>
  <w:style w:type="character" w:customStyle="1" w:styleId="FooterChar">
    <w:name w:val="Footer Char"/>
    <w:basedOn w:val="DefaultParagraphFont"/>
    <w:link w:val="Footer"/>
    <w:uiPriority w:val="99"/>
    <w:rsid w:val="005E5F53"/>
    <w:rPr>
      <w:rFonts w:eastAsiaTheme="minorHAnsi" w:cs="Calibri"/>
      <w:bCs/>
      <w:noProof/>
      <w:color w:val="0079C1" w:themeColor="text2"/>
      <w:szCs w:val="28"/>
      <w:lang w:val="en-GB" w:eastAsia="en-GB"/>
    </w:rPr>
  </w:style>
  <w:style w:type="paragraph" w:styleId="BalloonText">
    <w:name w:val="Balloon Text"/>
    <w:basedOn w:val="Normal"/>
    <w:link w:val="BalloonTextChar"/>
    <w:semiHidden/>
    <w:unhideWhenUsed/>
    <w:rsid w:val="00B72475"/>
    <w:rPr>
      <w:rFonts w:ascii="Tahoma" w:hAnsi="Tahoma" w:cs="Tahoma"/>
      <w:sz w:val="16"/>
      <w:szCs w:val="16"/>
    </w:rPr>
  </w:style>
  <w:style w:type="character" w:customStyle="1" w:styleId="BalloonTextChar">
    <w:name w:val="Balloon Text Char"/>
    <w:basedOn w:val="DefaultParagraphFont"/>
    <w:link w:val="BalloonText"/>
    <w:semiHidden/>
    <w:rsid w:val="00B72475"/>
    <w:rPr>
      <w:rFonts w:ascii="Tahoma" w:hAnsi="Tahoma" w:cs="Tahoma"/>
      <w:sz w:val="16"/>
      <w:szCs w:val="16"/>
      <w:lang w:val="en-GB" w:eastAsia="en-GB"/>
    </w:rPr>
  </w:style>
  <w:style w:type="paragraph" w:styleId="TOCHeading">
    <w:name w:val="TOC Heading"/>
    <w:basedOn w:val="Heading2"/>
    <w:next w:val="Normal"/>
    <w:uiPriority w:val="39"/>
    <w:qFormat/>
    <w:rsid w:val="005E5F53"/>
    <w:pPr>
      <w:numPr>
        <w:ilvl w:val="0"/>
        <w:numId w:val="0"/>
      </w:numPr>
      <w:spacing w:before="0"/>
      <w:outlineLvl w:val="0"/>
    </w:pPr>
    <w:rPr>
      <w:sz w:val="48"/>
    </w:rPr>
  </w:style>
  <w:style w:type="paragraph" w:styleId="TOC2">
    <w:name w:val="toc 2"/>
    <w:basedOn w:val="Normal"/>
    <w:next w:val="Normal"/>
    <w:autoRedefine/>
    <w:uiPriority w:val="39"/>
    <w:unhideWhenUsed/>
    <w:qFormat/>
    <w:rsid w:val="00C6511E"/>
    <w:pPr>
      <w:tabs>
        <w:tab w:val="left" w:pos="1134"/>
        <w:tab w:val="right" w:leader="dot" w:pos="9356"/>
      </w:tabs>
      <w:spacing w:before="120"/>
      <w:ind w:left="1134" w:right="-1" w:hanging="567"/>
    </w:pPr>
    <w:rPr>
      <w:rFonts w:eastAsia="Arial Unicode MS" w:cs="Calibri"/>
      <w:noProof/>
      <w:szCs w:val="24"/>
      <w:lang w:eastAsia="en-AU"/>
    </w:rPr>
  </w:style>
  <w:style w:type="paragraph" w:styleId="TOC1">
    <w:name w:val="toc 1"/>
    <w:basedOn w:val="Normal"/>
    <w:next w:val="Normal"/>
    <w:autoRedefine/>
    <w:uiPriority w:val="39"/>
    <w:unhideWhenUsed/>
    <w:qFormat/>
    <w:rsid w:val="00C6511E"/>
    <w:pPr>
      <w:tabs>
        <w:tab w:val="left" w:pos="567"/>
        <w:tab w:val="left" w:pos="1276"/>
        <w:tab w:val="right" w:leader="dot" w:pos="9356"/>
      </w:tabs>
      <w:spacing w:before="360"/>
      <w:ind w:left="567" w:right="-1" w:hanging="567"/>
    </w:pPr>
    <w:rPr>
      <w:rFonts w:eastAsia="Arial Unicode MS"/>
      <w:b/>
      <w:noProof/>
      <w:color w:val="0079C1" w:themeColor="text2"/>
      <w:lang w:eastAsia="en-AU"/>
      <w14:scene3d>
        <w14:camera w14:prst="orthographicFront"/>
        <w14:lightRig w14:rig="threePt" w14:dir="t">
          <w14:rot w14:lat="0" w14:lon="0" w14:rev="0"/>
        </w14:lightRig>
      </w14:scene3d>
    </w:rPr>
  </w:style>
  <w:style w:type="paragraph" w:styleId="TOC3">
    <w:name w:val="toc 3"/>
    <w:basedOn w:val="Normal"/>
    <w:next w:val="Normal"/>
    <w:autoRedefine/>
    <w:uiPriority w:val="39"/>
    <w:unhideWhenUsed/>
    <w:qFormat/>
    <w:rsid w:val="00B37F29"/>
    <w:pPr>
      <w:tabs>
        <w:tab w:val="right" w:leader="dot" w:pos="9356"/>
      </w:tabs>
      <w:ind w:left="1843" w:right="340" w:hanging="709"/>
    </w:pPr>
    <w:rPr>
      <w:rFonts w:eastAsia="Arial Unicode MS" w:cs="Calibri"/>
      <w:lang w:eastAsia="en-AU"/>
    </w:rPr>
  </w:style>
  <w:style w:type="character" w:styleId="Hyperlink">
    <w:name w:val="Hyperlink"/>
    <w:uiPriority w:val="99"/>
    <w:unhideWhenUsed/>
    <w:rsid w:val="006121E9"/>
    <w:rPr>
      <w:noProof/>
      <w:color w:val="0000FF"/>
      <w:u w:val="single"/>
      <w:lang w:val="en-GB"/>
    </w:rPr>
  </w:style>
  <w:style w:type="paragraph" w:styleId="Caption">
    <w:name w:val="caption"/>
    <w:aliases w:val="c"/>
    <w:basedOn w:val="Normal"/>
    <w:next w:val="Normal"/>
    <w:link w:val="CaptionChar"/>
    <w:uiPriority w:val="35"/>
    <w:qFormat/>
    <w:rsid w:val="009B184C"/>
    <w:pPr>
      <w:keepNext/>
      <w:spacing w:before="240" w:after="40"/>
      <w:ind w:left="1134" w:hanging="1134"/>
      <w:outlineLvl w:val="4"/>
    </w:pPr>
    <w:rPr>
      <w:b/>
      <w:bCs/>
      <w:i/>
      <w:szCs w:val="18"/>
    </w:rPr>
  </w:style>
  <w:style w:type="character" w:customStyle="1" w:styleId="CaptionChar">
    <w:name w:val="Caption Char"/>
    <w:aliases w:val="c Char"/>
    <w:basedOn w:val="DefaultParagraphFont"/>
    <w:link w:val="Caption"/>
    <w:uiPriority w:val="35"/>
    <w:rsid w:val="009B184C"/>
    <w:rPr>
      <w:b/>
      <w:bCs/>
      <w:i/>
      <w:sz w:val="22"/>
      <w:szCs w:val="18"/>
      <w:lang w:val="en-GB" w:eastAsia="en-GB"/>
    </w:rPr>
  </w:style>
  <w:style w:type="paragraph" w:styleId="TableofFigures">
    <w:name w:val="table of figures"/>
    <w:basedOn w:val="Normal"/>
    <w:next w:val="Normal"/>
    <w:uiPriority w:val="99"/>
    <w:unhideWhenUsed/>
    <w:qFormat/>
    <w:rsid w:val="00B8134B"/>
    <w:pPr>
      <w:tabs>
        <w:tab w:val="left" w:pos="1134"/>
        <w:tab w:val="right" w:leader="dot" w:pos="9356"/>
      </w:tabs>
      <w:spacing w:before="120"/>
      <w:ind w:left="1134" w:hanging="1134"/>
    </w:pPr>
  </w:style>
  <w:style w:type="paragraph" w:styleId="Title">
    <w:name w:val="Title"/>
    <w:basedOn w:val="Normal"/>
    <w:next w:val="Heading1"/>
    <w:link w:val="TitleChar"/>
    <w:uiPriority w:val="10"/>
    <w:qFormat/>
    <w:rsid w:val="007059DD"/>
    <w:pPr>
      <w:contextualSpacing/>
      <w:outlineLvl w:val="0"/>
    </w:pPr>
    <w:rPr>
      <w:rFonts w:eastAsiaTheme="majorEastAsia" w:cstheme="majorBidi"/>
      <w:b/>
      <w:color w:val="FFFFFF" w:themeColor="background1"/>
      <w:spacing w:val="5"/>
      <w:kern w:val="28"/>
      <w:sz w:val="72"/>
      <w:szCs w:val="112"/>
    </w:rPr>
  </w:style>
  <w:style w:type="character" w:customStyle="1" w:styleId="TitleChar">
    <w:name w:val="Title Char"/>
    <w:basedOn w:val="DefaultParagraphFont"/>
    <w:link w:val="Title"/>
    <w:uiPriority w:val="10"/>
    <w:rsid w:val="007059DD"/>
    <w:rPr>
      <w:rFonts w:eastAsiaTheme="majorEastAsia" w:cstheme="majorBidi"/>
      <w:b/>
      <w:color w:val="FFFFFF" w:themeColor="background1"/>
      <w:spacing w:val="5"/>
      <w:kern w:val="28"/>
      <w:sz w:val="72"/>
      <w:szCs w:val="112"/>
      <w:lang w:val="en-GB" w:eastAsia="en-GB"/>
    </w:rPr>
  </w:style>
  <w:style w:type="character" w:styleId="Strong">
    <w:name w:val="Strong"/>
    <w:uiPriority w:val="22"/>
    <w:qFormat/>
    <w:rsid w:val="00981B2D"/>
    <w:rPr>
      <w:b/>
      <w:bCs/>
      <w:noProof w:val="0"/>
      <w:lang w:val="en-GB"/>
    </w:rPr>
  </w:style>
  <w:style w:type="character" w:styleId="Emphasis">
    <w:name w:val="Emphasis"/>
    <w:uiPriority w:val="20"/>
    <w:qFormat/>
    <w:rsid w:val="006121E9"/>
    <w:rPr>
      <w:i/>
      <w:iCs/>
      <w:noProof w:val="0"/>
      <w:lang w:val="en-GB"/>
    </w:rPr>
  </w:style>
  <w:style w:type="paragraph" w:styleId="DocumentMap">
    <w:name w:val="Document Map"/>
    <w:basedOn w:val="Normal"/>
    <w:link w:val="DocumentMapChar"/>
    <w:uiPriority w:val="99"/>
    <w:semiHidden/>
    <w:unhideWhenUsed/>
    <w:rsid w:val="00BC5669"/>
    <w:rPr>
      <w:rFonts w:ascii="Tahoma" w:hAnsi="Tahoma" w:cs="Tahoma"/>
      <w:sz w:val="16"/>
      <w:szCs w:val="16"/>
    </w:rPr>
  </w:style>
  <w:style w:type="character" w:customStyle="1" w:styleId="DocumentMapChar">
    <w:name w:val="Document Map Char"/>
    <w:basedOn w:val="DefaultParagraphFont"/>
    <w:link w:val="DocumentMap"/>
    <w:uiPriority w:val="99"/>
    <w:semiHidden/>
    <w:rsid w:val="00BC5669"/>
    <w:rPr>
      <w:rFonts w:ascii="Tahoma" w:eastAsiaTheme="minorHAnsi" w:hAnsi="Tahoma" w:cs="Tahoma"/>
      <w:sz w:val="16"/>
      <w:szCs w:val="16"/>
    </w:rPr>
  </w:style>
  <w:style w:type="character" w:styleId="CommentReference">
    <w:name w:val="annotation reference"/>
    <w:basedOn w:val="DefaultParagraphFont"/>
    <w:uiPriority w:val="99"/>
    <w:semiHidden/>
    <w:rsid w:val="00976616"/>
    <w:rPr>
      <w:sz w:val="16"/>
      <w:szCs w:val="16"/>
    </w:rPr>
  </w:style>
  <w:style w:type="paragraph" w:styleId="CommentText">
    <w:name w:val="annotation text"/>
    <w:basedOn w:val="Normal"/>
    <w:link w:val="CommentTextChar"/>
    <w:uiPriority w:val="99"/>
    <w:rsid w:val="00B8134B"/>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B8134B"/>
    <w:rPr>
      <w:rFonts w:ascii="Times New Roman" w:eastAsia="Times New Roman" w:hAnsi="Times New Roman"/>
      <w:lang w:val="en-GB" w:eastAsia="en-GB"/>
    </w:rPr>
  </w:style>
  <w:style w:type="paragraph" w:styleId="CommentSubject">
    <w:name w:val="annotation subject"/>
    <w:basedOn w:val="CommentText"/>
    <w:next w:val="CommentText"/>
    <w:link w:val="CommentSubjectChar"/>
    <w:semiHidden/>
    <w:rsid w:val="00976616"/>
    <w:rPr>
      <w:b/>
      <w:bCs/>
    </w:rPr>
  </w:style>
  <w:style w:type="character" w:customStyle="1" w:styleId="CommentSubjectChar">
    <w:name w:val="Comment Subject Char"/>
    <w:basedOn w:val="CommentTextChar"/>
    <w:link w:val="CommentSubject"/>
    <w:semiHidden/>
    <w:rsid w:val="00976616"/>
    <w:rPr>
      <w:rFonts w:ascii="Times New Roman" w:eastAsia="Times New Roman" w:hAnsi="Times New Roman"/>
      <w:b/>
      <w:bCs/>
      <w:noProof/>
      <w:lang w:val="en-GB" w:eastAsia="en-GB"/>
    </w:rPr>
  </w:style>
  <w:style w:type="paragraph" w:customStyle="1" w:styleId="TableHeading1">
    <w:name w:val="Table Heading 1"/>
    <w:aliases w:val="th1"/>
    <w:basedOn w:val="TableText"/>
    <w:next w:val="TableText"/>
    <w:link w:val="TableHeading1Char"/>
    <w:qFormat/>
    <w:rsid w:val="0014409E"/>
    <w:pPr>
      <w:keepLines/>
      <w:spacing w:before="120" w:after="120"/>
    </w:pPr>
    <w:rPr>
      <w:rFonts w:eastAsiaTheme="minorHAnsi" w:cs="Calibri"/>
      <w:b/>
      <w:color w:val="FFFFFF" w:themeColor="background1"/>
      <w:szCs w:val="20"/>
      <w:lang w:eastAsia="en-AU"/>
    </w:rPr>
  </w:style>
  <w:style w:type="paragraph" w:customStyle="1" w:styleId="TableText">
    <w:name w:val="Table Text"/>
    <w:aliases w:val="tt"/>
    <w:basedOn w:val="Paragraph"/>
    <w:link w:val="TableTextChar"/>
    <w:qFormat/>
    <w:rsid w:val="00DC6805"/>
    <w:pPr>
      <w:tabs>
        <w:tab w:val="left" w:pos="318"/>
      </w:tabs>
      <w:spacing w:before="60" w:after="60" w:line="240" w:lineRule="auto"/>
    </w:pPr>
    <w:rPr>
      <w:color w:val="000000" w:themeColor="text1"/>
      <w:sz w:val="20"/>
    </w:rPr>
  </w:style>
  <w:style w:type="character" w:customStyle="1" w:styleId="TableTextChar">
    <w:name w:val="Table Text Char"/>
    <w:aliases w:val="tt Char"/>
    <w:link w:val="TableText"/>
    <w:rsid w:val="00DC6805"/>
    <w:rPr>
      <w:color w:val="000000" w:themeColor="text1"/>
      <w:szCs w:val="22"/>
      <w:lang w:val="en-GB" w:eastAsia="en-GB"/>
    </w:rPr>
  </w:style>
  <w:style w:type="character" w:customStyle="1" w:styleId="TableHeading1Char">
    <w:name w:val="Table Heading 1 Char"/>
    <w:aliases w:val="th1 Char"/>
    <w:basedOn w:val="DefaultParagraphFont"/>
    <w:link w:val="TableHeading1"/>
    <w:rsid w:val="0014409E"/>
    <w:rPr>
      <w:rFonts w:asciiTheme="minorHAnsi" w:eastAsiaTheme="minorHAnsi" w:hAnsiTheme="minorHAnsi" w:cs="Calibri"/>
      <w:b/>
      <w:color w:val="FFFFFF" w:themeColor="background1"/>
      <w:sz w:val="22"/>
      <w:lang w:val="en-GB"/>
    </w:rPr>
  </w:style>
  <w:style w:type="character" w:styleId="FollowedHyperlink">
    <w:name w:val="FollowedHyperlink"/>
    <w:basedOn w:val="DefaultParagraphFont"/>
    <w:rsid w:val="00976616"/>
    <w:rPr>
      <w:color w:val="606420"/>
      <w:u w:val="single"/>
    </w:rPr>
  </w:style>
  <w:style w:type="paragraph" w:styleId="FootnoteText">
    <w:name w:val="footnote text"/>
    <w:basedOn w:val="Normal"/>
    <w:link w:val="FootnoteTextChar"/>
    <w:uiPriority w:val="99"/>
    <w:qFormat/>
    <w:rsid w:val="00B8134B"/>
    <w:rPr>
      <w:rFonts w:eastAsia="Times New Roman"/>
      <w:sz w:val="20"/>
      <w:szCs w:val="20"/>
    </w:rPr>
  </w:style>
  <w:style w:type="character" w:customStyle="1" w:styleId="FootnoteTextChar">
    <w:name w:val="Footnote Text Char"/>
    <w:basedOn w:val="DefaultParagraphFont"/>
    <w:link w:val="FootnoteText"/>
    <w:uiPriority w:val="99"/>
    <w:rsid w:val="00B8134B"/>
    <w:rPr>
      <w:rFonts w:asciiTheme="minorHAnsi" w:eastAsia="Times New Roman" w:hAnsiTheme="minorHAnsi"/>
      <w:lang w:val="en-GB" w:eastAsia="en-GB"/>
    </w:rPr>
  </w:style>
  <w:style w:type="character" w:styleId="FootnoteReference">
    <w:name w:val="footnote reference"/>
    <w:basedOn w:val="DefaultParagraphFont"/>
    <w:rsid w:val="00981B2D"/>
    <w:rPr>
      <w:noProof w:val="0"/>
      <w:vertAlign w:val="superscript"/>
      <w:lang w:val="en-GB"/>
    </w:rPr>
  </w:style>
  <w:style w:type="character" w:customStyle="1" w:styleId="CrossReference">
    <w:name w:val="Cross Reference"/>
    <w:uiPriority w:val="1"/>
    <w:rsid w:val="002436E7"/>
    <w:rPr>
      <w:i/>
      <w:noProof w:val="0"/>
      <w:bdr w:val="none" w:sz="0" w:space="0" w:color="auto"/>
      <w:shd w:val="clear" w:color="auto" w:fill="FDE9D9" w:themeFill="accent6" w:themeFillTint="33"/>
      <w:lang w:val="en-GB"/>
    </w:rPr>
  </w:style>
  <w:style w:type="paragraph" w:styleId="Quote">
    <w:name w:val="Quote"/>
    <w:aliases w:val="q"/>
    <w:basedOn w:val="Normal"/>
    <w:next w:val="Normal"/>
    <w:link w:val="QuoteChar"/>
    <w:uiPriority w:val="29"/>
    <w:qFormat/>
    <w:rsid w:val="006121E9"/>
    <w:pPr>
      <w:spacing w:before="120" w:after="240"/>
      <w:ind w:left="709" w:right="709"/>
    </w:pPr>
    <w:rPr>
      <w:i/>
      <w:iCs/>
      <w:color w:val="000000" w:themeColor="text1"/>
    </w:rPr>
  </w:style>
  <w:style w:type="character" w:customStyle="1" w:styleId="QuoteChar">
    <w:name w:val="Quote Char"/>
    <w:aliases w:val="q Char"/>
    <w:basedOn w:val="DefaultParagraphFont"/>
    <w:link w:val="Quote"/>
    <w:uiPriority w:val="29"/>
    <w:rsid w:val="006121E9"/>
    <w:rPr>
      <w:rFonts w:asciiTheme="minorHAnsi" w:hAnsiTheme="minorHAnsi"/>
      <w:i/>
      <w:iCs/>
      <w:color w:val="000000" w:themeColor="text1"/>
      <w:sz w:val="22"/>
      <w:szCs w:val="22"/>
      <w:lang w:val="en-GB" w:eastAsia="en-GB"/>
    </w:rPr>
  </w:style>
  <w:style w:type="paragraph" w:styleId="Revision">
    <w:name w:val="Revision"/>
    <w:hidden/>
    <w:uiPriority w:val="99"/>
    <w:semiHidden/>
    <w:rsid w:val="003769CE"/>
    <w:rPr>
      <w:rFonts w:eastAsiaTheme="minorHAnsi" w:cs="Calibri"/>
      <w:sz w:val="22"/>
      <w:szCs w:val="22"/>
    </w:rPr>
  </w:style>
  <w:style w:type="paragraph" w:customStyle="1" w:styleId="TableHeading2">
    <w:name w:val="Table Heading 2"/>
    <w:aliases w:val="th2"/>
    <w:basedOn w:val="TableHeading1"/>
    <w:next w:val="TableText"/>
    <w:qFormat/>
    <w:rsid w:val="00B9127B"/>
    <w:pPr>
      <w:keepNext/>
      <w:spacing w:before="60" w:after="60"/>
    </w:pPr>
    <w:rPr>
      <w:color w:val="0079C1" w:themeColor="text2"/>
      <w:sz w:val="22"/>
    </w:rPr>
  </w:style>
  <w:style w:type="paragraph" w:customStyle="1" w:styleId="Note">
    <w:name w:val="Note"/>
    <w:basedOn w:val="FootnoteText"/>
    <w:link w:val="NoteChar"/>
    <w:qFormat/>
    <w:rsid w:val="00183AEA"/>
    <w:pPr>
      <w:keepLines/>
      <w:spacing w:before="40" w:after="120"/>
      <w:contextualSpacing/>
    </w:pPr>
    <w:rPr>
      <w:sz w:val="18"/>
    </w:rPr>
  </w:style>
  <w:style w:type="character" w:customStyle="1" w:styleId="NoteChar">
    <w:name w:val="Note Char"/>
    <w:link w:val="Note"/>
    <w:rsid w:val="00183AEA"/>
    <w:rPr>
      <w:rFonts w:eastAsia="Times New Roman"/>
      <w:sz w:val="18"/>
      <w:lang w:val="en-GB" w:eastAsia="en-GB"/>
    </w:rPr>
  </w:style>
  <w:style w:type="paragraph" w:customStyle="1" w:styleId="TableHeading2Centred">
    <w:name w:val="Table Heading 2_Centred"/>
    <w:aliases w:val="th2c"/>
    <w:basedOn w:val="TableHeading2"/>
    <w:next w:val="TableText"/>
    <w:qFormat/>
    <w:rsid w:val="0014409E"/>
    <w:pPr>
      <w:jc w:val="center"/>
    </w:pPr>
  </w:style>
  <w:style w:type="paragraph" w:customStyle="1" w:styleId="TableTextCentred">
    <w:name w:val="Table Text_Centred"/>
    <w:aliases w:val="ttc,Table Text Centred"/>
    <w:basedOn w:val="TableText"/>
    <w:qFormat/>
    <w:rsid w:val="00170FF8"/>
    <w:pPr>
      <w:jc w:val="center"/>
    </w:pPr>
  </w:style>
  <w:style w:type="paragraph" w:customStyle="1" w:styleId="TableHeading1Centred">
    <w:name w:val="Table Heading 1_Centred"/>
    <w:aliases w:val="th1c"/>
    <w:basedOn w:val="TableHeading1"/>
    <w:next w:val="TableText"/>
    <w:qFormat/>
    <w:rsid w:val="0014409E"/>
    <w:pPr>
      <w:jc w:val="center"/>
    </w:pPr>
  </w:style>
  <w:style w:type="paragraph" w:customStyle="1" w:styleId="TableBullet2">
    <w:name w:val="Table Bullet 2"/>
    <w:aliases w:val="tb2"/>
    <w:basedOn w:val="TableBullet1"/>
    <w:qFormat/>
    <w:rsid w:val="00834167"/>
    <w:pPr>
      <w:numPr>
        <w:numId w:val="13"/>
      </w:numPr>
      <w:ind w:left="601" w:hanging="283"/>
      <w:contextualSpacing/>
    </w:pPr>
  </w:style>
  <w:style w:type="paragraph" w:customStyle="1" w:styleId="TableBullet1">
    <w:name w:val="Table Bullet 1"/>
    <w:aliases w:val="tb1"/>
    <w:basedOn w:val="TableText"/>
    <w:qFormat/>
    <w:rsid w:val="00DC6805"/>
    <w:pPr>
      <w:numPr>
        <w:numId w:val="12"/>
      </w:numPr>
      <w:tabs>
        <w:tab w:val="clear" w:pos="318"/>
      </w:tabs>
      <w:ind w:left="357" w:hanging="357"/>
    </w:pPr>
  </w:style>
  <w:style w:type="paragraph" w:customStyle="1" w:styleId="Boxed">
    <w:name w:val="Boxed"/>
    <w:basedOn w:val="Paragraph"/>
    <w:rsid w:val="002F7C32"/>
    <w:pPr>
      <w:pBdr>
        <w:top w:val="single" w:sz="6" w:space="1" w:color="003C60" w:themeColor="text2" w:themeShade="80"/>
        <w:left w:val="single" w:sz="6" w:space="4" w:color="003C60" w:themeColor="text2" w:themeShade="80"/>
        <w:bottom w:val="single" w:sz="6" w:space="1" w:color="003C60" w:themeColor="text2" w:themeShade="80"/>
        <w:right w:val="single" w:sz="6" w:space="4" w:color="003C60" w:themeColor="text2" w:themeShade="80"/>
      </w:pBdr>
      <w:ind w:left="567" w:right="423"/>
    </w:pPr>
    <w:rPr>
      <w:b/>
      <w:color w:val="003C60" w:themeColor="text2" w:themeShade="80"/>
    </w:rPr>
  </w:style>
  <w:style w:type="paragraph" w:customStyle="1" w:styleId="Bullet1">
    <w:name w:val="Bullet 1"/>
    <w:aliases w:val="b1"/>
    <w:basedOn w:val="Paragraph"/>
    <w:link w:val="Bullet1Char"/>
    <w:qFormat/>
    <w:rsid w:val="00061961"/>
    <w:pPr>
      <w:numPr>
        <w:numId w:val="14"/>
      </w:numPr>
      <w:spacing w:before="120" w:line="240" w:lineRule="auto"/>
      <w:ind w:left="850" w:hanging="493"/>
    </w:pPr>
    <w:rPr>
      <w:lang w:eastAsia="en-AU"/>
    </w:rPr>
  </w:style>
  <w:style w:type="character" w:customStyle="1" w:styleId="Bullet1Char">
    <w:name w:val="Bullet 1 Char"/>
    <w:aliases w:val="b1 Char"/>
    <w:basedOn w:val="DefaultParagraphFont"/>
    <w:link w:val="Bullet1"/>
    <w:rsid w:val="00061961"/>
    <w:rPr>
      <w:sz w:val="22"/>
      <w:szCs w:val="22"/>
      <w:lang w:val="en-GB"/>
    </w:rPr>
  </w:style>
  <w:style w:type="paragraph" w:customStyle="1" w:styleId="Bullet2">
    <w:name w:val="Bullet 2"/>
    <w:aliases w:val="b2"/>
    <w:basedOn w:val="Bullet1"/>
    <w:qFormat/>
    <w:rsid w:val="00061961"/>
    <w:pPr>
      <w:numPr>
        <w:ilvl w:val="1"/>
        <w:numId w:val="2"/>
      </w:numPr>
      <w:spacing w:before="0" w:after="60"/>
      <w:ind w:left="1276" w:hanging="425"/>
    </w:pPr>
  </w:style>
  <w:style w:type="paragraph" w:customStyle="1" w:styleId="TableHeading">
    <w:name w:val="Table Heading"/>
    <w:aliases w:val="th"/>
    <w:basedOn w:val="TableText"/>
    <w:next w:val="TableText"/>
    <w:link w:val="TableHeadingChar"/>
    <w:qFormat/>
    <w:rsid w:val="0014409E"/>
    <w:pPr>
      <w:keepNext/>
      <w:keepLines/>
      <w:tabs>
        <w:tab w:val="clear" w:pos="318"/>
      </w:tabs>
      <w:spacing w:before="120" w:after="120"/>
    </w:pPr>
    <w:rPr>
      <w:rFonts w:eastAsiaTheme="minorHAnsi" w:cs="Calibri"/>
      <w:b/>
      <w:color w:val="FFFFFF" w:themeColor="background1"/>
      <w:szCs w:val="20"/>
      <w:lang w:eastAsia="en-AU"/>
    </w:rPr>
  </w:style>
  <w:style w:type="character" w:customStyle="1" w:styleId="TableHeadingChar">
    <w:name w:val="Table Heading Char"/>
    <w:link w:val="TableHeading"/>
    <w:rsid w:val="00510C58"/>
    <w:rPr>
      <w:rFonts w:asciiTheme="minorHAnsi" w:eastAsiaTheme="minorHAnsi" w:hAnsiTheme="minorHAnsi" w:cs="Calibri"/>
      <w:b/>
      <w:color w:val="FFFFFF" w:themeColor="background1"/>
      <w:sz w:val="22"/>
      <w:lang w:val="en-GB"/>
    </w:rPr>
  </w:style>
  <w:style w:type="character" w:styleId="EndnoteReference">
    <w:name w:val="endnote reference"/>
    <w:basedOn w:val="DefaultParagraphFont"/>
    <w:semiHidden/>
    <w:rsid w:val="00976616"/>
    <w:rPr>
      <w:vertAlign w:val="superscript"/>
    </w:rPr>
  </w:style>
  <w:style w:type="paragraph" w:customStyle="1" w:styleId="NoteBullet">
    <w:name w:val="Note Bullet"/>
    <w:basedOn w:val="Note"/>
    <w:qFormat/>
    <w:rsid w:val="0014409E"/>
    <w:pPr>
      <w:numPr>
        <w:numId w:val="1"/>
      </w:numPr>
      <w:spacing w:before="0"/>
      <w:ind w:left="714" w:hanging="357"/>
    </w:pPr>
  </w:style>
  <w:style w:type="paragraph" w:customStyle="1" w:styleId="TableTextRight">
    <w:name w:val="Table Text_Right"/>
    <w:aliases w:val="ttr"/>
    <w:basedOn w:val="TableText"/>
    <w:qFormat/>
    <w:rsid w:val="0014409E"/>
    <w:pPr>
      <w:spacing w:line="264" w:lineRule="auto"/>
      <w:jc w:val="right"/>
    </w:pPr>
  </w:style>
  <w:style w:type="paragraph" w:styleId="EndnoteText">
    <w:name w:val="endnote text"/>
    <w:basedOn w:val="Normal"/>
    <w:link w:val="EndnoteTextChar"/>
    <w:semiHidden/>
    <w:rsid w:val="00976616"/>
    <w:rPr>
      <w:rFonts w:ascii="Times New Roman" w:eastAsia="Times New Roman" w:hAnsi="Times New Roman"/>
      <w:sz w:val="20"/>
      <w:szCs w:val="20"/>
      <w:lang w:val="en-AU"/>
    </w:rPr>
  </w:style>
  <w:style w:type="character" w:customStyle="1" w:styleId="EndnoteTextChar">
    <w:name w:val="Endnote Text Char"/>
    <w:basedOn w:val="DefaultParagraphFont"/>
    <w:link w:val="EndnoteText"/>
    <w:semiHidden/>
    <w:rsid w:val="00976616"/>
    <w:rPr>
      <w:rFonts w:ascii="Times New Roman" w:eastAsia="Times New Roman" w:hAnsi="Times New Roman"/>
      <w:noProof/>
      <w:lang w:eastAsia="en-GB"/>
    </w:rPr>
  </w:style>
  <w:style w:type="character" w:styleId="PlaceholderText">
    <w:name w:val="Placeholder Text"/>
    <w:basedOn w:val="DefaultParagraphFont"/>
    <w:uiPriority w:val="99"/>
    <w:semiHidden/>
    <w:rsid w:val="00976616"/>
    <w:rPr>
      <w:color w:val="808080"/>
    </w:rPr>
  </w:style>
  <w:style w:type="paragraph" w:customStyle="1" w:styleId="ParagraphKeep">
    <w:name w:val="Paragraph_Keep"/>
    <w:aliases w:val="kwn,Keep"/>
    <w:basedOn w:val="Paragraph"/>
    <w:qFormat/>
    <w:rsid w:val="00C6511E"/>
    <w:pPr>
      <w:keepNext/>
      <w:spacing w:after="0"/>
    </w:pPr>
  </w:style>
  <w:style w:type="paragraph" w:customStyle="1" w:styleId="Insidecover">
    <w:name w:val="Inside cover"/>
    <w:rsid w:val="00EF3AD4"/>
    <w:pPr>
      <w:spacing w:line="264" w:lineRule="auto"/>
      <w:ind w:left="142"/>
      <w:contextualSpacing/>
    </w:pPr>
    <w:rPr>
      <w:rFonts w:eastAsia="Times New Roman" w:cs="Arial"/>
      <w:color w:val="404142" w:themeColor="background2" w:themeShade="80"/>
      <w:szCs w:val="24"/>
      <w:lang w:val="en-GB"/>
    </w:rPr>
  </w:style>
  <w:style w:type="paragraph" w:customStyle="1" w:styleId="Summary">
    <w:name w:val="Summary"/>
    <w:basedOn w:val="Paragraph"/>
    <w:next w:val="Paragraph"/>
    <w:qFormat/>
    <w:rsid w:val="009B184C"/>
    <w:pPr>
      <w:spacing w:before="0" w:line="288" w:lineRule="auto"/>
    </w:pPr>
    <w:rPr>
      <w:color w:val="404040" w:themeColor="text1" w:themeTint="BF"/>
      <w:sz w:val="24"/>
    </w:rPr>
  </w:style>
  <w:style w:type="table" w:styleId="TableGrid">
    <w:name w:val="Table Grid"/>
    <w:basedOn w:val="TableNormal"/>
    <w:uiPriority w:val="59"/>
    <w:rsid w:val="00976616"/>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Hanging">
    <w:name w:val="Table Text_Hanging"/>
    <w:aliases w:val="tth"/>
    <w:basedOn w:val="TableText"/>
    <w:qFormat/>
    <w:rsid w:val="0014409E"/>
    <w:pPr>
      <w:tabs>
        <w:tab w:val="left" w:pos="454"/>
      </w:tabs>
      <w:ind w:left="454" w:hanging="454"/>
    </w:pPr>
    <w:rPr>
      <w:rFonts w:eastAsia="Arial" w:cs="Arial"/>
      <w:szCs w:val="24"/>
    </w:rPr>
  </w:style>
  <w:style w:type="paragraph" w:customStyle="1" w:styleId="Title2">
    <w:name w:val="Title 2"/>
    <w:basedOn w:val="Title"/>
    <w:qFormat/>
    <w:rsid w:val="00845669"/>
    <w:pPr>
      <w:outlineLvl w:val="9"/>
    </w:pPr>
    <w:rPr>
      <w:b w:val="0"/>
      <w:color w:val="E2F4FF" w:themeColor="accent1" w:themeTint="33"/>
      <w:sz w:val="40"/>
      <w:szCs w:val="60"/>
    </w:rPr>
  </w:style>
  <w:style w:type="paragraph" w:customStyle="1" w:styleId="Title3">
    <w:name w:val="Title 3"/>
    <w:basedOn w:val="Heading1"/>
    <w:qFormat/>
    <w:rsid w:val="00303FB5"/>
    <w:pPr>
      <w:numPr>
        <w:numId w:val="0"/>
      </w:numPr>
      <w:spacing w:before="0"/>
    </w:pPr>
    <w:rPr>
      <w:color w:val="FFFFFF" w:themeColor="background1"/>
      <w:sz w:val="72"/>
    </w:rPr>
  </w:style>
  <w:style w:type="paragraph" w:styleId="TOC4">
    <w:name w:val="toc 4"/>
    <w:basedOn w:val="TOC3"/>
    <w:semiHidden/>
    <w:rsid w:val="00976616"/>
    <w:pPr>
      <w:tabs>
        <w:tab w:val="left" w:pos="1230"/>
        <w:tab w:val="left" w:pos="1418"/>
        <w:tab w:val="right" w:pos="7938"/>
      </w:tabs>
      <w:spacing w:after="60"/>
      <w:ind w:left="1418" w:right="567" w:hanging="1418"/>
    </w:pPr>
    <w:rPr>
      <w:rFonts w:ascii="Univers 45 Light" w:hAnsi="Univers 45 Light"/>
      <w:i/>
      <w:color w:val="003366"/>
      <w:szCs w:val="20"/>
      <w:lang w:val="en-AU"/>
    </w:rPr>
  </w:style>
  <w:style w:type="paragraph" w:customStyle="1" w:styleId="TOCHeading2">
    <w:name w:val="TOC Heading 2"/>
    <w:basedOn w:val="TOCHeading"/>
    <w:next w:val="Normal"/>
    <w:qFormat/>
    <w:rsid w:val="00EB056E"/>
    <w:pPr>
      <w:spacing w:before="240"/>
      <w:outlineLvl w:val="1"/>
    </w:pPr>
    <w:rPr>
      <w:sz w:val="36"/>
    </w:rPr>
  </w:style>
  <w:style w:type="character" w:styleId="IntenseEmphasis">
    <w:name w:val="Intense Emphasis"/>
    <w:uiPriority w:val="21"/>
    <w:qFormat/>
    <w:rsid w:val="006121E9"/>
    <w:rPr>
      <w:b/>
      <w:bCs/>
      <w:i/>
      <w:iCs/>
      <w:noProof w:val="0"/>
      <w:color w:val="auto"/>
      <w:lang w:val="en-GB"/>
    </w:rPr>
  </w:style>
  <w:style w:type="paragraph" w:customStyle="1" w:styleId="Warning">
    <w:name w:val="Warning"/>
    <w:rsid w:val="00BF705D"/>
    <w:pPr>
      <w:spacing w:before="120" w:after="120"/>
    </w:pPr>
    <w:rPr>
      <w:rFonts w:eastAsia="Arial Unicode MS" w:cs="Calibri"/>
      <w:color w:val="C00000"/>
      <w:sz w:val="48"/>
      <w:szCs w:val="72"/>
      <w:lang w:val="en-GB"/>
    </w:rPr>
  </w:style>
  <w:style w:type="table" w:styleId="LightList-Accent3">
    <w:name w:val="Light List Accent 3"/>
    <w:aliases w:val="AHA Table"/>
    <w:basedOn w:val="TableNormal"/>
    <w:uiPriority w:val="61"/>
    <w:rsid w:val="00A16D5D"/>
    <w:tblPr>
      <w:tblStyleRowBandSize w:val="1"/>
      <w:tblStyleColBandSize w:val="1"/>
      <w:tblBorders>
        <w:top w:val="single" w:sz="8" w:space="0" w:color="00A2C1" w:themeColor="accent3"/>
        <w:left w:val="single" w:sz="8" w:space="0" w:color="00A2C1" w:themeColor="accent3"/>
        <w:bottom w:val="single" w:sz="8" w:space="0" w:color="00A2C1" w:themeColor="accent3"/>
        <w:right w:val="single" w:sz="8" w:space="0" w:color="00A2C1" w:themeColor="accent3"/>
      </w:tblBorders>
    </w:tblPr>
    <w:tblStylePr w:type="firstRow">
      <w:pPr>
        <w:spacing w:before="0" w:after="0" w:line="240" w:lineRule="auto"/>
      </w:pPr>
      <w:rPr>
        <w:b/>
        <w:bCs/>
        <w:color w:val="FFFFFF" w:themeColor="background1"/>
      </w:rPr>
      <w:tblPr/>
      <w:tcPr>
        <w:shd w:val="clear" w:color="auto" w:fill="00A2C1" w:themeFill="accent3"/>
      </w:tcPr>
    </w:tblStylePr>
    <w:tblStylePr w:type="lastRow">
      <w:pPr>
        <w:spacing w:before="0" w:after="0" w:line="240" w:lineRule="auto"/>
      </w:pPr>
      <w:rPr>
        <w:b/>
        <w:bCs/>
      </w:rPr>
      <w:tblPr/>
      <w:tcPr>
        <w:tcBorders>
          <w:top w:val="double" w:sz="6" w:space="0" w:color="00A2C1" w:themeColor="accent3"/>
          <w:left w:val="single" w:sz="8" w:space="0" w:color="00A2C1" w:themeColor="accent3"/>
          <w:bottom w:val="single" w:sz="8" w:space="0" w:color="00A2C1" w:themeColor="accent3"/>
          <w:right w:val="single" w:sz="8" w:space="0" w:color="00A2C1" w:themeColor="accent3"/>
        </w:tcBorders>
      </w:tcPr>
    </w:tblStylePr>
    <w:tblStylePr w:type="firstCol">
      <w:rPr>
        <w:b/>
        <w:bCs/>
      </w:rPr>
    </w:tblStylePr>
    <w:tblStylePr w:type="lastCol">
      <w:rPr>
        <w:b/>
        <w:bCs/>
      </w:rPr>
    </w:tblStylePr>
    <w:tblStylePr w:type="band1Vert">
      <w:tblPr/>
      <w:tcPr>
        <w:tcBorders>
          <w:top w:val="single" w:sz="8" w:space="0" w:color="00A2C1" w:themeColor="accent3"/>
          <w:left w:val="single" w:sz="8" w:space="0" w:color="00A2C1" w:themeColor="accent3"/>
          <w:bottom w:val="single" w:sz="8" w:space="0" w:color="00A2C1" w:themeColor="accent3"/>
          <w:right w:val="single" w:sz="8" w:space="0" w:color="00A2C1" w:themeColor="accent3"/>
        </w:tcBorders>
      </w:tcPr>
    </w:tblStylePr>
    <w:tblStylePr w:type="band1Horz">
      <w:tblPr/>
      <w:tcPr>
        <w:tcBorders>
          <w:top w:val="single" w:sz="8" w:space="0" w:color="00A2C1" w:themeColor="accent3"/>
          <w:left w:val="single" w:sz="8" w:space="0" w:color="00A2C1" w:themeColor="accent3"/>
          <w:bottom w:val="single" w:sz="8" w:space="0" w:color="00A2C1" w:themeColor="accent3"/>
          <w:right w:val="single" w:sz="8" w:space="0" w:color="00A2C1" w:themeColor="accent3"/>
        </w:tcBorders>
      </w:tcPr>
    </w:tblStylePr>
  </w:style>
  <w:style w:type="paragraph" w:customStyle="1" w:styleId="HangingIndent">
    <w:name w:val="Hanging Indent"/>
    <w:aliases w:val="hi"/>
    <w:basedOn w:val="Indent1"/>
    <w:rsid w:val="002F7C32"/>
    <w:pPr>
      <w:tabs>
        <w:tab w:val="left" w:pos="1134"/>
      </w:tabs>
      <w:spacing w:before="120"/>
      <w:ind w:left="1134" w:hanging="708"/>
    </w:pPr>
  </w:style>
  <w:style w:type="paragraph" w:customStyle="1" w:styleId="Indent1">
    <w:name w:val="Indent 1"/>
    <w:aliases w:val="i1"/>
    <w:basedOn w:val="Paragraph"/>
    <w:link w:val="Indent1Char"/>
    <w:qFormat/>
    <w:rsid w:val="00CC2D84"/>
    <w:pPr>
      <w:ind w:left="284"/>
    </w:pPr>
    <w:rPr>
      <w:lang w:eastAsia="en-AU"/>
    </w:rPr>
  </w:style>
  <w:style w:type="paragraph" w:customStyle="1" w:styleId="Bullet3">
    <w:name w:val="Bullet 3"/>
    <w:aliases w:val="b3"/>
    <w:basedOn w:val="Bullet2"/>
    <w:qFormat/>
    <w:rsid w:val="00B9127B"/>
    <w:pPr>
      <w:numPr>
        <w:ilvl w:val="2"/>
        <w:numId w:val="3"/>
      </w:numPr>
      <w:spacing w:before="120" w:after="120"/>
      <w:ind w:left="1560" w:hanging="284"/>
    </w:pPr>
  </w:style>
  <w:style w:type="paragraph" w:customStyle="1" w:styleId="Indent2">
    <w:name w:val="Indent 2"/>
    <w:aliases w:val="i2"/>
    <w:basedOn w:val="Paragraph"/>
    <w:qFormat/>
    <w:rsid w:val="009D6E46"/>
    <w:pPr>
      <w:ind w:left="851"/>
    </w:pPr>
    <w:rPr>
      <w:lang w:eastAsia="en-AU"/>
    </w:rPr>
  </w:style>
  <w:style w:type="paragraph" w:customStyle="1" w:styleId="Indent3">
    <w:name w:val="Indent 3"/>
    <w:aliases w:val="i3"/>
    <w:basedOn w:val="Indent2"/>
    <w:qFormat/>
    <w:rsid w:val="007B3E41"/>
    <w:pPr>
      <w:ind w:left="1276"/>
    </w:pPr>
  </w:style>
  <w:style w:type="paragraph" w:styleId="List3">
    <w:name w:val="List 3"/>
    <w:aliases w:val="l3"/>
    <w:basedOn w:val="Normal"/>
    <w:uiPriority w:val="99"/>
    <w:unhideWhenUsed/>
    <w:qFormat/>
    <w:rsid w:val="00B8134B"/>
    <w:pPr>
      <w:numPr>
        <w:ilvl w:val="2"/>
        <w:numId w:val="5"/>
      </w:numPr>
      <w:spacing w:before="120" w:after="120" w:line="22" w:lineRule="atLeast"/>
    </w:pPr>
  </w:style>
  <w:style w:type="paragraph" w:customStyle="1" w:styleId="List1">
    <w:name w:val="List 1"/>
    <w:aliases w:val="l1"/>
    <w:basedOn w:val="Normal"/>
    <w:qFormat/>
    <w:rsid w:val="00C6511E"/>
    <w:pPr>
      <w:numPr>
        <w:numId w:val="6"/>
      </w:numPr>
      <w:spacing w:before="120" w:after="120"/>
      <w:ind w:left="850"/>
    </w:pPr>
    <w:rPr>
      <w:lang w:eastAsia="en-AU"/>
    </w:rPr>
  </w:style>
  <w:style w:type="paragraph" w:styleId="List2">
    <w:name w:val="List 2"/>
    <w:aliases w:val="l2"/>
    <w:basedOn w:val="Normal"/>
    <w:uiPriority w:val="99"/>
    <w:unhideWhenUsed/>
    <w:qFormat/>
    <w:rsid w:val="00D13F21"/>
    <w:pPr>
      <w:numPr>
        <w:ilvl w:val="1"/>
        <w:numId w:val="4"/>
      </w:numPr>
      <w:spacing w:before="120" w:after="120" w:line="22" w:lineRule="atLeast"/>
    </w:pPr>
  </w:style>
  <w:style w:type="paragraph" w:customStyle="1" w:styleId="Client">
    <w:name w:val="Client"/>
    <w:basedOn w:val="Title"/>
    <w:rsid w:val="0016145C"/>
    <w:pPr>
      <w:spacing w:before="9200"/>
      <w:outlineLvl w:val="9"/>
    </w:pPr>
    <w:rPr>
      <w:i/>
      <w:color w:val="BFE7FF" w:themeColor="text2" w:themeTint="33"/>
      <w:sz w:val="56"/>
    </w:rPr>
  </w:style>
  <w:style w:type="paragraph" w:customStyle="1" w:styleId="Highlight">
    <w:name w:val="Highlight"/>
    <w:basedOn w:val="Paragraph"/>
    <w:rsid w:val="0016145C"/>
    <w:rPr>
      <w:color w:val="FF5050"/>
    </w:rPr>
  </w:style>
  <w:style w:type="paragraph" w:customStyle="1" w:styleId="RefNo">
    <w:name w:val="RefNo"/>
    <w:basedOn w:val="Title3"/>
    <w:qFormat/>
    <w:rsid w:val="0014409E"/>
    <w:rPr>
      <w:color w:val="C3FAFF" w:themeColor="accent2" w:themeTint="33"/>
    </w:rPr>
  </w:style>
  <w:style w:type="paragraph" w:customStyle="1" w:styleId="Space">
    <w:name w:val="Space"/>
    <w:basedOn w:val="RefNo"/>
    <w:qFormat/>
    <w:rsid w:val="009B184C"/>
    <w:pPr>
      <w:spacing w:before="12600"/>
    </w:pPr>
    <w:rPr>
      <w:i/>
      <w:color w:val="auto"/>
    </w:rPr>
  </w:style>
  <w:style w:type="table" w:customStyle="1" w:styleId="Banded">
    <w:name w:val="Banded"/>
    <w:basedOn w:val="TableNormal"/>
    <w:next w:val="TableGrid"/>
    <w:rsid w:val="00BA2B91"/>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tblPr/>
      <w:tcPr>
        <w:shd w:val="clear" w:color="auto" w:fill="E2F4FF" w:themeFill="accent1" w:themeFillTint="33"/>
      </w:tcPr>
    </w:tblStylePr>
  </w:style>
  <w:style w:type="paragraph" w:customStyle="1" w:styleId="Pullquote">
    <w:name w:val="Pull quote"/>
    <w:basedOn w:val="Quote"/>
    <w:qFormat/>
    <w:rsid w:val="009B184C"/>
    <w:pPr>
      <w:pBdr>
        <w:top w:val="single" w:sz="48" w:space="9" w:color="00C4D5" w:themeColor="accent2"/>
        <w:bottom w:val="single" w:sz="48" w:space="8" w:color="00C4D5" w:themeColor="accent2"/>
      </w:pBdr>
      <w:spacing w:before="720" w:after="720" w:line="288" w:lineRule="auto"/>
      <w:jc w:val="center"/>
    </w:pPr>
    <w:rPr>
      <w:color w:val="808285" w:themeColor="background2"/>
      <w:sz w:val="28"/>
    </w:rPr>
  </w:style>
  <w:style w:type="paragraph" w:customStyle="1" w:styleId="Quote-Margin">
    <w:name w:val="Quote-Margin"/>
    <w:basedOn w:val="Pullquote"/>
    <w:qFormat/>
    <w:rsid w:val="00C80861"/>
    <w:pPr>
      <w:pBdr>
        <w:top w:val="single" w:sz="48" w:space="9" w:color="BFE7FF" w:themeColor="text2" w:themeTint="33"/>
        <w:bottom w:val="single" w:sz="48" w:space="8" w:color="BFE7FF" w:themeColor="text2" w:themeTint="33"/>
      </w:pBdr>
      <w:spacing w:before="120" w:after="120"/>
      <w:ind w:left="0" w:right="0"/>
    </w:pPr>
  </w:style>
  <w:style w:type="paragraph" w:customStyle="1" w:styleId="Indenthanging">
    <w:name w:val="Indent hanging"/>
    <w:aliases w:val="ih"/>
    <w:basedOn w:val="Indent1"/>
    <w:qFormat/>
    <w:rsid w:val="00397EF5"/>
    <w:pPr>
      <w:ind w:left="851" w:hanging="567"/>
    </w:pPr>
  </w:style>
  <w:style w:type="paragraph" w:styleId="ListParagraph">
    <w:name w:val="List Paragraph"/>
    <w:basedOn w:val="Normal"/>
    <w:link w:val="ListParagraphChar"/>
    <w:uiPriority w:val="99"/>
    <w:qFormat/>
    <w:rsid w:val="00770A03"/>
    <w:pPr>
      <w:ind w:left="720"/>
      <w:contextualSpacing/>
    </w:pPr>
  </w:style>
  <w:style w:type="paragraph" w:customStyle="1" w:styleId="Stage">
    <w:name w:val="Stage"/>
    <w:basedOn w:val="Heading4"/>
    <w:qFormat/>
    <w:rsid w:val="004E3505"/>
    <w:pPr>
      <w:numPr>
        <w:numId w:val="7"/>
      </w:numPr>
      <w:pBdr>
        <w:top w:val="single" w:sz="48" w:space="1" w:color="00A2C1" w:themeColor="accent3"/>
        <w:left w:val="single" w:sz="48" w:space="4" w:color="00A2C1" w:themeColor="accent3"/>
        <w:bottom w:val="single" w:sz="48" w:space="1" w:color="00A2C1" w:themeColor="accent3"/>
        <w:right w:val="single" w:sz="48" w:space="4" w:color="00A2C1" w:themeColor="accent3"/>
      </w:pBdr>
      <w:shd w:val="clear" w:color="auto" w:fill="00A2C1" w:themeFill="accent3"/>
      <w:spacing w:after="0"/>
      <w:ind w:left="142" w:right="142" w:firstLine="0"/>
      <w:contextualSpacing/>
      <w:outlineLvl w:val="2"/>
    </w:pPr>
    <w:rPr>
      <w:color w:val="FFFFFF" w:themeColor="background1"/>
      <w:szCs w:val="72"/>
    </w:rPr>
  </w:style>
  <w:style w:type="paragraph" w:customStyle="1" w:styleId="Image">
    <w:name w:val="Image"/>
    <w:basedOn w:val="Normal"/>
    <w:qFormat/>
    <w:rsid w:val="009B184C"/>
    <w:pPr>
      <w:widowControl w:val="0"/>
    </w:pPr>
    <w:rPr>
      <w:lang w:eastAsia="en-AU"/>
    </w:rPr>
  </w:style>
  <w:style w:type="table" w:customStyle="1" w:styleId="Banded1">
    <w:name w:val="Banded1"/>
    <w:basedOn w:val="TableNormal"/>
    <w:rsid w:val="00D13F21"/>
    <w:tblPr>
      <w:tblStyleRowBandSize w:val="1"/>
      <w:tblBorders>
        <w:top w:val="single" w:sz="4" w:space="0" w:color="BFE7FF" w:themeColor="text2" w:themeTint="33"/>
        <w:bottom w:val="single" w:sz="4" w:space="0" w:color="00A2C1" w:themeColor="accent3"/>
        <w:insideH w:val="single" w:sz="4" w:space="0" w:color="BFE7FF" w:themeColor="text2" w:themeTint="33"/>
        <w:insideV w:val="single" w:sz="4" w:space="0" w:color="BFE7FF" w:themeColor="text2" w:themeTint="33"/>
      </w:tblBorders>
    </w:tblPr>
    <w:tblStylePr w:type="firstRow">
      <w:tblPr/>
      <w:tcPr>
        <w:tcBorders>
          <w:top w:val="single" w:sz="4" w:space="0" w:color="00A2C1" w:themeColor="accent3"/>
          <w:bottom w:val="single" w:sz="4" w:space="0" w:color="00A2C1" w:themeColor="accent3"/>
        </w:tcBorders>
        <w:shd w:val="clear" w:color="auto" w:fill="00A2C1" w:themeFill="accent3"/>
      </w:tcPr>
    </w:tblStylePr>
    <w:tblStylePr w:type="band1Horz">
      <w:tblPr/>
      <w:tcPr>
        <w:tcBorders>
          <w:top w:val="nil"/>
          <w:left w:val="nil"/>
          <w:bottom w:val="nil"/>
          <w:right w:val="nil"/>
          <w:insideH w:val="nil"/>
          <w:insideV w:val="nil"/>
        </w:tcBorders>
        <w:shd w:val="clear" w:color="auto" w:fill="E2F4FF" w:themeFill="accent1" w:themeFillTint="33"/>
      </w:tcPr>
    </w:tblStylePr>
  </w:style>
  <w:style w:type="paragraph" w:styleId="NoSpacing">
    <w:name w:val="No Spacing"/>
    <w:link w:val="NoSpacingChar"/>
    <w:uiPriority w:val="1"/>
    <w:qFormat/>
    <w:rsid w:val="00D6503B"/>
    <w:rPr>
      <w:rFonts w:asciiTheme="minorHAnsi" w:hAnsiTheme="minorHAnsi"/>
      <w:sz w:val="24"/>
      <w:szCs w:val="22"/>
      <w:lang w:val="en-GB" w:eastAsia="en-GB"/>
    </w:rPr>
  </w:style>
  <w:style w:type="character" w:customStyle="1" w:styleId="NoSpacingChar">
    <w:name w:val="No Spacing Char"/>
    <w:basedOn w:val="DefaultParagraphFont"/>
    <w:link w:val="NoSpacing"/>
    <w:uiPriority w:val="1"/>
    <w:rsid w:val="00D6503B"/>
    <w:rPr>
      <w:rFonts w:asciiTheme="minorHAnsi" w:hAnsiTheme="minorHAnsi"/>
      <w:sz w:val="24"/>
      <w:szCs w:val="22"/>
      <w:lang w:val="en-GB" w:eastAsia="en-GB"/>
    </w:rPr>
  </w:style>
  <w:style w:type="paragraph" w:customStyle="1" w:styleId="TableTextKeep">
    <w:name w:val="Table Text_Keep"/>
    <w:aliases w:val="ttk"/>
    <w:basedOn w:val="TableText"/>
    <w:qFormat/>
    <w:rsid w:val="002B47AA"/>
    <w:pPr>
      <w:keepNext/>
      <w:spacing w:before="120" w:after="120"/>
    </w:pPr>
  </w:style>
  <w:style w:type="paragraph" w:customStyle="1" w:styleId="Name">
    <w:name w:val="Name"/>
    <w:basedOn w:val="Heading2"/>
    <w:qFormat/>
    <w:rsid w:val="00B67438"/>
    <w:pPr>
      <w:numPr>
        <w:ilvl w:val="0"/>
        <w:numId w:val="0"/>
      </w:numPr>
      <w:spacing w:before="120" w:after="120"/>
    </w:pPr>
  </w:style>
  <w:style w:type="paragraph" w:customStyle="1" w:styleId="HangingPara">
    <w:name w:val="Hanging Para"/>
    <w:aliases w:val="hp"/>
    <w:basedOn w:val="Paragraph"/>
    <w:qFormat/>
    <w:rsid w:val="006429F7"/>
    <w:pPr>
      <w:ind w:left="851" w:hanging="851"/>
    </w:pPr>
    <w:rPr>
      <w:lang w:eastAsia="en-AU"/>
    </w:rPr>
  </w:style>
  <w:style w:type="paragraph" w:customStyle="1" w:styleId="DiscussionQuestion">
    <w:name w:val="Discussion Question"/>
    <w:aliases w:val="dq"/>
    <w:basedOn w:val="Heading3"/>
    <w:qFormat/>
    <w:rsid w:val="00AE4832"/>
    <w:pPr>
      <w:spacing w:before="120" w:line="264" w:lineRule="auto"/>
      <w:ind w:left="720" w:hanging="720"/>
      <w:outlineLvl w:val="9"/>
    </w:pPr>
    <w:rPr>
      <w:b w:val="0"/>
      <w:color w:val="000000" w:themeColor="text1"/>
      <w:sz w:val="24"/>
      <w:szCs w:val="22"/>
    </w:rPr>
  </w:style>
  <w:style w:type="paragraph" w:customStyle="1" w:styleId="TableTextIndent">
    <w:name w:val="Table Text_Indent"/>
    <w:aliases w:val="tti"/>
    <w:basedOn w:val="TableText"/>
    <w:qFormat/>
    <w:rsid w:val="00510C58"/>
    <w:pPr>
      <w:spacing w:before="120" w:after="120"/>
      <w:ind w:left="318"/>
    </w:pPr>
  </w:style>
  <w:style w:type="paragraph" w:customStyle="1" w:styleId="TableHeadingCentred">
    <w:name w:val="Table Heading Centred"/>
    <w:aliases w:val="thc"/>
    <w:basedOn w:val="TableHeading"/>
    <w:rsid w:val="00510C58"/>
    <w:pPr>
      <w:keepLines w:val="0"/>
      <w:jc w:val="center"/>
    </w:pPr>
    <w:rPr>
      <w:rFonts w:eastAsia="Calibri" w:cs="Times New Roman"/>
      <w:color w:val="FFFFFF"/>
      <w:lang w:eastAsia="en-US"/>
    </w:rPr>
  </w:style>
  <w:style w:type="paragraph" w:customStyle="1" w:styleId="Phase">
    <w:name w:val="Phase"/>
    <w:basedOn w:val="Stage"/>
    <w:rsid w:val="00E90657"/>
    <w:pPr>
      <w:numPr>
        <w:ilvl w:val="1"/>
        <w:numId w:val="8"/>
      </w:numPr>
      <w:pBdr>
        <w:top w:val="single" w:sz="48" w:space="1" w:color="E2F4FF" w:themeColor="accent1" w:themeTint="33"/>
        <w:left w:val="single" w:sz="48" w:space="4" w:color="E2F4FF" w:themeColor="accent1" w:themeTint="33"/>
        <w:bottom w:val="single" w:sz="48" w:space="1" w:color="E2F4FF" w:themeColor="accent1" w:themeTint="33"/>
        <w:right w:val="single" w:sz="48" w:space="4" w:color="E2F4FF" w:themeColor="accent1" w:themeTint="33"/>
      </w:pBdr>
      <w:shd w:val="clear" w:color="auto" w:fill="E2F4FF" w:themeFill="accent1" w:themeFillTint="33"/>
      <w:spacing w:before="0" w:after="120"/>
      <w:ind w:left="142" w:right="141" w:firstLine="0"/>
    </w:pPr>
    <w:rPr>
      <w:color w:val="00A2C1" w:themeColor="accent3"/>
    </w:rPr>
  </w:style>
  <w:style w:type="paragraph" w:customStyle="1" w:styleId="ListAlpha">
    <w:name w:val="List Alpha"/>
    <w:aliases w:val="la,List A"/>
    <w:basedOn w:val="List3"/>
    <w:qFormat/>
    <w:rsid w:val="00E90657"/>
    <w:pPr>
      <w:numPr>
        <w:ilvl w:val="0"/>
        <w:numId w:val="9"/>
      </w:numPr>
      <w:ind w:left="1037" w:hanging="357"/>
    </w:pPr>
  </w:style>
  <w:style w:type="paragraph" w:customStyle="1" w:styleId="TableTextLast">
    <w:name w:val="Table Text Last"/>
    <w:aliases w:val="ttl"/>
    <w:basedOn w:val="TableText"/>
    <w:qFormat/>
    <w:rsid w:val="00E90657"/>
    <w:rPr>
      <w:rFonts w:asciiTheme="minorHAnsi" w:hAnsiTheme="minorHAnsi"/>
    </w:rPr>
  </w:style>
  <w:style w:type="paragraph" w:customStyle="1" w:styleId="TableList1">
    <w:name w:val="Table List1"/>
    <w:aliases w:val="tl1"/>
    <w:basedOn w:val="TableText"/>
    <w:qFormat/>
    <w:rsid w:val="0059083D"/>
    <w:pPr>
      <w:numPr>
        <w:numId w:val="10"/>
      </w:numPr>
      <w:ind w:left="357" w:hanging="357"/>
    </w:pPr>
  </w:style>
  <w:style w:type="paragraph" w:customStyle="1" w:styleId="TableList1Centred">
    <w:name w:val="Table List1_Centred"/>
    <w:aliases w:val="tl1c"/>
    <w:basedOn w:val="TableList1"/>
    <w:qFormat/>
    <w:rsid w:val="0059083D"/>
    <w:pPr>
      <w:jc w:val="center"/>
    </w:pPr>
  </w:style>
  <w:style w:type="paragraph" w:customStyle="1" w:styleId="Intertitle">
    <w:name w:val="Intertitle"/>
    <w:basedOn w:val="Title"/>
    <w:rsid w:val="00EA7C52"/>
    <w:pPr>
      <w:ind w:left="1440"/>
    </w:pPr>
    <w:rPr>
      <w:sz w:val="96"/>
    </w:rPr>
  </w:style>
  <w:style w:type="paragraph" w:customStyle="1" w:styleId="Intertitle2">
    <w:name w:val="Intertitle 2"/>
    <w:basedOn w:val="Intertitle"/>
    <w:rsid w:val="0059083D"/>
    <w:pPr>
      <w:spacing w:before="240"/>
      <w:ind w:left="680"/>
    </w:pPr>
    <w:rPr>
      <w:sz w:val="48"/>
    </w:rPr>
  </w:style>
  <w:style w:type="paragraph" w:customStyle="1" w:styleId="Instruction">
    <w:name w:val="Instruction"/>
    <w:basedOn w:val="Quote"/>
    <w:rsid w:val="00153B5A"/>
    <w:pPr>
      <w:pBdr>
        <w:top w:val="single" w:sz="48" w:space="8" w:color="71C9FF" w:themeColor="accent1"/>
        <w:bottom w:val="single" w:sz="48" w:space="8" w:color="71C9FF" w:themeColor="accent1"/>
      </w:pBdr>
      <w:spacing w:line="300" w:lineRule="auto"/>
      <w:jc w:val="center"/>
    </w:pPr>
    <w:rPr>
      <w:i w:val="0"/>
      <w:color w:val="7F7F7F" w:themeColor="text1" w:themeTint="80"/>
      <w:sz w:val="36"/>
    </w:rPr>
  </w:style>
  <w:style w:type="paragraph" w:customStyle="1" w:styleId="TextBox">
    <w:name w:val="Text Box"/>
    <w:basedOn w:val="Paragraph"/>
    <w:qFormat/>
    <w:rsid w:val="00351E81"/>
    <w:rPr>
      <w:b/>
      <w:color w:val="7F7F7F" w:themeColor="text1" w:themeTint="80"/>
      <w:sz w:val="36"/>
    </w:rPr>
  </w:style>
  <w:style w:type="paragraph" w:customStyle="1" w:styleId="TextBoxList">
    <w:name w:val="Text Box List"/>
    <w:basedOn w:val="TextBox"/>
    <w:qFormat/>
    <w:rsid w:val="00351E81"/>
    <w:pPr>
      <w:numPr>
        <w:numId w:val="11"/>
      </w:numPr>
    </w:pPr>
    <w:rPr>
      <w:b w:val="0"/>
      <w:color w:val="auto"/>
    </w:rPr>
  </w:style>
  <w:style w:type="character" w:customStyle="1" w:styleId="Placeholder">
    <w:name w:val="Placeholder"/>
    <w:uiPriority w:val="1"/>
    <w:qFormat/>
    <w:rsid w:val="002436E7"/>
    <w:rPr>
      <w:bdr w:val="none" w:sz="0" w:space="0" w:color="auto"/>
      <w:shd w:val="clear" w:color="auto" w:fill="auto"/>
    </w:rPr>
  </w:style>
  <w:style w:type="paragraph" w:customStyle="1" w:styleId="SummaryChapter">
    <w:name w:val="Summary_Chapter"/>
    <w:basedOn w:val="Summary"/>
    <w:next w:val="Heading2"/>
    <w:qFormat/>
    <w:rsid w:val="009B184C"/>
    <w:pPr>
      <w:ind w:left="851"/>
    </w:pPr>
    <w:rPr>
      <w:color w:val="E2F4FF" w:themeColor="accent1" w:themeTint="33"/>
      <w:sz w:val="28"/>
      <w:lang w:eastAsia="en-AU"/>
    </w:rPr>
  </w:style>
  <w:style w:type="paragraph" w:customStyle="1" w:styleId="Btb1">
    <w:name w:val="Btb1"/>
    <w:basedOn w:val="Normal"/>
    <w:qFormat/>
    <w:rsid w:val="00F336C2"/>
    <w:pPr>
      <w:spacing w:before="120" w:after="120"/>
      <w:ind w:left="284" w:hanging="284"/>
    </w:pPr>
    <w:rPr>
      <w:rFonts w:asciiTheme="minorHAnsi" w:hAnsiTheme="minorHAnsi"/>
      <w:color w:val="000000" w:themeColor="text1"/>
    </w:rPr>
  </w:style>
  <w:style w:type="character" w:customStyle="1" w:styleId="ListParagraphChar">
    <w:name w:val="List Paragraph Char"/>
    <w:basedOn w:val="DefaultParagraphFont"/>
    <w:link w:val="ListParagraph"/>
    <w:uiPriority w:val="99"/>
    <w:rsid w:val="007F6ED4"/>
    <w:rPr>
      <w:sz w:val="22"/>
      <w:szCs w:val="22"/>
      <w:lang w:val="en-GB" w:eastAsia="en-GB"/>
    </w:rPr>
  </w:style>
  <w:style w:type="paragraph" w:customStyle="1" w:styleId="Heading10">
    <w:name w:val="Heading 10"/>
    <w:aliases w:val="h10"/>
    <w:basedOn w:val="Heading9"/>
    <w:qFormat/>
    <w:rsid w:val="004700BF"/>
    <w:pPr>
      <w:outlineLvl w:val="9"/>
    </w:pPr>
    <w:rPr>
      <w:i/>
    </w:rPr>
  </w:style>
  <w:style w:type="paragraph" w:customStyle="1" w:styleId="Default">
    <w:name w:val="Default"/>
    <w:rsid w:val="00B81E11"/>
    <w:pPr>
      <w:autoSpaceDE w:val="0"/>
      <w:autoSpaceDN w:val="0"/>
      <w:adjustRightInd w:val="0"/>
    </w:pPr>
    <w:rPr>
      <w:rFonts w:ascii="Arial" w:hAnsi="Arial" w:cs="Arial"/>
      <w:color w:val="000000"/>
      <w:sz w:val="24"/>
      <w:szCs w:val="24"/>
    </w:rPr>
  </w:style>
  <w:style w:type="character" w:customStyle="1" w:styleId="EndNoteBibliographyChar">
    <w:name w:val="EndNote Bibliography Char"/>
    <w:basedOn w:val="ParagraphChar"/>
    <w:link w:val="EndNoteBibliography"/>
    <w:locked/>
    <w:rsid w:val="008105BD"/>
    <w:rPr>
      <w:noProof/>
      <w:sz w:val="22"/>
      <w:szCs w:val="22"/>
      <w:lang w:val="en-GB" w:eastAsia="en-GB"/>
    </w:rPr>
  </w:style>
  <w:style w:type="paragraph" w:customStyle="1" w:styleId="EndNoteBibliography">
    <w:name w:val="EndNote Bibliography"/>
    <w:basedOn w:val="Normal"/>
    <w:link w:val="EndNoteBibliographyChar"/>
    <w:rsid w:val="008105BD"/>
    <w:rPr>
      <w:noProof/>
    </w:rPr>
  </w:style>
  <w:style w:type="character" w:customStyle="1" w:styleId="Italics">
    <w:name w:val="Italics"/>
    <w:uiPriority w:val="1"/>
    <w:qFormat/>
    <w:rsid w:val="00715A2C"/>
    <w:rPr>
      <w:i/>
      <w:lang w:eastAsia="en-AU"/>
    </w:rPr>
  </w:style>
  <w:style w:type="character" w:customStyle="1" w:styleId="Bold">
    <w:name w:val="Bold"/>
    <w:uiPriority w:val="1"/>
    <w:qFormat/>
    <w:rsid w:val="00715A2C"/>
    <w:rPr>
      <w:b/>
    </w:rPr>
  </w:style>
  <w:style w:type="paragraph" w:customStyle="1" w:styleId="Tablenote">
    <w:name w:val="Table note"/>
    <w:basedOn w:val="TableBullet1"/>
    <w:qFormat/>
    <w:rsid w:val="00DC6805"/>
    <w:pPr>
      <w:numPr>
        <w:numId w:val="0"/>
      </w:numPr>
    </w:pPr>
    <w:rPr>
      <w:sz w:val="18"/>
      <w:szCs w:val="20"/>
      <w:lang w:val="en-AU" w:eastAsia="en-AU"/>
    </w:rPr>
  </w:style>
  <w:style w:type="paragraph" w:customStyle="1" w:styleId="TableHeadingRow">
    <w:name w:val="Table Heading Row"/>
    <w:aliases w:val="thr"/>
    <w:basedOn w:val="TableHeading2"/>
    <w:qFormat/>
    <w:rsid w:val="00CB157C"/>
    <w:pPr>
      <w:keepNext w:val="0"/>
    </w:pPr>
    <w:rPr>
      <w:lang w:val="en-AU"/>
    </w:rPr>
  </w:style>
  <w:style w:type="paragraph" w:customStyle="1" w:styleId="TableHeading3">
    <w:name w:val="Table Heading 3"/>
    <w:aliases w:val="th3"/>
    <w:basedOn w:val="TableHeading2"/>
    <w:qFormat/>
    <w:rsid w:val="00CB157C"/>
    <w:rPr>
      <w:color w:val="595959" w:themeColor="text1" w:themeTint="A6"/>
    </w:rPr>
  </w:style>
  <w:style w:type="paragraph" w:customStyle="1" w:styleId="Discussion">
    <w:name w:val="Discussion"/>
    <w:basedOn w:val="Heading5"/>
    <w:qFormat/>
    <w:rsid w:val="00AE4832"/>
    <w:pPr>
      <w:numPr>
        <w:ilvl w:val="0"/>
      </w:numPr>
      <w:spacing w:before="120"/>
      <w:outlineLvl w:val="9"/>
    </w:pPr>
    <w:rPr>
      <w:color w:val="404040" w:themeColor="text1" w:themeTint="BF"/>
    </w:rPr>
  </w:style>
  <w:style w:type="paragraph" w:customStyle="1" w:styleId="List1keep">
    <w:name w:val="List 1_keep"/>
    <w:aliases w:val="l1k"/>
    <w:basedOn w:val="List1"/>
    <w:qFormat/>
    <w:rsid w:val="00416362"/>
    <w:pPr>
      <w:keepNext/>
      <w:spacing w:after="0"/>
    </w:pPr>
  </w:style>
  <w:style w:type="paragraph" w:customStyle="1" w:styleId="HangingParaKeep">
    <w:name w:val="Hanging Para_Keep"/>
    <w:aliases w:val="hpk"/>
    <w:basedOn w:val="HangingPara"/>
    <w:qFormat/>
    <w:rsid w:val="009D6E46"/>
    <w:pPr>
      <w:keepNext/>
      <w:spacing w:after="0"/>
    </w:pPr>
  </w:style>
  <w:style w:type="table" w:customStyle="1" w:styleId="TableGrid1">
    <w:name w:val="Table Grid1"/>
    <w:basedOn w:val="TableNormal"/>
    <w:next w:val="TableGrid"/>
    <w:uiPriority w:val="59"/>
    <w:rsid w:val="00303FB5"/>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nonumbering">
    <w:name w:val="H2 no numbering"/>
    <w:basedOn w:val="Heading2"/>
    <w:link w:val="H2nonumberingChar"/>
    <w:qFormat/>
    <w:rsid w:val="00BA2702"/>
    <w:pPr>
      <w:numPr>
        <w:ilvl w:val="0"/>
        <w:numId w:val="0"/>
      </w:numPr>
    </w:pPr>
  </w:style>
  <w:style w:type="paragraph" w:customStyle="1" w:styleId="h2nonumbersmallfont">
    <w:name w:val="h2 no number small font"/>
    <w:basedOn w:val="H2nonumbering"/>
    <w:link w:val="h2nonumbersmallfontChar"/>
    <w:qFormat/>
    <w:rsid w:val="00BA2702"/>
    <w:rPr>
      <w:sz w:val="24"/>
    </w:rPr>
  </w:style>
  <w:style w:type="character" w:customStyle="1" w:styleId="H2nonumberingChar">
    <w:name w:val="H2 no numbering Char"/>
    <w:basedOn w:val="Heading2Char"/>
    <w:link w:val="H2nonumbering"/>
    <w:rsid w:val="00BA2702"/>
    <w:rPr>
      <w:rFonts w:eastAsia="Arial Unicode MS" w:cs="Calibri"/>
      <w:b/>
      <w:noProof/>
      <w:color w:val="0079C1" w:themeColor="text2"/>
      <w:sz w:val="36"/>
      <w:szCs w:val="68"/>
      <w:lang w:val="en-GB" w:eastAsia="en-GB"/>
    </w:rPr>
  </w:style>
  <w:style w:type="paragraph" w:customStyle="1" w:styleId="i1singlelinespacing">
    <w:name w:val="i1 single line spacing"/>
    <w:basedOn w:val="Indent1"/>
    <w:link w:val="i1singlelinespacingChar"/>
    <w:qFormat/>
    <w:rsid w:val="00196641"/>
    <w:pPr>
      <w:spacing w:before="0" w:after="0"/>
      <w:ind w:left="1417" w:hanging="992"/>
    </w:pPr>
  </w:style>
  <w:style w:type="character" w:customStyle="1" w:styleId="h2nonumbersmallfontChar">
    <w:name w:val="h2 no number small font Char"/>
    <w:basedOn w:val="H2nonumberingChar"/>
    <w:link w:val="h2nonumbersmallfont"/>
    <w:rsid w:val="00BA2702"/>
    <w:rPr>
      <w:rFonts w:eastAsia="Arial Unicode MS" w:cs="Calibri"/>
      <w:b/>
      <w:noProof/>
      <w:color w:val="0079C1" w:themeColor="text2"/>
      <w:sz w:val="24"/>
      <w:szCs w:val="68"/>
      <w:lang w:val="en-GB" w:eastAsia="en-GB"/>
    </w:rPr>
  </w:style>
  <w:style w:type="character" w:customStyle="1" w:styleId="Indent1Char">
    <w:name w:val="Indent 1 Char"/>
    <w:aliases w:val="i1 Char"/>
    <w:basedOn w:val="ParagraphChar"/>
    <w:link w:val="Indent1"/>
    <w:rsid w:val="00196641"/>
    <w:rPr>
      <w:sz w:val="22"/>
      <w:szCs w:val="22"/>
      <w:lang w:val="en-GB" w:eastAsia="en-GB"/>
    </w:rPr>
  </w:style>
  <w:style w:type="character" w:customStyle="1" w:styleId="i1singlelinespacingChar">
    <w:name w:val="i1 single line spacing Char"/>
    <w:basedOn w:val="Indent1Char"/>
    <w:link w:val="i1singlelinespacing"/>
    <w:rsid w:val="00196641"/>
    <w:rPr>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4757">
      <w:bodyDiv w:val="1"/>
      <w:marLeft w:val="0"/>
      <w:marRight w:val="0"/>
      <w:marTop w:val="0"/>
      <w:marBottom w:val="0"/>
      <w:divBdr>
        <w:top w:val="none" w:sz="0" w:space="0" w:color="auto"/>
        <w:left w:val="none" w:sz="0" w:space="0" w:color="auto"/>
        <w:bottom w:val="none" w:sz="0" w:space="0" w:color="auto"/>
        <w:right w:val="none" w:sz="0" w:space="0" w:color="auto"/>
      </w:divBdr>
    </w:div>
    <w:div w:id="81873658">
      <w:bodyDiv w:val="1"/>
      <w:marLeft w:val="0"/>
      <w:marRight w:val="0"/>
      <w:marTop w:val="0"/>
      <w:marBottom w:val="0"/>
      <w:divBdr>
        <w:top w:val="none" w:sz="0" w:space="0" w:color="auto"/>
        <w:left w:val="none" w:sz="0" w:space="0" w:color="auto"/>
        <w:bottom w:val="none" w:sz="0" w:space="0" w:color="auto"/>
        <w:right w:val="none" w:sz="0" w:space="0" w:color="auto"/>
      </w:divBdr>
    </w:div>
    <w:div w:id="136535157">
      <w:bodyDiv w:val="1"/>
      <w:marLeft w:val="0"/>
      <w:marRight w:val="0"/>
      <w:marTop w:val="0"/>
      <w:marBottom w:val="0"/>
      <w:divBdr>
        <w:top w:val="none" w:sz="0" w:space="0" w:color="auto"/>
        <w:left w:val="none" w:sz="0" w:space="0" w:color="auto"/>
        <w:bottom w:val="none" w:sz="0" w:space="0" w:color="auto"/>
        <w:right w:val="none" w:sz="0" w:space="0" w:color="auto"/>
      </w:divBdr>
      <w:divsChild>
        <w:div w:id="113641688">
          <w:marLeft w:val="547"/>
          <w:marRight w:val="0"/>
          <w:marTop w:val="0"/>
          <w:marBottom w:val="0"/>
          <w:divBdr>
            <w:top w:val="none" w:sz="0" w:space="0" w:color="auto"/>
            <w:left w:val="none" w:sz="0" w:space="0" w:color="auto"/>
            <w:bottom w:val="none" w:sz="0" w:space="0" w:color="auto"/>
            <w:right w:val="none" w:sz="0" w:space="0" w:color="auto"/>
          </w:divBdr>
        </w:div>
        <w:div w:id="138111801">
          <w:marLeft w:val="547"/>
          <w:marRight w:val="0"/>
          <w:marTop w:val="0"/>
          <w:marBottom w:val="0"/>
          <w:divBdr>
            <w:top w:val="none" w:sz="0" w:space="0" w:color="auto"/>
            <w:left w:val="none" w:sz="0" w:space="0" w:color="auto"/>
            <w:bottom w:val="none" w:sz="0" w:space="0" w:color="auto"/>
            <w:right w:val="none" w:sz="0" w:space="0" w:color="auto"/>
          </w:divBdr>
        </w:div>
        <w:div w:id="185872818">
          <w:marLeft w:val="547"/>
          <w:marRight w:val="0"/>
          <w:marTop w:val="0"/>
          <w:marBottom w:val="0"/>
          <w:divBdr>
            <w:top w:val="none" w:sz="0" w:space="0" w:color="auto"/>
            <w:left w:val="none" w:sz="0" w:space="0" w:color="auto"/>
            <w:bottom w:val="none" w:sz="0" w:space="0" w:color="auto"/>
            <w:right w:val="none" w:sz="0" w:space="0" w:color="auto"/>
          </w:divBdr>
        </w:div>
      </w:divsChild>
    </w:div>
    <w:div w:id="168839405">
      <w:bodyDiv w:val="1"/>
      <w:marLeft w:val="0"/>
      <w:marRight w:val="0"/>
      <w:marTop w:val="0"/>
      <w:marBottom w:val="0"/>
      <w:divBdr>
        <w:top w:val="none" w:sz="0" w:space="0" w:color="auto"/>
        <w:left w:val="none" w:sz="0" w:space="0" w:color="auto"/>
        <w:bottom w:val="none" w:sz="0" w:space="0" w:color="auto"/>
        <w:right w:val="none" w:sz="0" w:space="0" w:color="auto"/>
      </w:divBdr>
    </w:div>
    <w:div w:id="210121268">
      <w:bodyDiv w:val="1"/>
      <w:marLeft w:val="0"/>
      <w:marRight w:val="0"/>
      <w:marTop w:val="0"/>
      <w:marBottom w:val="0"/>
      <w:divBdr>
        <w:top w:val="none" w:sz="0" w:space="0" w:color="auto"/>
        <w:left w:val="none" w:sz="0" w:space="0" w:color="auto"/>
        <w:bottom w:val="none" w:sz="0" w:space="0" w:color="auto"/>
        <w:right w:val="none" w:sz="0" w:space="0" w:color="auto"/>
      </w:divBdr>
    </w:div>
    <w:div w:id="224994951">
      <w:bodyDiv w:val="1"/>
      <w:marLeft w:val="0"/>
      <w:marRight w:val="0"/>
      <w:marTop w:val="0"/>
      <w:marBottom w:val="0"/>
      <w:divBdr>
        <w:top w:val="none" w:sz="0" w:space="0" w:color="auto"/>
        <w:left w:val="none" w:sz="0" w:space="0" w:color="auto"/>
        <w:bottom w:val="none" w:sz="0" w:space="0" w:color="auto"/>
        <w:right w:val="none" w:sz="0" w:space="0" w:color="auto"/>
      </w:divBdr>
    </w:div>
    <w:div w:id="334037371">
      <w:bodyDiv w:val="1"/>
      <w:marLeft w:val="0"/>
      <w:marRight w:val="0"/>
      <w:marTop w:val="0"/>
      <w:marBottom w:val="0"/>
      <w:divBdr>
        <w:top w:val="none" w:sz="0" w:space="0" w:color="auto"/>
        <w:left w:val="none" w:sz="0" w:space="0" w:color="auto"/>
        <w:bottom w:val="none" w:sz="0" w:space="0" w:color="auto"/>
        <w:right w:val="none" w:sz="0" w:space="0" w:color="auto"/>
      </w:divBdr>
    </w:div>
    <w:div w:id="384109280">
      <w:bodyDiv w:val="1"/>
      <w:marLeft w:val="0"/>
      <w:marRight w:val="0"/>
      <w:marTop w:val="0"/>
      <w:marBottom w:val="0"/>
      <w:divBdr>
        <w:top w:val="none" w:sz="0" w:space="0" w:color="auto"/>
        <w:left w:val="none" w:sz="0" w:space="0" w:color="auto"/>
        <w:bottom w:val="none" w:sz="0" w:space="0" w:color="auto"/>
        <w:right w:val="none" w:sz="0" w:space="0" w:color="auto"/>
      </w:divBdr>
      <w:divsChild>
        <w:div w:id="35007595">
          <w:marLeft w:val="0"/>
          <w:marRight w:val="0"/>
          <w:marTop w:val="0"/>
          <w:marBottom w:val="0"/>
          <w:divBdr>
            <w:top w:val="none" w:sz="0" w:space="0" w:color="auto"/>
            <w:left w:val="none" w:sz="0" w:space="0" w:color="auto"/>
            <w:bottom w:val="none" w:sz="0" w:space="0" w:color="auto"/>
            <w:right w:val="none" w:sz="0" w:space="0" w:color="auto"/>
          </w:divBdr>
        </w:div>
        <w:div w:id="74598910">
          <w:marLeft w:val="0"/>
          <w:marRight w:val="0"/>
          <w:marTop w:val="0"/>
          <w:marBottom w:val="0"/>
          <w:divBdr>
            <w:top w:val="none" w:sz="0" w:space="0" w:color="auto"/>
            <w:left w:val="none" w:sz="0" w:space="0" w:color="auto"/>
            <w:bottom w:val="none" w:sz="0" w:space="0" w:color="auto"/>
            <w:right w:val="none" w:sz="0" w:space="0" w:color="auto"/>
          </w:divBdr>
        </w:div>
        <w:div w:id="220097297">
          <w:marLeft w:val="0"/>
          <w:marRight w:val="0"/>
          <w:marTop w:val="0"/>
          <w:marBottom w:val="0"/>
          <w:divBdr>
            <w:top w:val="none" w:sz="0" w:space="0" w:color="auto"/>
            <w:left w:val="none" w:sz="0" w:space="0" w:color="auto"/>
            <w:bottom w:val="none" w:sz="0" w:space="0" w:color="auto"/>
            <w:right w:val="none" w:sz="0" w:space="0" w:color="auto"/>
          </w:divBdr>
        </w:div>
        <w:div w:id="258949083">
          <w:marLeft w:val="0"/>
          <w:marRight w:val="0"/>
          <w:marTop w:val="0"/>
          <w:marBottom w:val="0"/>
          <w:divBdr>
            <w:top w:val="none" w:sz="0" w:space="0" w:color="auto"/>
            <w:left w:val="none" w:sz="0" w:space="0" w:color="auto"/>
            <w:bottom w:val="none" w:sz="0" w:space="0" w:color="auto"/>
            <w:right w:val="none" w:sz="0" w:space="0" w:color="auto"/>
          </w:divBdr>
        </w:div>
        <w:div w:id="296306086">
          <w:marLeft w:val="0"/>
          <w:marRight w:val="0"/>
          <w:marTop w:val="0"/>
          <w:marBottom w:val="0"/>
          <w:divBdr>
            <w:top w:val="none" w:sz="0" w:space="0" w:color="auto"/>
            <w:left w:val="none" w:sz="0" w:space="0" w:color="auto"/>
            <w:bottom w:val="none" w:sz="0" w:space="0" w:color="auto"/>
            <w:right w:val="none" w:sz="0" w:space="0" w:color="auto"/>
          </w:divBdr>
        </w:div>
        <w:div w:id="324405656">
          <w:marLeft w:val="0"/>
          <w:marRight w:val="0"/>
          <w:marTop w:val="0"/>
          <w:marBottom w:val="0"/>
          <w:divBdr>
            <w:top w:val="none" w:sz="0" w:space="0" w:color="auto"/>
            <w:left w:val="none" w:sz="0" w:space="0" w:color="auto"/>
            <w:bottom w:val="none" w:sz="0" w:space="0" w:color="auto"/>
            <w:right w:val="none" w:sz="0" w:space="0" w:color="auto"/>
          </w:divBdr>
        </w:div>
        <w:div w:id="327560411">
          <w:marLeft w:val="0"/>
          <w:marRight w:val="0"/>
          <w:marTop w:val="0"/>
          <w:marBottom w:val="0"/>
          <w:divBdr>
            <w:top w:val="none" w:sz="0" w:space="0" w:color="auto"/>
            <w:left w:val="none" w:sz="0" w:space="0" w:color="auto"/>
            <w:bottom w:val="none" w:sz="0" w:space="0" w:color="auto"/>
            <w:right w:val="none" w:sz="0" w:space="0" w:color="auto"/>
          </w:divBdr>
        </w:div>
        <w:div w:id="370034820">
          <w:marLeft w:val="0"/>
          <w:marRight w:val="0"/>
          <w:marTop w:val="0"/>
          <w:marBottom w:val="0"/>
          <w:divBdr>
            <w:top w:val="none" w:sz="0" w:space="0" w:color="auto"/>
            <w:left w:val="none" w:sz="0" w:space="0" w:color="auto"/>
            <w:bottom w:val="none" w:sz="0" w:space="0" w:color="auto"/>
            <w:right w:val="none" w:sz="0" w:space="0" w:color="auto"/>
          </w:divBdr>
        </w:div>
        <w:div w:id="442698428">
          <w:marLeft w:val="0"/>
          <w:marRight w:val="0"/>
          <w:marTop w:val="0"/>
          <w:marBottom w:val="0"/>
          <w:divBdr>
            <w:top w:val="none" w:sz="0" w:space="0" w:color="auto"/>
            <w:left w:val="none" w:sz="0" w:space="0" w:color="auto"/>
            <w:bottom w:val="none" w:sz="0" w:space="0" w:color="auto"/>
            <w:right w:val="none" w:sz="0" w:space="0" w:color="auto"/>
          </w:divBdr>
        </w:div>
        <w:div w:id="597101796">
          <w:marLeft w:val="0"/>
          <w:marRight w:val="0"/>
          <w:marTop w:val="0"/>
          <w:marBottom w:val="0"/>
          <w:divBdr>
            <w:top w:val="none" w:sz="0" w:space="0" w:color="auto"/>
            <w:left w:val="none" w:sz="0" w:space="0" w:color="auto"/>
            <w:bottom w:val="none" w:sz="0" w:space="0" w:color="auto"/>
            <w:right w:val="none" w:sz="0" w:space="0" w:color="auto"/>
          </w:divBdr>
        </w:div>
        <w:div w:id="826556229">
          <w:marLeft w:val="0"/>
          <w:marRight w:val="0"/>
          <w:marTop w:val="0"/>
          <w:marBottom w:val="0"/>
          <w:divBdr>
            <w:top w:val="none" w:sz="0" w:space="0" w:color="auto"/>
            <w:left w:val="none" w:sz="0" w:space="0" w:color="auto"/>
            <w:bottom w:val="none" w:sz="0" w:space="0" w:color="auto"/>
            <w:right w:val="none" w:sz="0" w:space="0" w:color="auto"/>
          </w:divBdr>
        </w:div>
        <w:div w:id="1021475042">
          <w:marLeft w:val="0"/>
          <w:marRight w:val="0"/>
          <w:marTop w:val="0"/>
          <w:marBottom w:val="0"/>
          <w:divBdr>
            <w:top w:val="none" w:sz="0" w:space="0" w:color="auto"/>
            <w:left w:val="none" w:sz="0" w:space="0" w:color="auto"/>
            <w:bottom w:val="none" w:sz="0" w:space="0" w:color="auto"/>
            <w:right w:val="none" w:sz="0" w:space="0" w:color="auto"/>
          </w:divBdr>
        </w:div>
        <w:div w:id="1116481811">
          <w:marLeft w:val="0"/>
          <w:marRight w:val="0"/>
          <w:marTop w:val="0"/>
          <w:marBottom w:val="0"/>
          <w:divBdr>
            <w:top w:val="none" w:sz="0" w:space="0" w:color="auto"/>
            <w:left w:val="none" w:sz="0" w:space="0" w:color="auto"/>
            <w:bottom w:val="none" w:sz="0" w:space="0" w:color="auto"/>
            <w:right w:val="none" w:sz="0" w:space="0" w:color="auto"/>
          </w:divBdr>
        </w:div>
        <w:div w:id="1129787237">
          <w:marLeft w:val="0"/>
          <w:marRight w:val="0"/>
          <w:marTop w:val="0"/>
          <w:marBottom w:val="0"/>
          <w:divBdr>
            <w:top w:val="none" w:sz="0" w:space="0" w:color="auto"/>
            <w:left w:val="none" w:sz="0" w:space="0" w:color="auto"/>
            <w:bottom w:val="none" w:sz="0" w:space="0" w:color="auto"/>
            <w:right w:val="none" w:sz="0" w:space="0" w:color="auto"/>
          </w:divBdr>
        </w:div>
        <w:div w:id="1148091906">
          <w:marLeft w:val="0"/>
          <w:marRight w:val="0"/>
          <w:marTop w:val="0"/>
          <w:marBottom w:val="0"/>
          <w:divBdr>
            <w:top w:val="none" w:sz="0" w:space="0" w:color="auto"/>
            <w:left w:val="none" w:sz="0" w:space="0" w:color="auto"/>
            <w:bottom w:val="none" w:sz="0" w:space="0" w:color="auto"/>
            <w:right w:val="none" w:sz="0" w:space="0" w:color="auto"/>
          </w:divBdr>
        </w:div>
        <w:div w:id="1252200285">
          <w:marLeft w:val="0"/>
          <w:marRight w:val="0"/>
          <w:marTop w:val="0"/>
          <w:marBottom w:val="0"/>
          <w:divBdr>
            <w:top w:val="none" w:sz="0" w:space="0" w:color="auto"/>
            <w:left w:val="none" w:sz="0" w:space="0" w:color="auto"/>
            <w:bottom w:val="none" w:sz="0" w:space="0" w:color="auto"/>
            <w:right w:val="none" w:sz="0" w:space="0" w:color="auto"/>
          </w:divBdr>
        </w:div>
        <w:div w:id="1289123631">
          <w:marLeft w:val="0"/>
          <w:marRight w:val="0"/>
          <w:marTop w:val="0"/>
          <w:marBottom w:val="0"/>
          <w:divBdr>
            <w:top w:val="none" w:sz="0" w:space="0" w:color="auto"/>
            <w:left w:val="none" w:sz="0" w:space="0" w:color="auto"/>
            <w:bottom w:val="none" w:sz="0" w:space="0" w:color="auto"/>
            <w:right w:val="none" w:sz="0" w:space="0" w:color="auto"/>
          </w:divBdr>
        </w:div>
        <w:div w:id="1324429721">
          <w:marLeft w:val="0"/>
          <w:marRight w:val="0"/>
          <w:marTop w:val="0"/>
          <w:marBottom w:val="0"/>
          <w:divBdr>
            <w:top w:val="none" w:sz="0" w:space="0" w:color="auto"/>
            <w:left w:val="none" w:sz="0" w:space="0" w:color="auto"/>
            <w:bottom w:val="none" w:sz="0" w:space="0" w:color="auto"/>
            <w:right w:val="none" w:sz="0" w:space="0" w:color="auto"/>
          </w:divBdr>
        </w:div>
        <w:div w:id="1329941244">
          <w:marLeft w:val="0"/>
          <w:marRight w:val="0"/>
          <w:marTop w:val="0"/>
          <w:marBottom w:val="0"/>
          <w:divBdr>
            <w:top w:val="none" w:sz="0" w:space="0" w:color="auto"/>
            <w:left w:val="none" w:sz="0" w:space="0" w:color="auto"/>
            <w:bottom w:val="none" w:sz="0" w:space="0" w:color="auto"/>
            <w:right w:val="none" w:sz="0" w:space="0" w:color="auto"/>
          </w:divBdr>
        </w:div>
        <w:div w:id="1387800845">
          <w:marLeft w:val="0"/>
          <w:marRight w:val="0"/>
          <w:marTop w:val="0"/>
          <w:marBottom w:val="0"/>
          <w:divBdr>
            <w:top w:val="none" w:sz="0" w:space="0" w:color="auto"/>
            <w:left w:val="none" w:sz="0" w:space="0" w:color="auto"/>
            <w:bottom w:val="none" w:sz="0" w:space="0" w:color="auto"/>
            <w:right w:val="none" w:sz="0" w:space="0" w:color="auto"/>
          </w:divBdr>
        </w:div>
        <w:div w:id="1435515364">
          <w:marLeft w:val="0"/>
          <w:marRight w:val="0"/>
          <w:marTop w:val="0"/>
          <w:marBottom w:val="0"/>
          <w:divBdr>
            <w:top w:val="none" w:sz="0" w:space="0" w:color="auto"/>
            <w:left w:val="none" w:sz="0" w:space="0" w:color="auto"/>
            <w:bottom w:val="none" w:sz="0" w:space="0" w:color="auto"/>
            <w:right w:val="none" w:sz="0" w:space="0" w:color="auto"/>
          </w:divBdr>
        </w:div>
        <w:div w:id="1460613077">
          <w:marLeft w:val="0"/>
          <w:marRight w:val="0"/>
          <w:marTop w:val="0"/>
          <w:marBottom w:val="0"/>
          <w:divBdr>
            <w:top w:val="none" w:sz="0" w:space="0" w:color="auto"/>
            <w:left w:val="none" w:sz="0" w:space="0" w:color="auto"/>
            <w:bottom w:val="none" w:sz="0" w:space="0" w:color="auto"/>
            <w:right w:val="none" w:sz="0" w:space="0" w:color="auto"/>
          </w:divBdr>
        </w:div>
        <w:div w:id="1643147392">
          <w:marLeft w:val="0"/>
          <w:marRight w:val="0"/>
          <w:marTop w:val="0"/>
          <w:marBottom w:val="0"/>
          <w:divBdr>
            <w:top w:val="none" w:sz="0" w:space="0" w:color="auto"/>
            <w:left w:val="none" w:sz="0" w:space="0" w:color="auto"/>
            <w:bottom w:val="none" w:sz="0" w:space="0" w:color="auto"/>
            <w:right w:val="none" w:sz="0" w:space="0" w:color="auto"/>
          </w:divBdr>
        </w:div>
        <w:div w:id="1689868343">
          <w:marLeft w:val="0"/>
          <w:marRight w:val="0"/>
          <w:marTop w:val="0"/>
          <w:marBottom w:val="0"/>
          <w:divBdr>
            <w:top w:val="none" w:sz="0" w:space="0" w:color="auto"/>
            <w:left w:val="none" w:sz="0" w:space="0" w:color="auto"/>
            <w:bottom w:val="none" w:sz="0" w:space="0" w:color="auto"/>
            <w:right w:val="none" w:sz="0" w:space="0" w:color="auto"/>
          </w:divBdr>
        </w:div>
        <w:div w:id="1827356798">
          <w:marLeft w:val="0"/>
          <w:marRight w:val="0"/>
          <w:marTop w:val="0"/>
          <w:marBottom w:val="0"/>
          <w:divBdr>
            <w:top w:val="none" w:sz="0" w:space="0" w:color="auto"/>
            <w:left w:val="none" w:sz="0" w:space="0" w:color="auto"/>
            <w:bottom w:val="none" w:sz="0" w:space="0" w:color="auto"/>
            <w:right w:val="none" w:sz="0" w:space="0" w:color="auto"/>
          </w:divBdr>
        </w:div>
        <w:div w:id="1902867456">
          <w:marLeft w:val="0"/>
          <w:marRight w:val="0"/>
          <w:marTop w:val="0"/>
          <w:marBottom w:val="0"/>
          <w:divBdr>
            <w:top w:val="none" w:sz="0" w:space="0" w:color="auto"/>
            <w:left w:val="none" w:sz="0" w:space="0" w:color="auto"/>
            <w:bottom w:val="none" w:sz="0" w:space="0" w:color="auto"/>
            <w:right w:val="none" w:sz="0" w:space="0" w:color="auto"/>
          </w:divBdr>
        </w:div>
        <w:div w:id="2084526816">
          <w:marLeft w:val="0"/>
          <w:marRight w:val="0"/>
          <w:marTop w:val="0"/>
          <w:marBottom w:val="0"/>
          <w:divBdr>
            <w:top w:val="none" w:sz="0" w:space="0" w:color="auto"/>
            <w:left w:val="none" w:sz="0" w:space="0" w:color="auto"/>
            <w:bottom w:val="none" w:sz="0" w:space="0" w:color="auto"/>
            <w:right w:val="none" w:sz="0" w:space="0" w:color="auto"/>
          </w:divBdr>
        </w:div>
        <w:div w:id="2118064033">
          <w:marLeft w:val="0"/>
          <w:marRight w:val="0"/>
          <w:marTop w:val="0"/>
          <w:marBottom w:val="0"/>
          <w:divBdr>
            <w:top w:val="none" w:sz="0" w:space="0" w:color="auto"/>
            <w:left w:val="none" w:sz="0" w:space="0" w:color="auto"/>
            <w:bottom w:val="none" w:sz="0" w:space="0" w:color="auto"/>
            <w:right w:val="none" w:sz="0" w:space="0" w:color="auto"/>
          </w:divBdr>
        </w:div>
      </w:divsChild>
    </w:div>
    <w:div w:id="394160081">
      <w:bodyDiv w:val="1"/>
      <w:marLeft w:val="0"/>
      <w:marRight w:val="0"/>
      <w:marTop w:val="0"/>
      <w:marBottom w:val="0"/>
      <w:divBdr>
        <w:top w:val="none" w:sz="0" w:space="0" w:color="auto"/>
        <w:left w:val="none" w:sz="0" w:space="0" w:color="auto"/>
        <w:bottom w:val="none" w:sz="0" w:space="0" w:color="auto"/>
        <w:right w:val="none" w:sz="0" w:space="0" w:color="auto"/>
      </w:divBdr>
    </w:div>
    <w:div w:id="818619638">
      <w:bodyDiv w:val="1"/>
      <w:marLeft w:val="0"/>
      <w:marRight w:val="0"/>
      <w:marTop w:val="0"/>
      <w:marBottom w:val="0"/>
      <w:divBdr>
        <w:top w:val="none" w:sz="0" w:space="0" w:color="auto"/>
        <w:left w:val="none" w:sz="0" w:space="0" w:color="auto"/>
        <w:bottom w:val="none" w:sz="0" w:space="0" w:color="auto"/>
        <w:right w:val="none" w:sz="0" w:space="0" w:color="auto"/>
      </w:divBdr>
    </w:div>
    <w:div w:id="909579449">
      <w:bodyDiv w:val="1"/>
      <w:marLeft w:val="0"/>
      <w:marRight w:val="0"/>
      <w:marTop w:val="0"/>
      <w:marBottom w:val="0"/>
      <w:divBdr>
        <w:top w:val="none" w:sz="0" w:space="0" w:color="auto"/>
        <w:left w:val="none" w:sz="0" w:space="0" w:color="auto"/>
        <w:bottom w:val="none" w:sz="0" w:space="0" w:color="auto"/>
        <w:right w:val="none" w:sz="0" w:space="0" w:color="auto"/>
      </w:divBdr>
    </w:div>
    <w:div w:id="1018236992">
      <w:bodyDiv w:val="1"/>
      <w:marLeft w:val="0"/>
      <w:marRight w:val="0"/>
      <w:marTop w:val="0"/>
      <w:marBottom w:val="0"/>
      <w:divBdr>
        <w:top w:val="none" w:sz="0" w:space="0" w:color="auto"/>
        <w:left w:val="none" w:sz="0" w:space="0" w:color="auto"/>
        <w:bottom w:val="none" w:sz="0" w:space="0" w:color="auto"/>
        <w:right w:val="none" w:sz="0" w:space="0" w:color="auto"/>
      </w:divBdr>
      <w:divsChild>
        <w:div w:id="803540384">
          <w:marLeft w:val="0"/>
          <w:marRight w:val="0"/>
          <w:marTop w:val="0"/>
          <w:marBottom w:val="0"/>
          <w:divBdr>
            <w:top w:val="none" w:sz="0" w:space="0" w:color="auto"/>
            <w:left w:val="none" w:sz="0" w:space="0" w:color="auto"/>
            <w:bottom w:val="none" w:sz="0" w:space="0" w:color="auto"/>
            <w:right w:val="none" w:sz="0" w:space="0" w:color="auto"/>
          </w:divBdr>
        </w:div>
      </w:divsChild>
    </w:div>
    <w:div w:id="1315062778">
      <w:bodyDiv w:val="1"/>
      <w:marLeft w:val="0"/>
      <w:marRight w:val="0"/>
      <w:marTop w:val="0"/>
      <w:marBottom w:val="0"/>
      <w:divBdr>
        <w:top w:val="none" w:sz="0" w:space="0" w:color="auto"/>
        <w:left w:val="none" w:sz="0" w:space="0" w:color="auto"/>
        <w:bottom w:val="none" w:sz="0" w:space="0" w:color="auto"/>
        <w:right w:val="none" w:sz="0" w:space="0" w:color="auto"/>
      </w:divBdr>
      <w:divsChild>
        <w:div w:id="149490404">
          <w:marLeft w:val="0"/>
          <w:marRight w:val="0"/>
          <w:marTop w:val="0"/>
          <w:marBottom w:val="0"/>
          <w:divBdr>
            <w:top w:val="none" w:sz="0" w:space="0" w:color="auto"/>
            <w:left w:val="none" w:sz="0" w:space="0" w:color="auto"/>
            <w:bottom w:val="none" w:sz="0" w:space="0" w:color="auto"/>
            <w:right w:val="none" w:sz="0" w:space="0" w:color="auto"/>
          </w:divBdr>
        </w:div>
        <w:div w:id="263005455">
          <w:marLeft w:val="0"/>
          <w:marRight w:val="0"/>
          <w:marTop w:val="0"/>
          <w:marBottom w:val="0"/>
          <w:divBdr>
            <w:top w:val="none" w:sz="0" w:space="0" w:color="auto"/>
            <w:left w:val="none" w:sz="0" w:space="0" w:color="auto"/>
            <w:bottom w:val="none" w:sz="0" w:space="0" w:color="auto"/>
            <w:right w:val="none" w:sz="0" w:space="0" w:color="auto"/>
          </w:divBdr>
        </w:div>
        <w:div w:id="535654576">
          <w:marLeft w:val="0"/>
          <w:marRight w:val="0"/>
          <w:marTop w:val="0"/>
          <w:marBottom w:val="0"/>
          <w:divBdr>
            <w:top w:val="none" w:sz="0" w:space="0" w:color="auto"/>
            <w:left w:val="none" w:sz="0" w:space="0" w:color="auto"/>
            <w:bottom w:val="none" w:sz="0" w:space="0" w:color="auto"/>
            <w:right w:val="none" w:sz="0" w:space="0" w:color="auto"/>
          </w:divBdr>
        </w:div>
        <w:div w:id="626349897">
          <w:marLeft w:val="0"/>
          <w:marRight w:val="0"/>
          <w:marTop w:val="0"/>
          <w:marBottom w:val="0"/>
          <w:divBdr>
            <w:top w:val="none" w:sz="0" w:space="0" w:color="auto"/>
            <w:left w:val="none" w:sz="0" w:space="0" w:color="auto"/>
            <w:bottom w:val="none" w:sz="0" w:space="0" w:color="auto"/>
            <w:right w:val="none" w:sz="0" w:space="0" w:color="auto"/>
          </w:divBdr>
        </w:div>
        <w:div w:id="722366001">
          <w:marLeft w:val="0"/>
          <w:marRight w:val="0"/>
          <w:marTop w:val="0"/>
          <w:marBottom w:val="0"/>
          <w:divBdr>
            <w:top w:val="none" w:sz="0" w:space="0" w:color="auto"/>
            <w:left w:val="none" w:sz="0" w:space="0" w:color="auto"/>
            <w:bottom w:val="none" w:sz="0" w:space="0" w:color="auto"/>
            <w:right w:val="none" w:sz="0" w:space="0" w:color="auto"/>
          </w:divBdr>
        </w:div>
        <w:div w:id="786315242">
          <w:marLeft w:val="0"/>
          <w:marRight w:val="0"/>
          <w:marTop w:val="0"/>
          <w:marBottom w:val="0"/>
          <w:divBdr>
            <w:top w:val="none" w:sz="0" w:space="0" w:color="auto"/>
            <w:left w:val="none" w:sz="0" w:space="0" w:color="auto"/>
            <w:bottom w:val="none" w:sz="0" w:space="0" w:color="auto"/>
            <w:right w:val="none" w:sz="0" w:space="0" w:color="auto"/>
          </w:divBdr>
        </w:div>
        <w:div w:id="789666264">
          <w:marLeft w:val="0"/>
          <w:marRight w:val="0"/>
          <w:marTop w:val="0"/>
          <w:marBottom w:val="0"/>
          <w:divBdr>
            <w:top w:val="none" w:sz="0" w:space="0" w:color="auto"/>
            <w:left w:val="none" w:sz="0" w:space="0" w:color="auto"/>
            <w:bottom w:val="none" w:sz="0" w:space="0" w:color="auto"/>
            <w:right w:val="none" w:sz="0" w:space="0" w:color="auto"/>
          </w:divBdr>
        </w:div>
        <w:div w:id="814298644">
          <w:marLeft w:val="0"/>
          <w:marRight w:val="0"/>
          <w:marTop w:val="0"/>
          <w:marBottom w:val="0"/>
          <w:divBdr>
            <w:top w:val="none" w:sz="0" w:space="0" w:color="auto"/>
            <w:left w:val="none" w:sz="0" w:space="0" w:color="auto"/>
            <w:bottom w:val="none" w:sz="0" w:space="0" w:color="auto"/>
            <w:right w:val="none" w:sz="0" w:space="0" w:color="auto"/>
          </w:divBdr>
        </w:div>
        <w:div w:id="868564131">
          <w:marLeft w:val="0"/>
          <w:marRight w:val="0"/>
          <w:marTop w:val="0"/>
          <w:marBottom w:val="0"/>
          <w:divBdr>
            <w:top w:val="none" w:sz="0" w:space="0" w:color="auto"/>
            <w:left w:val="none" w:sz="0" w:space="0" w:color="auto"/>
            <w:bottom w:val="none" w:sz="0" w:space="0" w:color="auto"/>
            <w:right w:val="none" w:sz="0" w:space="0" w:color="auto"/>
          </w:divBdr>
        </w:div>
        <w:div w:id="972371835">
          <w:marLeft w:val="0"/>
          <w:marRight w:val="0"/>
          <w:marTop w:val="0"/>
          <w:marBottom w:val="0"/>
          <w:divBdr>
            <w:top w:val="none" w:sz="0" w:space="0" w:color="auto"/>
            <w:left w:val="none" w:sz="0" w:space="0" w:color="auto"/>
            <w:bottom w:val="none" w:sz="0" w:space="0" w:color="auto"/>
            <w:right w:val="none" w:sz="0" w:space="0" w:color="auto"/>
          </w:divBdr>
        </w:div>
        <w:div w:id="973943767">
          <w:marLeft w:val="0"/>
          <w:marRight w:val="0"/>
          <w:marTop w:val="0"/>
          <w:marBottom w:val="0"/>
          <w:divBdr>
            <w:top w:val="none" w:sz="0" w:space="0" w:color="auto"/>
            <w:left w:val="none" w:sz="0" w:space="0" w:color="auto"/>
            <w:bottom w:val="none" w:sz="0" w:space="0" w:color="auto"/>
            <w:right w:val="none" w:sz="0" w:space="0" w:color="auto"/>
          </w:divBdr>
        </w:div>
        <w:div w:id="975797288">
          <w:marLeft w:val="0"/>
          <w:marRight w:val="0"/>
          <w:marTop w:val="0"/>
          <w:marBottom w:val="0"/>
          <w:divBdr>
            <w:top w:val="none" w:sz="0" w:space="0" w:color="auto"/>
            <w:left w:val="none" w:sz="0" w:space="0" w:color="auto"/>
            <w:bottom w:val="none" w:sz="0" w:space="0" w:color="auto"/>
            <w:right w:val="none" w:sz="0" w:space="0" w:color="auto"/>
          </w:divBdr>
        </w:div>
        <w:div w:id="1014844499">
          <w:marLeft w:val="0"/>
          <w:marRight w:val="0"/>
          <w:marTop w:val="0"/>
          <w:marBottom w:val="0"/>
          <w:divBdr>
            <w:top w:val="none" w:sz="0" w:space="0" w:color="auto"/>
            <w:left w:val="none" w:sz="0" w:space="0" w:color="auto"/>
            <w:bottom w:val="none" w:sz="0" w:space="0" w:color="auto"/>
            <w:right w:val="none" w:sz="0" w:space="0" w:color="auto"/>
          </w:divBdr>
        </w:div>
        <w:div w:id="1139303916">
          <w:marLeft w:val="0"/>
          <w:marRight w:val="0"/>
          <w:marTop w:val="0"/>
          <w:marBottom w:val="0"/>
          <w:divBdr>
            <w:top w:val="none" w:sz="0" w:space="0" w:color="auto"/>
            <w:left w:val="none" w:sz="0" w:space="0" w:color="auto"/>
            <w:bottom w:val="none" w:sz="0" w:space="0" w:color="auto"/>
            <w:right w:val="none" w:sz="0" w:space="0" w:color="auto"/>
          </w:divBdr>
        </w:div>
        <w:div w:id="1208177365">
          <w:marLeft w:val="0"/>
          <w:marRight w:val="0"/>
          <w:marTop w:val="0"/>
          <w:marBottom w:val="0"/>
          <w:divBdr>
            <w:top w:val="none" w:sz="0" w:space="0" w:color="auto"/>
            <w:left w:val="none" w:sz="0" w:space="0" w:color="auto"/>
            <w:bottom w:val="none" w:sz="0" w:space="0" w:color="auto"/>
            <w:right w:val="none" w:sz="0" w:space="0" w:color="auto"/>
          </w:divBdr>
        </w:div>
        <w:div w:id="1214120486">
          <w:marLeft w:val="0"/>
          <w:marRight w:val="0"/>
          <w:marTop w:val="0"/>
          <w:marBottom w:val="0"/>
          <w:divBdr>
            <w:top w:val="none" w:sz="0" w:space="0" w:color="auto"/>
            <w:left w:val="none" w:sz="0" w:space="0" w:color="auto"/>
            <w:bottom w:val="none" w:sz="0" w:space="0" w:color="auto"/>
            <w:right w:val="none" w:sz="0" w:space="0" w:color="auto"/>
          </w:divBdr>
        </w:div>
        <w:div w:id="1248461073">
          <w:marLeft w:val="0"/>
          <w:marRight w:val="0"/>
          <w:marTop w:val="0"/>
          <w:marBottom w:val="0"/>
          <w:divBdr>
            <w:top w:val="none" w:sz="0" w:space="0" w:color="auto"/>
            <w:left w:val="none" w:sz="0" w:space="0" w:color="auto"/>
            <w:bottom w:val="none" w:sz="0" w:space="0" w:color="auto"/>
            <w:right w:val="none" w:sz="0" w:space="0" w:color="auto"/>
          </w:divBdr>
        </w:div>
        <w:div w:id="1292244891">
          <w:marLeft w:val="0"/>
          <w:marRight w:val="0"/>
          <w:marTop w:val="0"/>
          <w:marBottom w:val="0"/>
          <w:divBdr>
            <w:top w:val="none" w:sz="0" w:space="0" w:color="auto"/>
            <w:left w:val="none" w:sz="0" w:space="0" w:color="auto"/>
            <w:bottom w:val="none" w:sz="0" w:space="0" w:color="auto"/>
            <w:right w:val="none" w:sz="0" w:space="0" w:color="auto"/>
          </w:divBdr>
        </w:div>
        <w:div w:id="1639843760">
          <w:marLeft w:val="0"/>
          <w:marRight w:val="0"/>
          <w:marTop w:val="0"/>
          <w:marBottom w:val="0"/>
          <w:divBdr>
            <w:top w:val="none" w:sz="0" w:space="0" w:color="auto"/>
            <w:left w:val="none" w:sz="0" w:space="0" w:color="auto"/>
            <w:bottom w:val="none" w:sz="0" w:space="0" w:color="auto"/>
            <w:right w:val="none" w:sz="0" w:space="0" w:color="auto"/>
          </w:divBdr>
        </w:div>
        <w:div w:id="1651714753">
          <w:marLeft w:val="0"/>
          <w:marRight w:val="0"/>
          <w:marTop w:val="0"/>
          <w:marBottom w:val="0"/>
          <w:divBdr>
            <w:top w:val="none" w:sz="0" w:space="0" w:color="auto"/>
            <w:left w:val="none" w:sz="0" w:space="0" w:color="auto"/>
            <w:bottom w:val="none" w:sz="0" w:space="0" w:color="auto"/>
            <w:right w:val="none" w:sz="0" w:space="0" w:color="auto"/>
          </w:divBdr>
        </w:div>
        <w:div w:id="1673296687">
          <w:marLeft w:val="0"/>
          <w:marRight w:val="0"/>
          <w:marTop w:val="0"/>
          <w:marBottom w:val="0"/>
          <w:divBdr>
            <w:top w:val="none" w:sz="0" w:space="0" w:color="auto"/>
            <w:left w:val="none" w:sz="0" w:space="0" w:color="auto"/>
            <w:bottom w:val="none" w:sz="0" w:space="0" w:color="auto"/>
            <w:right w:val="none" w:sz="0" w:space="0" w:color="auto"/>
          </w:divBdr>
        </w:div>
        <w:div w:id="1713191638">
          <w:marLeft w:val="0"/>
          <w:marRight w:val="0"/>
          <w:marTop w:val="0"/>
          <w:marBottom w:val="0"/>
          <w:divBdr>
            <w:top w:val="none" w:sz="0" w:space="0" w:color="auto"/>
            <w:left w:val="none" w:sz="0" w:space="0" w:color="auto"/>
            <w:bottom w:val="none" w:sz="0" w:space="0" w:color="auto"/>
            <w:right w:val="none" w:sz="0" w:space="0" w:color="auto"/>
          </w:divBdr>
        </w:div>
        <w:div w:id="1740980775">
          <w:marLeft w:val="0"/>
          <w:marRight w:val="0"/>
          <w:marTop w:val="0"/>
          <w:marBottom w:val="0"/>
          <w:divBdr>
            <w:top w:val="none" w:sz="0" w:space="0" w:color="auto"/>
            <w:left w:val="none" w:sz="0" w:space="0" w:color="auto"/>
            <w:bottom w:val="none" w:sz="0" w:space="0" w:color="auto"/>
            <w:right w:val="none" w:sz="0" w:space="0" w:color="auto"/>
          </w:divBdr>
        </w:div>
        <w:div w:id="1903518997">
          <w:marLeft w:val="0"/>
          <w:marRight w:val="0"/>
          <w:marTop w:val="0"/>
          <w:marBottom w:val="0"/>
          <w:divBdr>
            <w:top w:val="none" w:sz="0" w:space="0" w:color="auto"/>
            <w:left w:val="none" w:sz="0" w:space="0" w:color="auto"/>
            <w:bottom w:val="none" w:sz="0" w:space="0" w:color="auto"/>
            <w:right w:val="none" w:sz="0" w:space="0" w:color="auto"/>
          </w:divBdr>
        </w:div>
        <w:div w:id="1948927578">
          <w:marLeft w:val="0"/>
          <w:marRight w:val="0"/>
          <w:marTop w:val="0"/>
          <w:marBottom w:val="0"/>
          <w:divBdr>
            <w:top w:val="none" w:sz="0" w:space="0" w:color="auto"/>
            <w:left w:val="none" w:sz="0" w:space="0" w:color="auto"/>
            <w:bottom w:val="none" w:sz="0" w:space="0" w:color="auto"/>
            <w:right w:val="none" w:sz="0" w:space="0" w:color="auto"/>
          </w:divBdr>
        </w:div>
        <w:div w:id="1966882934">
          <w:marLeft w:val="0"/>
          <w:marRight w:val="0"/>
          <w:marTop w:val="0"/>
          <w:marBottom w:val="0"/>
          <w:divBdr>
            <w:top w:val="none" w:sz="0" w:space="0" w:color="auto"/>
            <w:left w:val="none" w:sz="0" w:space="0" w:color="auto"/>
            <w:bottom w:val="none" w:sz="0" w:space="0" w:color="auto"/>
            <w:right w:val="none" w:sz="0" w:space="0" w:color="auto"/>
          </w:divBdr>
        </w:div>
        <w:div w:id="2077782446">
          <w:marLeft w:val="0"/>
          <w:marRight w:val="0"/>
          <w:marTop w:val="0"/>
          <w:marBottom w:val="0"/>
          <w:divBdr>
            <w:top w:val="none" w:sz="0" w:space="0" w:color="auto"/>
            <w:left w:val="none" w:sz="0" w:space="0" w:color="auto"/>
            <w:bottom w:val="none" w:sz="0" w:space="0" w:color="auto"/>
            <w:right w:val="none" w:sz="0" w:space="0" w:color="auto"/>
          </w:divBdr>
        </w:div>
        <w:div w:id="2100787847">
          <w:marLeft w:val="0"/>
          <w:marRight w:val="0"/>
          <w:marTop w:val="0"/>
          <w:marBottom w:val="0"/>
          <w:divBdr>
            <w:top w:val="none" w:sz="0" w:space="0" w:color="auto"/>
            <w:left w:val="none" w:sz="0" w:space="0" w:color="auto"/>
            <w:bottom w:val="none" w:sz="0" w:space="0" w:color="auto"/>
            <w:right w:val="none" w:sz="0" w:space="0" w:color="auto"/>
          </w:divBdr>
        </w:div>
      </w:divsChild>
    </w:div>
    <w:div w:id="1565026515">
      <w:bodyDiv w:val="1"/>
      <w:marLeft w:val="0"/>
      <w:marRight w:val="0"/>
      <w:marTop w:val="0"/>
      <w:marBottom w:val="0"/>
      <w:divBdr>
        <w:top w:val="none" w:sz="0" w:space="0" w:color="auto"/>
        <w:left w:val="none" w:sz="0" w:space="0" w:color="auto"/>
        <w:bottom w:val="none" w:sz="0" w:space="0" w:color="auto"/>
        <w:right w:val="none" w:sz="0" w:space="0" w:color="auto"/>
      </w:divBdr>
      <w:divsChild>
        <w:div w:id="2114324406">
          <w:marLeft w:val="547"/>
          <w:marRight w:val="0"/>
          <w:marTop w:val="0"/>
          <w:marBottom w:val="0"/>
          <w:divBdr>
            <w:top w:val="none" w:sz="0" w:space="0" w:color="auto"/>
            <w:left w:val="none" w:sz="0" w:space="0" w:color="auto"/>
            <w:bottom w:val="none" w:sz="0" w:space="0" w:color="auto"/>
            <w:right w:val="none" w:sz="0" w:space="0" w:color="auto"/>
          </w:divBdr>
        </w:div>
      </w:divsChild>
    </w:div>
    <w:div w:id="1597590370">
      <w:bodyDiv w:val="1"/>
      <w:marLeft w:val="0"/>
      <w:marRight w:val="0"/>
      <w:marTop w:val="0"/>
      <w:marBottom w:val="0"/>
      <w:divBdr>
        <w:top w:val="none" w:sz="0" w:space="0" w:color="auto"/>
        <w:left w:val="none" w:sz="0" w:space="0" w:color="auto"/>
        <w:bottom w:val="none" w:sz="0" w:space="0" w:color="auto"/>
        <w:right w:val="none" w:sz="0" w:space="0" w:color="auto"/>
      </w:divBdr>
    </w:div>
    <w:div w:id="1604068134">
      <w:bodyDiv w:val="1"/>
      <w:marLeft w:val="0"/>
      <w:marRight w:val="0"/>
      <w:marTop w:val="0"/>
      <w:marBottom w:val="0"/>
      <w:divBdr>
        <w:top w:val="none" w:sz="0" w:space="0" w:color="auto"/>
        <w:left w:val="none" w:sz="0" w:space="0" w:color="auto"/>
        <w:bottom w:val="none" w:sz="0" w:space="0" w:color="auto"/>
        <w:right w:val="none" w:sz="0" w:space="0" w:color="auto"/>
      </w:divBdr>
    </w:div>
    <w:div w:id="1764838336">
      <w:bodyDiv w:val="1"/>
      <w:marLeft w:val="0"/>
      <w:marRight w:val="0"/>
      <w:marTop w:val="0"/>
      <w:marBottom w:val="0"/>
      <w:divBdr>
        <w:top w:val="none" w:sz="0" w:space="0" w:color="auto"/>
        <w:left w:val="none" w:sz="0" w:space="0" w:color="auto"/>
        <w:bottom w:val="none" w:sz="0" w:space="0" w:color="auto"/>
        <w:right w:val="none" w:sz="0" w:space="0" w:color="auto"/>
      </w:divBdr>
    </w:div>
    <w:div w:id="1765568316">
      <w:bodyDiv w:val="1"/>
      <w:marLeft w:val="0"/>
      <w:marRight w:val="0"/>
      <w:marTop w:val="0"/>
      <w:marBottom w:val="0"/>
      <w:divBdr>
        <w:top w:val="none" w:sz="0" w:space="0" w:color="auto"/>
        <w:left w:val="none" w:sz="0" w:space="0" w:color="auto"/>
        <w:bottom w:val="none" w:sz="0" w:space="0" w:color="auto"/>
        <w:right w:val="none" w:sz="0" w:space="0" w:color="auto"/>
      </w:divBdr>
    </w:div>
    <w:div w:id="1871184617">
      <w:bodyDiv w:val="1"/>
      <w:marLeft w:val="0"/>
      <w:marRight w:val="0"/>
      <w:marTop w:val="0"/>
      <w:marBottom w:val="0"/>
      <w:divBdr>
        <w:top w:val="none" w:sz="0" w:space="0" w:color="auto"/>
        <w:left w:val="none" w:sz="0" w:space="0" w:color="auto"/>
        <w:bottom w:val="none" w:sz="0" w:space="0" w:color="auto"/>
        <w:right w:val="none" w:sz="0" w:space="0" w:color="auto"/>
      </w:divBdr>
      <w:divsChild>
        <w:div w:id="471677952">
          <w:marLeft w:val="547"/>
          <w:marRight w:val="0"/>
          <w:marTop w:val="0"/>
          <w:marBottom w:val="0"/>
          <w:divBdr>
            <w:top w:val="none" w:sz="0" w:space="0" w:color="auto"/>
            <w:left w:val="none" w:sz="0" w:space="0" w:color="auto"/>
            <w:bottom w:val="none" w:sz="0" w:space="0" w:color="auto"/>
            <w:right w:val="none" w:sz="0" w:space="0" w:color="auto"/>
          </w:divBdr>
        </w:div>
      </w:divsChild>
    </w:div>
    <w:div w:id="198654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ocacy@ahaconsulting.com.au"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Tracey.Higlett@ahaconsulting.com.a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ill.Waddell@ahaconsulting.com.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F033374C94429F80A7CE1AA5E92CEF"/>
        <w:category>
          <w:name w:val="General"/>
          <w:gallery w:val="placeholder"/>
        </w:category>
        <w:types>
          <w:type w:val="bbPlcHdr"/>
        </w:types>
        <w:behaviors>
          <w:behavior w:val="content"/>
        </w:behaviors>
        <w:guid w:val="{3FF90589-7E2B-4044-89BC-20411D975B95}"/>
      </w:docPartPr>
      <w:docPartBody>
        <w:p w:rsidR="00AE4702" w:rsidRDefault="00324CCA" w:rsidP="00324CCA">
          <w:pPr>
            <w:pStyle w:val="DDF033374C94429F80A7CE1AA5E92CEF4"/>
          </w:pPr>
          <w:r w:rsidRPr="00C4716A">
            <w:rPr>
              <w:rStyle w:val="PlaceholderText"/>
            </w:rPr>
            <w:t>Click here to enter text.</w:t>
          </w:r>
        </w:p>
      </w:docPartBody>
    </w:docPart>
    <w:docPart>
      <w:docPartPr>
        <w:name w:val="C0FE9CE17BC94DC99525CFCBCB779ACD"/>
        <w:category>
          <w:name w:val="General"/>
          <w:gallery w:val="placeholder"/>
        </w:category>
        <w:types>
          <w:type w:val="bbPlcHdr"/>
        </w:types>
        <w:behaviors>
          <w:behavior w:val="content"/>
        </w:behaviors>
        <w:guid w:val="{A4D54999-6B2A-4D84-B730-7AE72D35C1DA}"/>
      </w:docPartPr>
      <w:docPartBody>
        <w:p w:rsidR="00AE4702" w:rsidRDefault="00324CCA" w:rsidP="00324CCA">
          <w:pPr>
            <w:pStyle w:val="C0FE9CE17BC94DC99525CFCBCB779ACD4"/>
          </w:pPr>
          <w:r w:rsidRPr="00C4716A">
            <w:rPr>
              <w:rStyle w:val="PlaceholderText"/>
            </w:rPr>
            <w:t>Click here to enter text.</w:t>
          </w:r>
        </w:p>
      </w:docPartBody>
    </w:docPart>
    <w:docPart>
      <w:docPartPr>
        <w:name w:val="DC70B9C8CE0E4D569BCF667C3118D762"/>
        <w:category>
          <w:name w:val="General"/>
          <w:gallery w:val="placeholder"/>
        </w:category>
        <w:types>
          <w:type w:val="bbPlcHdr"/>
        </w:types>
        <w:behaviors>
          <w:behavior w:val="content"/>
        </w:behaviors>
        <w:guid w:val="{0EFEB814-2468-4EB6-8A9F-26E50A24BF7C}"/>
      </w:docPartPr>
      <w:docPartBody>
        <w:p w:rsidR="00AE4702" w:rsidRDefault="00324CCA" w:rsidP="00324CCA">
          <w:pPr>
            <w:pStyle w:val="DC70B9C8CE0E4D569BCF667C3118D7624"/>
          </w:pPr>
          <w:r w:rsidRPr="00C4716A">
            <w:rPr>
              <w:rStyle w:val="PlaceholderText"/>
            </w:rPr>
            <w:t>Click here to enter text.</w:t>
          </w:r>
        </w:p>
      </w:docPartBody>
    </w:docPart>
    <w:docPart>
      <w:docPartPr>
        <w:name w:val="5507A8DD64AC4F2694E67ED955C2CC4F"/>
        <w:category>
          <w:name w:val="General"/>
          <w:gallery w:val="placeholder"/>
        </w:category>
        <w:types>
          <w:type w:val="bbPlcHdr"/>
        </w:types>
        <w:behaviors>
          <w:behavior w:val="content"/>
        </w:behaviors>
        <w:guid w:val="{3CA7C3AE-26CF-4FD9-860D-B33364643815}"/>
      </w:docPartPr>
      <w:docPartBody>
        <w:p w:rsidR="00AE4702" w:rsidRDefault="00324CCA" w:rsidP="00324CCA">
          <w:pPr>
            <w:pStyle w:val="5507A8DD64AC4F2694E67ED955C2CC4F4"/>
          </w:pPr>
          <w:r w:rsidRPr="00C4716A">
            <w:rPr>
              <w:rStyle w:val="PlaceholderText"/>
            </w:rPr>
            <w:t>Click here to enter text.</w:t>
          </w:r>
        </w:p>
      </w:docPartBody>
    </w:docPart>
    <w:docPart>
      <w:docPartPr>
        <w:name w:val="6E83A6B62AFA46B187FAF2BF2C9A5AFF"/>
        <w:category>
          <w:name w:val="General"/>
          <w:gallery w:val="placeholder"/>
        </w:category>
        <w:types>
          <w:type w:val="bbPlcHdr"/>
        </w:types>
        <w:behaviors>
          <w:behavior w:val="content"/>
        </w:behaviors>
        <w:guid w:val="{704C7501-9E52-44EF-B28C-4909F0D2ACD4}"/>
      </w:docPartPr>
      <w:docPartBody>
        <w:p w:rsidR="00AE4702" w:rsidRDefault="00324CCA" w:rsidP="00324CCA">
          <w:pPr>
            <w:pStyle w:val="6E83A6B62AFA46B187FAF2BF2C9A5AFF4"/>
          </w:pPr>
          <w:r w:rsidRPr="00C4716A">
            <w:rPr>
              <w:rStyle w:val="PlaceholderText"/>
            </w:rPr>
            <w:t>Click here to enter text.</w:t>
          </w:r>
        </w:p>
      </w:docPartBody>
    </w:docPart>
    <w:docPart>
      <w:docPartPr>
        <w:name w:val="72986D2E1D164D84B9DC3DDE7AD07506"/>
        <w:category>
          <w:name w:val="General"/>
          <w:gallery w:val="placeholder"/>
        </w:category>
        <w:types>
          <w:type w:val="bbPlcHdr"/>
        </w:types>
        <w:behaviors>
          <w:behavior w:val="content"/>
        </w:behaviors>
        <w:guid w:val="{C7CA948C-6F37-4B70-BAA7-46D7884C642B}"/>
      </w:docPartPr>
      <w:docPartBody>
        <w:p w:rsidR="00AE4702" w:rsidRDefault="00324CCA" w:rsidP="003C7CE8">
          <w:pPr>
            <w:pStyle w:val="72986D2E1D164D84B9DC3DDE7AD07506"/>
          </w:pPr>
          <w:r w:rsidRPr="0056599C">
            <w:t>Click here to enter text.</w:t>
          </w:r>
        </w:p>
      </w:docPartBody>
    </w:docPart>
    <w:docPart>
      <w:docPartPr>
        <w:name w:val="8CF07500AA164D46880F782B8326CF09"/>
        <w:category>
          <w:name w:val="General"/>
          <w:gallery w:val="placeholder"/>
        </w:category>
        <w:types>
          <w:type w:val="bbPlcHdr"/>
        </w:types>
        <w:behaviors>
          <w:behavior w:val="content"/>
        </w:behaviors>
        <w:guid w:val="{DFBDC00B-F054-4EA7-BBAC-F55C02248F7E}"/>
      </w:docPartPr>
      <w:docPartBody>
        <w:p w:rsidR="00AE4702" w:rsidRDefault="00324CCA" w:rsidP="00324CCA">
          <w:pPr>
            <w:pStyle w:val="8CF07500AA164D46880F782B8326CF092"/>
          </w:pPr>
          <w:r w:rsidRPr="00C4716A">
            <w:rPr>
              <w:rStyle w:val="PlaceholderText"/>
            </w:rPr>
            <w:t>Click here to enter text.</w:t>
          </w:r>
        </w:p>
      </w:docPartBody>
    </w:docPart>
    <w:docPart>
      <w:docPartPr>
        <w:name w:val="4D670035567A49269626661369D53DCF"/>
        <w:category>
          <w:name w:val="General"/>
          <w:gallery w:val="placeholder"/>
        </w:category>
        <w:types>
          <w:type w:val="bbPlcHdr"/>
        </w:types>
        <w:behaviors>
          <w:behavior w:val="content"/>
        </w:behaviors>
        <w:guid w:val="{A20B7E36-524D-4DCA-AE86-E961BE341B93}"/>
      </w:docPartPr>
      <w:docPartBody>
        <w:p w:rsidR="00AE4702" w:rsidRDefault="00324CCA" w:rsidP="00324CCA">
          <w:pPr>
            <w:pStyle w:val="4D670035567A49269626661369D53DCF2"/>
          </w:pPr>
          <w:r w:rsidRPr="00C4716A">
            <w:rPr>
              <w:rStyle w:val="PlaceholderText"/>
            </w:rPr>
            <w:t>Click here to enter text.</w:t>
          </w:r>
        </w:p>
      </w:docPartBody>
    </w:docPart>
    <w:docPart>
      <w:docPartPr>
        <w:name w:val="616E7A2D457343BCBB9DB04DB5EA245F"/>
        <w:category>
          <w:name w:val="General"/>
          <w:gallery w:val="placeholder"/>
        </w:category>
        <w:types>
          <w:type w:val="bbPlcHdr"/>
        </w:types>
        <w:behaviors>
          <w:behavior w:val="content"/>
        </w:behaviors>
        <w:guid w:val="{13833B59-B2F2-4338-8F34-361D5A7270BD}"/>
      </w:docPartPr>
      <w:docPartBody>
        <w:p w:rsidR="00AE4702" w:rsidRDefault="00324CCA" w:rsidP="00324CCA">
          <w:pPr>
            <w:pStyle w:val="616E7A2D457343BCBB9DB04DB5EA245F1"/>
          </w:pPr>
          <w:r w:rsidRPr="00C4716A">
            <w:rPr>
              <w:rStyle w:val="PlaceholderText"/>
            </w:rPr>
            <w:t>Click here to enter text.</w:t>
          </w:r>
        </w:p>
      </w:docPartBody>
    </w:docPart>
    <w:docPart>
      <w:docPartPr>
        <w:name w:val="3B2CED4DF9644BE18CC76F1F9E44F1C0"/>
        <w:category>
          <w:name w:val="General"/>
          <w:gallery w:val="placeholder"/>
        </w:category>
        <w:types>
          <w:type w:val="bbPlcHdr"/>
        </w:types>
        <w:behaviors>
          <w:behavior w:val="content"/>
        </w:behaviors>
        <w:guid w:val="{1A0D3406-944D-48BC-B310-9448020ED889}"/>
      </w:docPartPr>
      <w:docPartBody>
        <w:p w:rsidR="00AE4702" w:rsidRDefault="00324CCA" w:rsidP="00324CCA">
          <w:pPr>
            <w:pStyle w:val="3B2CED4DF9644BE18CC76F1F9E44F1C01"/>
          </w:pPr>
          <w:r w:rsidRPr="00C4716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Univers 45 Light">
    <w:altName w:val="Univers 45 Light"/>
    <w:charset w:val="00"/>
    <w:family w:val="auto"/>
    <w:pitch w:val="variable"/>
    <w:sig w:usb0="8000002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3EFD"/>
    <w:rsid w:val="00236679"/>
    <w:rsid w:val="00253EFD"/>
    <w:rsid w:val="002855C8"/>
    <w:rsid w:val="00324CCA"/>
    <w:rsid w:val="00375343"/>
    <w:rsid w:val="003C7CE8"/>
    <w:rsid w:val="00512675"/>
    <w:rsid w:val="00575DDF"/>
    <w:rsid w:val="006C5777"/>
    <w:rsid w:val="006F3619"/>
    <w:rsid w:val="00863316"/>
    <w:rsid w:val="00A00325"/>
    <w:rsid w:val="00AA2258"/>
    <w:rsid w:val="00AE4702"/>
    <w:rsid w:val="00D327D7"/>
    <w:rsid w:val="00E815E4"/>
    <w:rsid w:val="00F31A88"/>
    <w:rsid w:val="00FB6F58"/>
    <w:rsid w:val="00FF6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4CCA"/>
    <w:rPr>
      <w:color w:val="808080"/>
    </w:rPr>
  </w:style>
  <w:style w:type="paragraph" w:customStyle="1" w:styleId="9883242283BC480895165005A43B2DB2">
    <w:name w:val="9883242283BC480895165005A43B2DB2"/>
    <w:rsid w:val="00253EFD"/>
  </w:style>
  <w:style w:type="paragraph" w:customStyle="1" w:styleId="8AEFA17662F0499FA0459A59D1FA084A">
    <w:name w:val="8AEFA17662F0499FA0459A59D1FA084A"/>
    <w:rsid w:val="00253EFD"/>
  </w:style>
  <w:style w:type="paragraph" w:customStyle="1" w:styleId="DEF54E0263C94D14B5BE75478D50926F">
    <w:name w:val="DEF54E0263C94D14B5BE75478D50926F"/>
    <w:rsid w:val="00253EFD"/>
  </w:style>
  <w:style w:type="paragraph" w:customStyle="1" w:styleId="48C66B93D927419686CC90D07AC694DD">
    <w:name w:val="48C66B93D927419686CC90D07AC694DD"/>
    <w:rsid w:val="00253EFD"/>
  </w:style>
  <w:style w:type="paragraph" w:customStyle="1" w:styleId="6978CDA709514DE59A06076AC957AB6C">
    <w:name w:val="6978CDA709514DE59A06076AC957AB6C"/>
    <w:rsid w:val="00253EFD"/>
  </w:style>
  <w:style w:type="paragraph" w:customStyle="1" w:styleId="1B6BB4F878A448A993DBBFA849A940FB">
    <w:name w:val="1B6BB4F878A448A993DBBFA849A940FB"/>
    <w:rsid w:val="00253EFD"/>
  </w:style>
  <w:style w:type="paragraph" w:customStyle="1" w:styleId="25903891AE554DF186F7DF8A5F93E893">
    <w:name w:val="25903891AE554DF186F7DF8A5F93E893"/>
    <w:rsid w:val="00253EFD"/>
  </w:style>
  <w:style w:type="paragraph" w:customStyle="1" w:styleId="85BF1BF3B73C41B28A5BE724740F324A">
    <w:name w:val="85BF1BF3B73C41B28A5BE724740F324A"/>
    <w:rsid w:val="00253EFD"/>
  </w:style>
  <w:style w:type="paragraph" w:customStyle="1" w:styleId="EE4E7B4509764EBAB2B929D4A68EDA51">
    <w:name w:val="EE4E7B4509764EBAB2B929D4A68EDA51"/>
    <w:rsid w:val="00253EFD"/>
  </w:style>
  <w:style w:type="paragraph" w:customStyle="1" w:styleId="CF0AA69134544E028BDF644A35DDEBF5">
    <w:name w:val="CF0AA69134544E028BDF644A35DDEBF5"/>
    <w:rsid w:val="00253EFD"/>
  </w:style>
  <w:style w:type="paragraph" w:customStyle="1" w:styleId="0A0D2E53E1CB4FA59B0F49A28391F2F2">
    <w:name w:val="0A0D2E53E1CB4FA59B0F49A28391F2F2"/>
    <w:rsid w:val="00253EFD"/>
  </w:style>
  <w:style w:type="paragraph" w:customStyle="1" w:styleId="11D3CB76C4184A898521EE935C21E69B">
    <w:name w:val="11D3CB76C4184A898521EE935C21E69B"/>
    <w:rsid w:val="00253EFD"/>
  </w:style>
  <w:style w:type="paragraph" w:customStyle="1" w:styleId="9040D40419054959AAE86D0CA8ABB928">
    <w:name w:val="9040D40419054959AAE86D0CA8ABB928"/>
    <w:rsid w:val="00253EFD"/>
  </w:style>
  <w:style w:type="paragraph" w:customStyle="1" w:styleId="57B09A7192B946AA8A56304AC2FE8548">
    <w:name w:val="57B09A7192B946AA8A56304AC2FE8548"/>
    <w:rsid w:val="00253EFD"/>
  </w:style>
  <w:style w:type="paragraph" w:customStyle="1" w:styleId="80E1439AE5024F708908A826376A4201">
    <w:name w:val="80E1439AE5024F708908A826376A4201"/>
    <w:rsid w:val="00253EFD"/>
  </w:style>
  <w:style w:type="paragraph" w:customStyle="1" w:styleId="Indent2">
    <w:name w:val="Indent 2"/>
    <w:aliases w:val="i2"/>
    <w:basedOn w:val="Normal"/>
    <w:qFormat/>
    <w:rsid w:val="00375343"/>
    <w:pPr>
      <w:spacing w:before="200" w:after="120" w:line="264" w:lineRule="auto"/>
      <w:ind w:left="851"/>
    </w:pPr>
    <w:rPr>
      <w:rFonts w:ascii="Calibri" w:eastAsia="Calibri" w:hAnsi="Calibri" w:cs="Times New Roman"/>
      <w:lang w:eastAsia="en-AU"/>
    </w:rPr>
  </w:style>
  <w:style w:type="paragraph" w:customStyle="1" w:styleId="Paragraph">
    <w:name w:val="Paragraph"/>
    <w:aliases w:val="p,Para"/>
    <w:basedOn w:val="Normal"/>
    <w:link w:val="ParagraphChar"/>
    <w:qFormat/>
    <w:rsid w:val="00375343"/>
    <w:pPr>
      <w:spacing w:before="200" w:after="120" w:line="264" w:lineRule="auto"/>
    </w:pPr>
    <w:rPr>
      <w:rFonts w:ascii="Calibri" w:eastAsia="Calibri" w:hAnsi="Calibri" w:cs="Times New Roman"/>
    </w:rPr>
  </w:style>
  <w:style w:type="character" w:customStyle="1" w:styleId="ParagraphChar">
    <w:name w:val="Paragraph Char"/>
    <w:aliases w:val="p Char,Para Char"/>
    <w:basedOn w:val="DefaultParagraphFont"/>
    <w:link w:val="Paragraph"/>
    <w:rsid w:val="00375343"/>
    <w:rPr>
      <w:rFonts w:ascii="Calibri" w:eastAsia="Calibri" w:hAnsi="Calibri" w:cs="Times New Roman"/>
    </w:rPr>
  </w:style>
  <w:style w:type="paragraph" w:customStyle="1" w:styleId="A05BBBA4EAD6405DBC19A9CFA8FFFA16">
    <w:name w:val="A05BBBA4EAD6405DBC19A9CFA8FFFA16"/>
    <w:rsid w:val="00375343"/>
  </w:style>
  <w:style w:type="paragraph" w:customStyle="1" w:styleId="28C42A82A13447B4A8FBF17299681177">
    <w:name w:val="28C42A82A13447B4A8FBF17299681177"/>
    <w:rsid w:val="00375343"/>
  </w:style>
  <w:style w:type="paragraph" w:customStyle="1" w:styleId="D03B21C3E0D64F12A5F6DBF76B7DD9F7">
    <w:name w:val="D03B21C3E0D64F12A5F6DBF76B7DD9F7"/>
    <w:rsid w:val="00375343"/>
  </w:style>
  <w:style w:type="paragraph" w:customStyle="1" w:styleId="B1FDFBFF305F4CBAAE982FF46091C20C">
    <w:name w:val="B1FDFBFF305F4CBAAE982FF46091C20C"/>
    <w:rsid w:val="00375343"/>
  </w:style>
  <w:style w:type="paragraph" w:customStyle="1" w:styleId="111940AB60134D7C9280CBEB0D9EAAE4">
    <w:name w:val="111940AB60134D7C9280CBEB0D9EAAE4"/>
    <w:rsid w:val="00375343"/>
  </w:style>
  <w:style w:type="paragraph" w:customStyle="1" w:styleId="D6A133DCE875447385CDA0A83237BCF1">
    <w:name w:val="D6A133DCE875447385CDA0A83237BCF1"/>
    <w:rsid w:val="00375343"/>
  </w:style>
  <w:style w:type="paragraph" w:customStyle="1" w:styleId="75D947F2F4C44DD5B6362155960556F3">
    <w:name w:val="75D947F2F4C44DD5B6362155960556F3"/>
    <w:rsid w:val="00375343"/>
  </w:style>
  <w:style w:type="paragraph" w:customStyle="1" w:styleId="A36B2172A01C491D8C7847770A7A300A">
    <w:name w:val="A36B2172A01C491D8C7847770A7A300A"/>
    <w:rsid w:val="00375343"/>
  </w:style>
  <w:style w:type="paragraph" w:customStyle="1" w:styleId="C64F67599710474DA71FEE25A2F22827">
    <w:name w:val="C64F67599710474DA71FEE25A2F22827"/>
    <w:rsid w:val="00375343"/>
  </w:style>
  <w:style w:type="paragraph" w:customStyle="1" w:styleId="B80D9A6447B9429DA76D39C461BDA3C8">
    <w:name w:val="B80D9A6447B9429DA76D39C461BDA3C8"/>
    <w:rsid w:val="00375343"/>
    <w:pPr>
      <w:spacing w:before="200" w:after="120" w:line="264" w:lineRule="auto"/>
    </w:pPr>
    <w:rPr>
      <w:rFonts w:ascii="Calibri" w:eastAsia="Calibri" w:hAnsi="Calibri" w:cs="Times New Roman"/>
    </w:rPr>
  </w:style>
  <w:style w:type="paragraph" w:customStyle="1" w:styleId="A05BBBA4EAD6405DBC19A9CFA8FFFA161">
    <w:name w:val="A05BBBA4EAD6405DBC19A9CFA8FFFA161"/>
    <w:rsid w:val="00375343"/>
    <w:pPr>
      <w:spacing w:before="200" w:after="120" w:line="264" w:lineRule="auto"/>
    </w:pPr>
    <w:rPr>
      <w:rFonts w:ascii="Calibri" w:eastAsia="Calibri" w:hAnsi="Calibri" w:cs="Times New Roman"/>
    </w:rPr>
  </w:style>
  <w:style w:type="paragraph" w:customStyle="1" w:styleId="28C42A82A13447B4A8FBF172996811771">
    <w:name w:val="28C42A82A13447B4A8FBF172996811771"/>
    <w:rsid w:val="00375343"/>
    <w:pPr>
      <w:spacing w:before="200" w:after="120" w:line="264" w:lineRule="auto"/>
    </w:pPr>
    <w:rPr>
      <w:rFonts w:ascii="Calibri" w:eastAsia="Calibri" w:hAnsi="Calibri" w:cs="Times New Roman"/>
    </w:rPr>
  </w:style>
  <w:style w:type="paragraph" w:customStyle="1" w:styleId="D03B21C3E0D64F12A5F6DBF76B7DD9F71">
    <w:name w:val="D03B21C3E0D64F12A5F6DBF76B7DD9F71"/>
    <w:rsid w:val="00375343"/>
    <w:pPr>
      <w:spacing w:before="200" w:after="120" w:line="264" w:lineRule="auto"/>
    </w:pPr>
    <w:rPr>
      <w:rFonts w:ascii="Calibri" w:eastAsia="Calibri" w:hAnsi="Calibri" w:cs="Times New Roman"/>
    </w:rPr>
  </w:style>
  <w:style w:type="paragraph" w:customStyle="1" w:styleId="B1FDFBFF305F4CBAAE982FF46091C20C1">
    <w:name w:val="B1FDFBFF305F4CBAAE982FF46091C20C1"/>
    <w:rsid w:val="00375343"/>
    <w:pPr>
      <w:spacing w:before="200" w:after="120" w:line="264" w:lineRule="auto"/>
    </w:pPr>
    <w:rPr>
      <w:rFonts w:ascii="Calibri" w:eastAsia="Calibri" w:hAnsi="Calibri" w:cs="Times New Roman"/>
    </w:rPr>
  </w:style>
  <w:style w:type="paragraph" w:customStyle="1" w:styleId="111940AB60134D7C9280CBEB0D9EAAE41">
    <w:name w:val="111940AB60134D7C9280CBEB0D9EAAE41"/>
    <w:rsid w:val="00375343"/>
    <w:pPr>
      <w:spacing w:before="200" w:after="120" w:line="264" w:lineRule="auto"/>
    </w:pPr>
    <w:rPr>
      <w:rFonts w:ascii="Calibri" w:eastAsia="Calibri" w:hAnsi="Calibri" w:cs="Times New Roman"/>
    </w:rPr>
  </w:style>
  <w:style w:type="paragraph" w:customStyle="1" w:styleId="D6A133DCE875447385CDA0A83237BCF11">
    <w:name w:val="D6A133DCE875447385CDA0A83237BCF11"/>
    <w:rsid w:val="00375343"/>
    <w:pPr>
      <w:spacing w:before="200" w:after="120" w:line="264" w:lineRule="auto"/>
    </w:pPr>
    <w:rPr>
      <w:rFonts w:ascii="Calibri" w:eastAsia="Calibri" w:hAnsi="Calibri" w:cs="Times New Roman"/>
    </w:rPr>
  </w:style>
  <w:style w:type="paragraph" w:customStyle="1" w:styleId="75D947F2F4C44DD5B6362155960556F31">
    <w:name w:val="75D947F2F4C44DD5B6362155960556F31"/>
    <w:rsid w:val="00375343"/>
    <w:pPr>
      <w:spacing w:before="200" w:after="120" w:line="264" w:lineRule="auto"/>
    </w:pPr>
    <w:rPr>
      <w:rFonts w:ascii="Calibri" w:eastAsia="Calibri" w:hAnsi="Calibri" w:cs="Times New Roman"/>
    </w:rPr>
  </w:style>
  <w:style w:type="paragraph" w:customStyle="1" w:styleId="A36B2172A01C491D8C7847770A7A300A1">
    <w:name w:val="A36B2172A01C491D8C7847770A7A300A1"/>
    <w:rsid w:val="00375343"/>
    <w:pPr>
      <w:spacing w:before="200" w:after="120" w:line="264" w:lineRule="auto"/>
    </w:pPr>
    <w:rPr>
      <w:rFonts w:ascii="Calibri" w:eastAsia="Calibri" w:hAnsi="Calibri" w:cs="Times New Roman"/>
    </w:rPr>
  </w:style>
  <w:style w:type="paragraph" w:customStyle="1" w:styleId="C64F67599710474DA71FEE25A2F228271">
    <w:name w:val="C64F67599710474DA71FEE25A2F228271"/>
    <w:rsid w:val="00375343"/>
    <w:pPr>
      <w:spacing w:before="200" w:after="120" w:line="264" w:lineRule="auto"/>
    </w:pPr>
    <w:rPr>
      <w:rFonts w:ascii="Calibri" w:eastAsia="Calibri" w:hAnsi="Calibri" w:cs="Times New Roman"/>
    </w:rPr>
  </w:style>
  <w:style w:type="paragraph" w:customStyle="1" w:styleId="DDF033374C94429F80A7CE1AA5E92CEF">
    <w:name w:val="DDF033374C94429F80A7CE1AA5E92CEF"/>
    <w:rsid w:val="003C7CE8"/>
    <w:pPr>
      <w:spacing w:after="200" w:line="276" w:lineRule="auto"/>
    </w:pPr>
    <w:rPr>
      <w:lang w:val="en-AU" w:eastAsia="en-AU"/>
    </w:rPr>
  </w:style>
  <w:style w:type="paragraph" w:customStyle="1" w:styleId="C0FE9CE17BC94DC99525CFCBCB779ACD">
    <w:name w:val="C0FE9CE17BC94DC99525CFCBCB779ACD"/>
    <w:rsid w:val="003C7CE8"/>
    <w:pPr>
      <w:spacing w:after="200" w:line="276" w:lineRule="auto"/>
    </w:pPr>
    <w:rPr>
      <w:lang w:val="en-AU" w:eastAsia="en-AU"/>
    </w:rPr>
  </w:style>
  <w:style w:type="paragraph" w:customStyle="1" w:styleId="DC70B9C8CE0E4D569BCF667C3118D762">
    <w:name w:val="DC70B9C8CE0E4D569BCF667C3118D762"/>
    <w:rsid w:val="003C7CE8"/>
    <w:pPr>
      <w:spacing w:after="200" w:line="276" w:lineRule="auto"/>
    </w:pPr>
    <w:rPr>
      <w:lang w:val="en-AU" w:eastAsia="en-AU"/>
    </w:rPr>
  </w:style>
  <w:style w:type="paragraph" w:customStyle="1" w:styleId="5507A8DD64AC4F2694E67ED955C2CC4F">
    <w:name w:val="5507A8DD64AC4F2694E67ED955C2CC4F"/>
    <w:rsid w:val="003C7CE8"/>
    <w:pPr>
      <w:spacing w:after="200" w:line="276" w:lineRule="auto"/>
    </w:pPr>
    <w:rPr>
      <w:lang w:val="en-AU" w:eastAsia="en-AU"/>
    </w:rPr>
  </w:style>
  <w:style w:type="paragraph" w:customStyle="1" w:styleId="6E83A6B62AFA46B187FAF2BF2C9A5AFF">
    <w:name w:val="6E83A6B62AFA46B187FAF2BF2C9A5AFF"/>
    <w:rsid w:val="003C7CE8"/>
    <w:pPr>
      <w:spacing w:after="200" w:line="276" w:lineRule="auto"/>
    </w:pPr>
    <w:rPr>
      <w:lang w:val="en-AU" w:eastAsia="en-AU"/>
    </w:rPr>
  </w:style>
  <w:style w:type="paragraph" w:customStyle="1" w:styleId="72986D2E1D164D84B9DC3DDE7AD07506">
    <w:name w:val="72986D2E1D164D84B9DC3DDE7AD07506"/>
    <w:rsid w:val="003C7CE8"/>
    <w:pPr>
      <w:spacing w:after="200" w:line="276" w:lineRule="auto"/>
    </w:pPr>
    <w:rPr>
      <w:lang w:val="en-AU" w:eastAsia="en-AU"/>
    </w:rPr>
  </w:style>
  <w:style w:type="paragraph" w:customStyle="1" w:styleId="8CF07500AA164D46880F782B8326CF09">
    <w:name w:val="8CF07500AA164D46880F782B8326CF09"/>
    <w:rsid w:val="003C7CE8"/>
    <w:pPr>
      <w:spacing w:after="200" w:line="276" w:lineRule="auto"/>
    </w:pPr>
    <w:rPr>
      <w:lang w:val="en-AU" w:eastAsia="en-AU"/>
    </w:rPr>
  </w:style>
  <w:style w:type="paragraph" w:customStyle="1" w:styleId="4D670035567A49269626661369D53DCF">
    <w:name w:val="4D670035567A49269626661369D53DCF"/>
    <w:rsid w:val="003C7CE8"/>
    <w:pPr>
      <w:spacing w:after="200" w:line="276" w:lineRule="auto"/>
    </w:pPr>
    <w:rPr>
      <w:lang w:val="en-AU" w:eastAsia="en-AU"/>
    </w:rPr>
  </w:style>
  <w:style w:type="paragraph" w:customStyle="1" w:styleId="5A9A590EBB9C41A0A1157B12CC1034EB">
    <w:name w:val="5A9A590EBB9C41A0A1157B12CC1034EB"/>
    <w:rsid w:val="003C7CE8"/>
    <w:pPr>
      <w:spacing w:after="200" w:line="276" w:lineRule="auto"/>
    </w:pPr>
    <w:rPr>
      <w:lang w:val="en-AU" w:eastAsia="en-AU"/>
    </w:rPr>
  </w:style>
  <w:style w:type="paragraph" w:customStyle="1" w:styleId="616E7A2D457343BCBB9DB04DB5EA245F">
    <w:name w:val="616E7A2D457343BCBB9DB04DB5EA245F"/>
    <w:rsid w:val="003C7CE8"/>
    <w:pPr>
      <w:spacing w:after="200" w:line="276" w:lineRule="auto"/>
    </w:pPr>
    <w:rPr>
      <w:lang w:val="en-AU" w:eastAsia="en-AU"/>
    </w:rPr>
  </w:style>
  <w:style w:type="paragraph" w:customStyle="1" w:styleId="3B2CED4DF9644BE18CC76F1F9E44F1C0">
    <w:name w:val="3B2CED4DF9644BE18CC76F1F9E44F1C0"/>
    <w:rsid w:val="003C7CE8"/>
    <w:pPr>
      <w:spacing w:after="200" w:line="276" w:lineRule="auto"/>
    </w:pPr>
    <w:rPr>
      <w:lang w:val="en-AU" w:eastAsia="en-AU"/>
    </w:rPr>
  </w:style>
  <w:style w:type="paragraph" w:customStyle="1" w:styleId="DDF033374C94429F80A7CE1AA5E92CEF1">
    <w:name w:val="DDF033374C94429F80A7CE1AA5E92CEF1"/>
    <w:rsid w:val="00324CCA"/>
    <w:pPr>
      <w:spacing w:before="200" w:after="240" w:line="264" w:lineRule="auto"/>
    </w:pPr>
    <w:rPr>
      <w:rFonts w:ascii="Calibri" w:eastAsia="Calibri" w:hAnsi="Calibri" w:cs="Times New Roman"/>
    </w:rPr>
  </w:style>
  <w:style w:type="paragraph" w:customStyle="1" w:styleId="C0FE9CE17BC94DC99525CFCBCB779ACD1">
    <w:name w:val="C0FE9CE17BC94DC99525CFCBCB779ACD1"/>
    <w:rsid w:val="00324CCA"/>
    <w:pPr>
      <w:spacing w:before="200" w:after="240" w:line="264" w:lineRule="auto"/>
    </w:pPr>
    <w:rPr>
      <w:rFonts w:ascii="Calibri" w:eastAsia="Calibri" w:hAnsi="Calibri" w:cs="Times New Roman"/>
    </w:rPr>
  </w:style>
  <w:style w:type="paragraph" w:customStyle="1" w:styleId="DC70B9C8CE0E4D569BCF667C3118D7621">
    <w:name w:val="DC70B9C8CE0E4D569BCF667C3118D7621"/>
    <w:rsid w:val="00324CCA"/>
    <w:pPr>
      <w:spacing w:before="200" w:after="240" w:line="264" w:lineRule="auto"/>
    </w:pPr>
    <w:rPr>
      <w:rFonts w:ascii="Calibri" w:eastAsia="Calibri" w:hAnsi="Calibri" w:cs="Times New Roman"/>
    </w:rPr>
  </w:style>
  <w:style w:type="paragraph" w:customStyle="1" w:styleId="5507A8DD64AC4F2694E67ED955C2CC4F1">
    <w:name w:val="5507A8DD64AC4F2694E67ED955C2CC4F1"/>
    <w:rsid w:val="00324CCA"/>
    <w:pPr>
      <w:spacing w:before="200" w:after="240" w:line="264" w:lineRule="auto"/>
    </w:pPr>
    <w:rPr>
      <w:rFonts w:ascii="Calibri" w:eastAsia="Calibri" w:hAnsi="Calibri" w:cs="Times New Roman"/>
    </w:rPr>
  </w:style>
  <w:style w:type="paragraph" w:customStyle="1" w:styleId="6E83A6B62AFA46B187FAF2BF2C9A5AFF1">
    <w:name w:val="6E83A6B62AFA46B187FAF2BF2C9A5AFF1"/>
    <w:rsid w:val="00324CCA"/>
    <w:pPr>
      <w:spacing w:before="200" w:after="240" w:line="264" w:lineRule="auto"/>
    </w:pPr>
    <w:rPr>
      <w:rFonts w:ascii="Calibri" w:eastAsia="Calibri" w:hAnsi="Calibri" w:cs="Times New Roman"/>
    </w:rPr>
  </w:style>
  <w:style w:type="paragraph" w:customStyle="1" w:styleId="DDF033374C94429F80A7CE1AA5E92CEF2">
    <w:name w:val="DDF033374C94429F80A7CE1AA5E92CEF2"/>
    <w:rsid w:val="00324CCA"/>
    <w:pPr>
      <w:spacing w:before="200" w:after="240" w:line="264" w:lineRule="auto"/>
    </w:pPr>
    <w:rPr>
      <w:rFonts w:ascii="Calibri" w:eastAsia="Calibri" w:hAnsi="Calibri" w:cs="Times New Roman"/>
    </w:rPr>
  </w:style>
  <w:style w:type="paragraph" w:customStyle="1" w:styleId="C0FE9CE17BC94DC99525CFCBCB779ACD2">
    <w:name w:val="C0FE9CE17BC94DC99525CFCBCB779ACD2"/>
    <w:rsid w:val="00324CCA"/>
    <w:pPr>
      <w:spacing w:before="200" w:after="240" w:line="264" w:lineRule="auto"/>
    </w:pPr>
    <w:rPr>
      <w:rFonts w:ascii="Calibri" w:eastAsia="Calibri" w:hAnsi="Calibri" w:cs="Times New Roman"/>
    </w:rPr>
  </w:style>
  <w:style w:type="paragraph" w:customStyle="1" w:styleId="DC70B9C8CE0E4D569BCF667C3118D7622">
    <w:name w:val="DC70B9C8CE0E4D569BCF667C3118D7622"/>
    <w:rsid w:val="00324CCA"/>
    <w:pPr>
      <w:spacing w:before="200" w:after="240" w:line="264" w:lineRule="auto"/>
    </w:pPr>
    <w:rPr>
      <w:rFonts w:ascii="Calibri" w:eastAsia="Calibri" w:hAnsi="Calibri" w:cs="Times New Roman"/>
    </w:rPr>
  </w:style>
  <w:style w:type="paragraph" w:customStyle="1" w:styleId="5507A8DD64AC4F2694E67ED955C2CC4F2">
    <w:name w:val="5507A8DD64AC4F2694E67ED955C2CC4F2"/>
    <w:rsid w:val="00324CCA"/>
    <w:pPr>
      <w:spacing w:before="200" w:after="240" w:line="264" w:lineRule="auto"/>
    </w:pPr>
    <w:rPr>
      <w:rFonts w:ascii="Calibri" w:eastAsia="Calibri" w:hAnsi="Calibri" w:cs="Times New Roman"/>
    </w:rPr>
  </w:style>
  <w:style w:type="paragraph" w:customStyle="1" w:styleId="6E83A6B62AFA46B187FAF2BF2C9A5AFF2">
    <w:name w:val="6E83A6B62AFA46B187FAF2BF2C9A5AFF2"/>
    <w:rsid w:val="00324CCA"/>
    <w:pPr>
      <w:spacing w:before="200" w:after="240" w:line="264" w:lineRule="auto"/>
    </w:pPr>
    <w:rPr>
      <w:rFonts w:ascii="Calibri" w:eastAsia="Calibri" w:hAnsi="Calibri" w:cs="Times New Roman"/>
    </w:rPr>
  </w:style>
  <w:style w:type="paragraph" w:customStyle="1" w:styleId="DDF033374C94429F80A7CE1AA5E92CEF3">
    <w:name w:val="DDF033374C94429F80A7CE1AA5E92CEF3"/>
    <w:rsid w:val="00324CCA"/>
    <w:pPr>
      <w:spacing w:before="200" w:after="240" w:line="264" w:lineRule="auto"/>
    </w:pPr>
    <w:rPr>
      <w:rFonts w:ascii="Calibri" w:eastAsia="Calibri" w:hAnsi="Calibri" w:cs="Times New Roman"/>
    </w:rPr>
  </w:style>
  <w:style w:type="paragraph" w:customStyle="1" w:styleId="C0FE9CE17BC94DC99525CFCBCB779ACD3">
    <w:name w:val="C0FE9CE17BC94DC99525CFCBCB779ACD3"/>
    <w:rsid w:val="00324CCA"/>
    <w:pPr>
      <w:spacing w:before="200" w:after="240" w:line="264" w:lineRule="auto"/>
    </w:pPr>
    <w:rPr>
      <w:rFonts w:ascii="Calibri" w:eastAsia="Calibri" w:hAnsi="Calibri" w:cs="Times New Roman"/>
    </w:rPr>
  </w:style>
  <w:style w:type="paragraph" w:customStyle="1" w:styleId="DC70B9C8CE0E4D569BCF667C3118D7623">
    <w:name w:val="DC70B9C8CE0E4D569BCF667C3118D7623"/>
    <w:rsid w:val="00324CCA"/>
    <w:pPr>
      <w:spacing w:before="200" w:after="240" w:line="264" w:lineRule="auto"/>
    </w:pPr>
    <w:rPr>
      <w:rFonts w:ascii="Calibri" w:eastAsia="Calibri" w:hAnsi="Calibri" w:cs="Times New Roman"/>
    </w:rPr>
  </w:style>
  <w:style w:type="paragraph" w:customStyle="1" w:styleId="5507A8DD64AC4F2694E67ED955C2CC4F3">
    <w:name w:val="5507A8DD64AC4F2694E67ED955C2CC4F3"/>
    <w:rsid w:val="00324CCA"/>
    <w:pPr>
      <w:spacing w:before="200" w:after="240" w:line="264" w:lineRule="auto"/>
    </w:pPr>
    <w:rPr>
      <w:rFonts w:ascii="Calibri" w:eastAsia="Calibri" w:hAnsi="Calibri" w:cs="Times New Roman"/>
    </w:rPr>
  </w:style>
  <w:style w:type="paragraph" w:customStyle="1" w:styleId="6E83A6B62AFA46B187FAF2BF2C9A5AFF3">
    <w:name w:val="6E83A6B62AFA46B187FAF2BF2C9A5AFF3"/>
    <w:rsid w:val="00324CCA"/>
    <w:pPr>
      <w:spacing w:before="200" w:after="240" w:line="264" w:lineRule="auto"/>
    </w:pPr>
    <w:rPr>
      <w:rFonts w:ascii="Calibri" w:eastAsia="Calibri" w:hAnsi="Calibri" w:cs="Times New Roman"/>
    </w:rPr>
  </w:style>
  <w:style w:type="paragraph" w:customStyle="1" w:styleId="8CF07500AA164D46880F782B8326CF091">
    <w:name w:val="8CF07500AA164D46880F782B8326CF091"/>
    <w:rsid w:val="00324CCA"/>
    <w:pPr>
      <w:spacing w:before="200" w:after="240" w:line="264" w:lineRule="auto"/>
    </w:pPr>
    <w:rPr>
      <w:rFonts w:ascii="Calibri" w:eastAsia="Calibri" w:hAnsi="Calibri" w:cs="Times New Roman"/>
    </w:rPr>
  </w:style>
  <w:style w:type="paragraph" w:customStyle="1" w:styleId="4D670035567A49269626661369D53DCF1">
    <w:name w:val="4D670035567A49269626661369D53DCF1"/>
    <w:rsid w:val="00324CCA"/>
    <w:pPr>
      <w:spacing w:before="200" w:after="240" w:line="264" w:lineRule="auto"/>
    </w:pPr>
    <w:rPr>
      <w:rFonts w:ascii="Calibri" w:eastAsia="Calibri" w:hAnsi="Calibri" w:cs="Times New Roman"/>
    </w:rPr>
  </w:style>
  <w:style w:type="paragraph" w:customStyle="1" w:styleId="DDF033374C94429F80A7CE1AA5E92CEF4">
    <w:name w:val="DDF033374C94429F80A7CE1AA5E92CEF4"/>
    <w:rsid w:val="00324CCA"/>
    <w:pPr>
      <w:spacing w:before="200" w:after="240" w:line="264" w:lineRule="auto"/>
    </w:pPr>
    <w:rPr>
      <w:rFonts w:ascii="Calibri" w:eastAsia="Calibri" w:hAnsi="Calibri" w:cs="Times New Roman"/>
    </w:rPr>
  </w:style>
  <w:style w:type="paragraph" w:customStyle="1" w:styleId="C0FE9CE17BC94DC99525CFCBCB779ACD4">
    <w:name w:val="C0FE9CE17BC94DC99525CFCBCB779ACD4"/>
    <w:rsid w:val="00324CCA"/>
    <w:pPr>
      <w:spacing w:before="200" w:after="240" w:line="264" w:lineRule="auto"/>
    </w:pPr>
    <w:rPr>
      <w:rFonts w:ascii="Calibri" w:eastAsia="Calibri" w:hAnsi="Calibri" w:cs="Times New Roman"/>
    </w:rPr>
  </w:style>
  <w:style w:type="paragraph" w:customStyle="1" w:styleId="DC70B9C8CE0E4D569BCF667C3118D7624">
    <w:name w:val="DC70B9C8CE0E4D569BCF667C3118D7624"/>
    <w:rsid w:val="00324CCA"/>
    <w:pPr>
      <w:spacing w:before="200" w:after="240" w:line="264" w:lineRule="auto"/>
    </w:pPr>
    <w:rPr>
      <w:rFonts w:ascii="Calibri" w:eastAsia="Calibri" w:hAnsi="Calibri" w:cs="Times New Roman"/>
    </w:rPr>
  </w:style>
  <w:style w:type="paragraph" w:customStyle="1" w:styleId="5507A8DD64AC4F2694E67ED955C2CC4F4">
    <w:name w:val="5507A8DD64AC4F2694E67ED955C2CC4F4"/>
    <w:rsid w:val="00324CCA"/>
    <w:pPr>
      <w:spacing w:before="200" w:after="240" w:line="264" w:lineRule="auto"/>
    </w:pPr>
    <w:rPr>
      <w:rFonts w:ascii="Calibri" w:eastAsia="Calibri" w:hAnsi="Calibri" w:cs="Times New Roman"/>
    </w:rPr>
  </w:style>
  <w:style w:type="paragraph" w:customStyle="1" w:styleId="6E83A6B62AFA46B187FAF2BF2C9A5AFF4">
    <w:name w:val="6E83A6B62AFA46B187FAF2BF2C9A5AFF4"/>
    <w:rsid w:val="00324CCA"/>
    <w:pPr>
      <w:spacing w:before="200" w:after="240" w:line="264" w:lineRule="auto"/>
    </w:pPr>
    <w:rPr>
      <w:rFonts w:ascii="Calibri" w:eastAsia="Calibri" w:hAnsi="Calibri" w:cs="Times New Roman"/>
    </w:rPr>
  </w:style>
  <w:style w:type="paragraph" w:customStyle="1" w:styleId="8CF07500AA164D46880F782B8326CF092">
    <w:name w:val="8CF07500AA164D46880F782B8326CF092"/>
    <w:rsid w:val="00324CCA"/>
    <w:pPr>
      <w:spacing w:before="200" w:after="240" w:line="264" w:lineRule="auto"/>
    </w:pPr>
    <w:rPr>
      <w:rFonts w:ascii="Calibri" w:eastAsia="Calibri" w:hAnsi="Calibri" w:cs="Times New Roman"/>
    </w:rPr>
  </w:style>
  <w:style w:type="paragraph" w:customStyle="1" w:styleId="4D670035567A49269626661369D53DCF2">
    <w:name w:val="4D670035567A49269626661369D53DCF2"/>
    <w:rsid w:val="00324CCA"/>
    <w:pPr>
      <w:spacing w:before="200" w:after="240" w:line="264" w:lineRule="auto"/>
    </w:pPr>
    <w:rPr>
      <w:rFonts w:ascii="Calibri" w:eastAsia="Calibri" w:hAnsi="Calibri" w:cs="Times New Roman"/>
    </w:rPr>
  </w:style>
  <w:style w:type="paragraph" w:customStyle="1" w:styleId="3B2CED4DF9644BE18CC76F1F9E44F1C01">
    <w:name w:val="3B2CED4DF9644BE18CC76F1F9E44F1C01"/>
    <w:rsid w:val="00324CCA"/>
    <w:pPr>
      <w:spacing w:before="200" w:after="240" w:line="264" w:lineRule="auto"/>
    </w:pPr>
    <w:rPr>
      <w:rFonts w:ascii="Calibri" w:eastAsia="Calibri" w:hAnsi="Calibri" w:cs="Times New Roman"/>
    </w:rPr>
  </w:style>
  <w:style w:type="paragraph" w:customStyle="1" w:styleId="616E7A2D457343BCBB9DB04DB5EA245F1">
    <w:name w:val="616E7A2D457343BCBB9DB04DB5EA245F1"/>
    <w:rsid w:val="00324CCA"/>
    <w:pPr>
      <w:spacing w:before="200" w:after="240" w:line="264" w:lineRule="auto"/>
    </w:pPr>
    <w:rPr>
      <w:rFonts w:ascii="Calibri" w:eastAsia="Calibri" w:hAnsi="Calibri"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AHA">
      <a:dk1>
        <a:sysClr val="windowText" lastClr="000000"/>
      </a:dk1>
      <a:lt1>
        <a:sysClr val="window" lastClr="FFFFFF"/>
      </a:lt1>
      <a:dk2>
        <a:srgbClr val="0079C1"/>
      </a:dk2>
      <a:lt2>
        <a:srgbClr val="808285"/>
      </a:lt2>
      <a:accent1>
        <a:srgbClr val="71C9FF"/>
      </a:accent1>
      <a:accent2>
        <a:srgbClr val="00C4D5"/>
      </a:accent2>
      <a:accent3>
        <a:srgbClr val="00A2C1"/>
      </a:accent3>
      <a:accent4>
        <a:srgbClr val="C1C2C3"/>
      </a:accent4>
      <a:accent5>
        <a:srgbClr val="5D5E5F"/>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6C647-38E3-40A4-BD39-88A8CF7F0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3148</Words>
  <Characters>17950</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2019-11-13T02:13:00Z</dcterms:created>
  <dcterms:modified xsi:type="dcterms:W3CDTF">2019-11-13T02:13:00Z</dcterms:modified>
</cp:coreProperties>
</file>