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043F" w:rsidRDefault="002B043F" w:rsidP="002B043F">
      <w:pPr>
        <w:pStyle w:val="NoSpacing"/>
        <w:spacing w:after="120"/>
        <w:jc w:val="right"/>
        <w:rPr>
          <w:rFonts w:cs="Arial"/>
          <w:b/>
          <w:sz w:val="28"/>
          <w:szCs w:val="28"/>
        </w:rPr>
      </w:pPr>
      <w:bookmarkStart w:id="0" w:name="_GoBack"/>
      <w:bookmarkEnd w:id="0"/>
      <w:r w:rsidRPr="00AE152E">
        <w:rPr>
          <w:noProof/>
          <w:lang w:eastAsia="en-AU"/>
        </w:rPr>
        <w:drawing>
          <wp:inline distT="0" distB="0" distL="0" distR="0" wp14:anchorId="6CFDA5DC" wp14:editId="59D0E2C1">
            <wp:extent cx="2006600" cy="520438"/>
            <wp:effectExtent l="0" t="0" r="0" b="0"/>
            <wp:docPr id="1" name="Picture 1" descr="C:\Users\ABF\AppData\Local\Microsoft\Windows\Temporary Internet Files\Content.Outlook\T3ZKFKJP\ABF Logo_High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 Logo_High R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3657" cy="532643"/>
                    </a:xfrm>
                    <a:prstGeom prst="rect">
                      <a:avLst/>
                    </a:prstGeom>
                    <a:noFill/>
                    <a:ln>
                      <a:noFill/>
                    </a:ln>
                  </pic:spPr>
                </pic:pic>
              </a:graphicData>
            </a:graphic>
          </wp:inline>
        </w:drawing>
      </w:r>
    </w:p>
    <w:p w:rsidR="0072013D" w:rsidRDefault="0072013D" w:rsidP="008735BC">
      <w:pPr>
        <w:pStyle w:val="NoSpacing"/>
        <w:spacing w:after="240"/>
        <w:jc w:val="center"/>
        <w:rPr>
          <w:rFonts w:cs="Arial"/>
          <w:b/>
          <w:sz w:val="28"/>
          <w:szCs w:val="28"/>
        </w:rPr>
      </w:pPr>
      <w:r>
        <w:rPr>
          <w:rFonts w:cs="Arial"/>
          <w:b/>
          <w:sz w:val="28"/>
          <w:szCs w:val="28"/>
        </w:rPr>
        <w:t xml:space="preserve">ABF response to </w:t>
      </w:r>
      <w:r w:rsidR="008735BC">
        <w:rPr>
          <w:rFonts w:cs="Arial"/>
          <w:b/>
          <w:sz w:val="28"/>
          <w:szCs w:val="28"/>
        </w:rPr>
        <w:t xml:space="preserve">the </w:t>
      </w:r>
      <w:r w:rsidR="008735BC" w:rsidRPr="008735BC">
        <w:rPr>
          <w:rFonts w:cs="Arial"/>
          <w:b/>
          <w:sz w:val="28"/>
          <w:szCs w:val="28"/>
        </w:rPr>
        <w:t>Exposure Draft of Copyright Amendment (Disability and Other Provisions) Bill 2016</w:t>
      </w:r>
    </w:p>
    <w:p w:rsidR="0072013D" w:rsidRDefault="0072013D" w:rsidP="0072013D">
      <w:pPr>
        <w:pStyle w:val="NoSpacing"/>
        <w:spacing w:before="120" w:after="120"/>
        <w:jc w:val="center"/>
        <w:rPr>
          <w:rFonts w:cs="Arial"/>
          <w:b/>
          <w:sz w:val="28"/>
          <w:szCs w:val="28"/>
        </w:rPr>
      </w:pPr>
      <w:r>
        <w:rPr>
          <w:rFonts w:cs="Arial"/>
          <w:b/>
          <w:sz w:val="28"/>
          <w:szCs w:val="28"/>
        </w:rPr>
        <w:t>February 2016</w:t>
      </w:r>
    </w:p>
    <w:p w:rsidR="002B043F" w:rsidRPr="006014B1" w:rsidRDefault="002B043F" w:rsidP="008735BC">
      <w:pPr>
        <w:pStyle w:val="NoSpacing"/>
        <w:spacing w:before="360" w:after="120"/>
        <w:rPr>
          <w:rFonts w:cs="Arial"/>
          <w:b/>
          <w:sz w:val="28"/>
          <w:szCs w:val="28"/>
        </w:rPr>
      </w:pPr>
      <w:r w:rsidRPr="006014B1">
        <w:rPr>
          <w:rFonts w:cs="Arial"/>
          <w:b/>
          <w:sz w:val="28"/>
          <w:szCs w:val="28"/>
        </w:rPr>
        <w:t>About the Australian Blindness Forum</w:t>
      </w:r>
    </w:p>
    <w:p w:rsidR="002B043F" w:rsidRPr="00222F12" w:rsidRDefault="002B043F" w:rsidP="002B043F">
      <w:pPr>
        <w:pStyle w:val="NoSpacing"/>
        <w:spacing w:before="120" w:after="120"/>
        <w:rPr>
          <w:rFonts w:cs="Arial"/>
          <w:szCs w:val="24"/>
        </w:rPr>
      </w:pPr>
      <w:r w:rsidRPr="00222F12">
        <w:rPr>
          <w:rFonts w:cs="Arial"/>
          <w:szCs w:val="24"/>
        </w:rPr>
        <w:t>The Australian Blindness Forum (ABF) was formed in 1992 and is funded only by its members. ABF is an Australian public company limited by guarantee and governed by a Board of Directors.</w:t>
      </w:r>
      <w:r>
        <w:rPr>
          <w:rFonts w:cs="Arial"/>
          <w:szCs w:val="24"/>
        </w:rPr>
        <w:t xml:space="preserve"> </w:t>
      </w:r>
      <w:r w:rsidRPr="00222F12">
        <w:rPr>
          <w:rFonts w:cs="Arial"/>
          <w:szCs w:val="24"/>
        </w:rPr>
        <w:t xml:space="preserve">ABF is the peak body representing </w:t>
      </w:r>
      <w:r>
        <w:rPr>
          <w:rFonts w:cs="Arial"/>
          <w:szCs w:val="24"/>
        </w:rPr>
        <w:t xml:space="preserve">blindness, low vision and </w:t>
      </w:r>
      <w:r w:rsidRPr="00222F12">
        <w:rPr>
          <w:rFonts w:cs="Arial"/>
          <w:szCs w:val="24"/>
        </w:rPr>
        <w:t>rehabilitation in the blindness sector.</w:t>
      </w:r>
    </w:p>
    <w:p w:rsidR="002B043F" w:rsidRPr="00222F12" w:rsidRDefault="002B043F" w:rsidP="002B043F">
      <w:pPr>
        <w:pStyle w:val="NoSpacing"/>
        <w:spacing w:before="120" w:after="120"/>
        <w:rPr>
          <w:rFonts w:cs="Arial"/>
          <w:szCs w:val="24"/>
        </w:rPr>
      </w:pPr>
      <w:r w:rsidRPr="00222F12">
        <w:rPr>
          <w:rFonts w:cs="Arial"/>
          <w:szCs w:val="24"/>
        </w:rPr>
        <w:t>Membership of ABF is open to any organisation that has as its primary objects the provision of services to people w</w:t>
      </w:r>
      <w:r>
        <w:rPr>
          <w:rFonts w:cs="Arial"/>
          <w:szCs w:val="24"/>
        </w:rPr>
        <w:t>ho are blind or vision impaired,</w:t>
      </w:r>
      <w:r w:rsidRPr="00222F12">
        <w:rPr>
          <w:rFonts w:cs="Arial"/>
          <w:szCs w:val="24"/>
        </w:rPr>
        <w:t xml:space="preserve"> or whose activities are substantially connected with the welfare of people who are blind or vision impaired</w:t>
      </w:r>
      <w:r>
        <w:rPr>
          <w:rFonts w:cs="Arial"/>
          <w:szCs w:val="24"/>
        </w:rPr>
        <w:t>,</w:t>
      </w:r>
      <w:r w:rsidRPr="00222F12">
        <w:rPr>
          <w:rFonts w:cs="Arial"/>
          <w:szCs w:val="24"/>
        </w:rPr>
        <w:t xml:space="preserve"> and those whose activities are substantially related to the prevention of blindness.</w:t>
      </w:r>
    </w:p>
    <w:p w:rsidR="002B043F" w:rsidRDefault="002B043F" w:rsidP="002B043F">
      <w:pPr>
        <w:pStyle w:val="NoSpacing"/>
        <w:spacing w:before="120" w:after="120"/>
        <w:rPr>
          <w:rFonts w:cs="Arial"/>
          <w:szCs w:val="24"/>
        </w:rPr>
      </w:pPr>
      <w:r w:rsidRPr="00222F12">
        <w:rPr>
          <w:rFonts w:cs="Arial"/>
          <w:szCs w:val="24"/>
        </w:rPr>
        <w:t>As Australia’s representative to the World Blind Union, the ABF has strong connections with the international blind and vision impaired community.</w:t>
      </w:r>
      <w:r>
        <w:rPr>
          <w:rFonts w:cs="Arial"/>
          <w:szCs w:val="24"/>
        </w:rPr>
        <w:t xml:space="preserve"> </w:t>
      </w:r>
    </w:p>
    <w:p w:rsidR="002B043F" w:rsidRDefault="002B043F" w:rsidP="002B043F">
      <w:pPr>
        <w:pStyle w:val="NoSpacing"/>
        <w:spacing w:before="120" w:after="120"/>
        <w:rPr>
          <w:rFonts w:cs="Arial"/>
          <w:szCs w:val="24"/>
        </w:rPr>
      </w:pPr>
      <w:r>
        <w:rPr>
          <w:rFonts w:cs="Arial"/>
          <w:szCs w:val="24"/>
        </w:rPr>
        <w:t>ABF</w:t>
      </w:r>
      <w:r w:rsidRPr="00222F12">
        <w:rPr>
          <w:rFonts w:cs="Arial"/>
          <w:szCs w:val="24"/>
        </w:rPr>
        <w:t xml:space="preserve"> comprises </w:t>
      </w:r>
      <w:r>
        <w:rPr>
          <w:rFonts w:cs="Arial"/>
          <w:szCs w:val="24"/>
        </w:rPr>
        <w:t>16</w:t>
      </w:r>
      <w:r w:rsidRPr="00222F12">
        <w:rPr>
          <w:rFonts w:cs="Arial"/>
          <w:szCs w:val="24"/>
        </w:rPr>
        <w:t xml:space="preserve"> blindness sector service providers whose expertise and knowled</w:t>
      </w:r>
      <w:r>
        <w:rPr>
          <w:rFonts w:cs="Arial"/>
          <w:szCs w:val="24"/>
        </w:rPr>
        <w:t>ge are</w:t>
      </w:r>
      <w:r w:rsidRPr="00222F12">
        <w:rPr>
          <w:rFonts w:cs="Arial"/>
          <w:szCs w:val="24"/>
        </w:rPr>
        <w:t xml:space="preserve"> reflected in the following comments.</w:t>
      </w:r>
    </w:p>
    <w:p w:rsidR="002B043F" w:rsidRPr="00C64614" w:rsidRDefault="002B043F" w:rsidP="002B043F">
      <w:pPr>
        <w:pStyle w:val="NoSpacing"/>
        <w:spacing w:after="120"/>
        <w:rPr>
          <w:rFonts w:cs="Arial"/>
          <w:b/>
          <w:sz w:val="28"/>
          <w:szCs w:val="28"/>
        </w:rPr>
      </w:pPr>
      <w:r>
        <w:rPr>
          <w:rFonts w:cs="Arial"/>
          <w:b/>
          <w:sz w:val="28"/>
          <w:szCs w:val="28"/>
        </w:rPr>
        <w:t xml:space="preserve">ABF </w:t>
      </w:r>
      <w:r w:rsidRPr="00C64614">
        <w:rPr>
          <w:rFonts w:cs="Arial"/>
          <w:b/>
          <w:sz w:val="28"/>
          <w:szCs w:val="28"/>
        </w:rPr>
        <w:t>Response</w:t>
      </w:r>
    </w:p>
    <w:p w:rsidR="005A35AE" w:rsidRPr="005A35AE" w:rsidRDefault="005A35AE" w:rsidP="005A35AE">
      <w:pPr>
        <w:rPr>
          <w:rFonts w:ascii="Arial" w:hAnsi="Arial" w:cs="Arial"/>
          <w:sz w:val="24"/>
          <w:szCs w:val="24"/>
        </w:rPr>
      </w:pPr>
      <w:r>
        <w:rPr>
          <w:rFonts w:ascii="Arial" w:hAnsi="Arial" w:cs="Arial"/>
          <w:sz w:val="24"/>
          <w:szCs w:val="24"/>
        </w:rPr>
        <w:t>ABF congratulates the Australian Government</w:t>
      </w:r>
      <w:r w:rsidRPr="005A35AE">
        <w:rPr>
          <w:rFonts w:ascii="Arial" w:hAnsi="Arial" w:cs="Arial"/>
          <w:sz w:val="24"/>
          <w:szCs w:val="24"/>
        </w:rPr>
        <w:t xml:space="preserve"> on </w:t>
      </w:r>
      <w:r>
        <w:rPr>
          <w:rFonts w:ascii="Arial" w:hAnsi="Arial" w:cs="Arial"/>
          <w:sz w:val="24"/>
          <w:szCs w:val="24"/>
        </w:rPr>
        <w:t>r</w:t>
      </w:r>
      <w:r w:rsidRPr="005A35AE">
        <w:rPr>
          <w:rFonts w:ascii="Arial" w:hAnsi="Arial" w:cs="Arial"/>
          <w:sz w:val="24"/>
          <w:szCs w:val="24"/>
        </w:rPr>
        <w:t>atifying the Mar</w:t>
      </w:r>
      <w:r>
        <w:rPr>
          <w:rFonts w:ascii="Arial" w:hAnsi="Arial" w:cs="Arial"/>
          <w:sz w:val="24"/>
          <w:szCs w:val="24"/>
        </w:rPr>
        <w:t>r</w:t>
      </w:r>
      <w:r w:rsidRPr="005A35AE">
        <w:rPr>
          <w:rFonts w:ascii="Arial" w:hAnsi="Arial" w:cs="Arial"/>
          <w:sz w:val="24"/>
          <w:szCs w:val="24"/>
        </w:rPr>
        <w:t xml:space="preserve">akesh Treaty and </w:t>
      </w:r>
      <w:r>
        <w:rPr>
          <w:rFonts w:ascii="Arial" w:hAnsi="Arial" w:cs="Arial"/>
          <w:sz w:val="24"/>
          <w:szCs w:val="24"/>
        </w:rPr>
        <w:t xml:space="preserve">for the proposed </w:t>
      </w:r>
      <w:r w:rsidRPr="005A35AE">
        <w:rPr>
          <w:rFonts w:ascii="Arial" w:hAnsi="Arial" w:cs="Arial"/>
          <w:sz w:val="24"/>
          <w:szCs w:val="24"/>
        </w:rPr>
        <w:t>amendments to st</w:t>
      </w:r>
      <w:r>
        <w:rPr>
          <w:rFonts w:ascii="Arial" w:hAnsi="Arial" w:cs="Arial"/>
          <w:sz w:val="24"/>
          <w:szCs w:val="24"/>
        </w:rPr>
        <w:t>r</w:t>
      </w:r>
      <w:r w:rsidRPr="005A35AE">
        <w:rPr>
          <w:rFonts w:ascii="Arial" w:hAnsi="Arial" w:cs="Arial"/>
          <w:sz w:val="24"/>
          <w:szCs w:val="24"/>
        </w:rPr>
        <w:t xml:space="preserve">eamline and modernise the </w:t>
      </w:r>
      <w:r>
        <w:rPr>
          <w:rFonts w:ascii="Arial" w:hAnsi="Arial" w:cs="Arial"/>
          <w:sz w:val="24"/>
          <w:szCs w:val="24"/>
        </w:rPr>
        <w:t>copyright legislation.</w:t>
      </w:r>
    </w:p>
    <w:p w:rsidR="005A35AE" w:rsidRPr="005A35AE" w:rsidRDefault="005A35AE">
      <w:pPr>
        <w:rPr>
          <w:rFonts w:ascii="Arial" w:hAnsi="Arial" w:cs="Arial"/>
          <w:sz w:val="24"/>
          <w:szCs w:val="24"/>
        </w:rPr>
      </w:pPr>
      <w:r w:rsidRPr="005A35AE">
        <w:rPr>
          <w:rFonts w:ascii="Arial" w:hAnsi="Arial" w:cs="Arial"/>
          <w:sz w:val="24"/>
          <w:szCs w:val="24"/>
        </w:rPr>
        <w:t>However we look forward to the day that all me</w:t>
      </w:r>
      <w:r>
        <w:rPr>
          <w:rFonts w:ascii="Arial" w:hAnsi="Arial" w:cs="Arial"/>
          <w:sz w:val="24"/>
          <w:szCs w:val="24"/>
        </w:rPr>
        <w:t>diums –</w:t>
      </w:r>
      <w:r w:rsidR="0063777D">
        <w:rPr>
          <w:rFonts w:ascii="Arial" w:hAnsi="Arial" w:cs="Arial"/>
          <w:sz w:val="24"/>
          <w:szCs w:val="24"/>
        </w:rPr>
        <w:t xml:space="preserve"> </w:t>
      </w:r>
      <w:r>
        <w:rPr>
          <w:rFonts w:ascii="Arial" w:hAnsi="Arial" w:cs="Arial"/>
          <w:sz w:val="24"/>
          <w:szCs w:val="24"/>
        </w:rPr>
        <w:t xml:space="preserve">print, digital and </w:t>
      </w:r>
      <w:r w:rsidR="00E06EBF">
        <w:rPr>
          <w:rFonts w:ascii="Arial" w:hAnsi="Arial" w:cs="Arial"/>
          <w:sz w:val="24"/>
          <w:szCs w:val="24"/>
        </w:rPr>
        <w:t>multi</w:t>
      </w:r>
      <w:r>
        <w:rPr>
          <w:rFonts w:ascii="Arial" w:hAnsi="Arial" w:cs="Arial"/>
          <w:sz w:val="24"/>
          <w:szCs w:val="24"/>
        </w:rPr>
        <w:t xml:space="preserve">media – </w:t>
      </w:r>
      <w:r w:rsidRPr="005A35AE">
        <w:rPr>
          <w:rFonts w:ascii="Arial" w:hAnsi="Arial" w:cs="Arial"/>
          <w:sz w:val="24"/>
          <w:szCs w:val="24"/>
        </w:rPr>
        <w:t xml:space="preserve">are all produced in an accessible format </w:t>
      </w:r>
      <w:r>
        <w:rPr>
          <w:rFonts w:ascii="Arial" w:hAnsi="Arial" w:cs="Arial"/>
          <w:sz w:val="24"/>
          <w:szCs w:val="24"/>
        </w:rPr>
        <w:t xml:space="preserve">so </w:t>
      </w:r>
      <w:r w:rsidRPr="005A35AE">
        <w:rPr>
          <w:rFonts w:ascii="Arial" w:hAnsi="Arial" w:cs="Arial"/>
          <w:sz w:val="24"/>
          <w:szCs w:val="24"/>
        </w:rPr>
        <w:t>that all members of the community can</w:t>
      </w:r>
      <w:r>
        <w:rPr>
          <w:rFonts w:ascii="Arial" w:hAnsi="Arial" w:cs="Arial"/>
          <w:sz w:val="24"/>
          <w:szCs w:val="24"/>
        </w:rPr>
        <w:t>,</w:t>
      </w:r>
      <w:r w:rsidRPr="005A35AE">
        <w:rPr>
          <w:rFonts w:ascii="Arial" w:hAnsi="Arial" w:cs="Arial"/>
          <w:sz w:val="24"/>
          <w:szCs w:val="24"/>
        </w:rPr>
        <w:t xml:space="preserve"> simultaneously and at the same price</w:t>
      </w:r>
      <w:r>
        <w:rPr>
          <w:rFonts w:ascii="Arial" w:hAnsi="Arial" w:cs="Arial"/>
          <w:sz w:val="24"/>
          <w:szCs w:val="24"/>
        </w:rPr>
        <w:t>,</w:t>
      </w:r>
      <w:r w:rsidR="009D0BB8">
        <w:rPr>
          <w:rFonts w:ascii="Arial" w:hAnsi="Arial" w:cs="Arial"/>
          <w:sz w:val="24"/>
          <w:szCs w:val="24"/>
        </w:rPr>
        <w:t xml:space="preserve"> access information. We would encourage government legislation to achieve this.</w:t>
      </w:r>
    </w:p>
    <w:p w:rsidR="00FF0A25" w:rsidRDefault="002B043F">
      <w:pPr>
        <w:rPr>
          <w:rFonts w:ascii="Arial" w:hAnsi="Arial" w:cs="Arial"/>
          <w:sz w:val="24"/>
          <w:szCs w:val="24"/>
        </w:rPr>
      </w:pPr>
      <w:r w:rsidRPr="002B043F">
        <w:rPr>
          <w:rFonts w:ascii="Arial" w:hAnsi="Arial" w:cs="Arial"/>
          <w:sz w:val="24"/>
          <w:szCs w:val="24"/>
        </w:rPr>
        <w:t>ABF appreciates the opportunity to provide a response to the Department</w:t>
      </w:r>
      <w:r>
        <w:rPr>
          <w:rFonts w:ascii="Arial" w:hAnsi="Arial" w:cs="Arial"/>
          <w:sz w:val="24"/>
          <w:szCs w:val="24"/>
        </w:rPr>
        <w:t xml:space="preserve"> of Communications on the Copyright Amendment (Disability Access and Other Measures) Bill 2016 Exposure Draft.</w:t>
      </w:r>
    </w:p>
    <w:p w:rsidR="00FF0A25" w:rsidRDefault="00FF0A25">
      <w:pPr>
        <w:rPr>
          <w:rFonts w:ascii="Arial" w:hAnsi="Arial" w:cs="Arial"/>
          <w:sz w:val="24"/>
          <w:szCs w:val="24"/>
        </w:rPr>
      </w:pPr>
      <w:r>
        <w:rPr>
          <w:rFonts w:ascii="Arial" w:hAnsi="Arial" w:cs="Arial"/>
          <w:sz w:val="24"/>
          <w:szCs w:val="24"/>
        </w:rPr>
        <w:t>Overall ABF supports the proposed amendments as they appear to provide much more flexibility to individuals and organisations to access copyright material in alternative formats.</w:t>
      </w:r>
    </w:p>
    <w:p w:rsidR="00E06EBF" w:rsidRDefault="00677BCD">
      <w:pPr>
        <w:rPr>
          <w:rFonts w:ascii="Arial" w:hAnsi="Arial" w:cs="Arial"/>
          <w:sz w:val="24"/>
          <w:szCs w:val="24"/>
        </w:rPr>
      </w:pPr>
      <w:r>
        <w:rPr>
          <w:rFonts w:ascii="Arial" w:hAnsi="Arial" w:cs="Arial"/>
          <w:sz w:val="24"/>
          <w:szCs w:val="24"/>
        </w:rPr>
        <w:t xml:space="preserve">Please find below ABF’s response to </w:t>
      </w:r>
      <w:r w:rsidR="00FF0A25">
        <w:rPr>
          <w:rFonts w:ascii="Arial" w:hAnsi="Arial" w:cs="Arial"/>
          <w:sz w:val="24"/>
          <w:szCs w:val="24"/>
        </w:rPr>
        <w:t>specific</w:t>
      </w:r>
      <w:r w:rsidR="008735BC">
        <w:rPr>
          <w:rFonts w:ascii="Arial" w:hAnsi="Arial" w:cs="Arial"/>
          <w:sz w:val="24"/>
          <w:szCs w:val="24"/>
        </w:rPr>
        <w:t xml:space="preserve"> aspects of the Exposure D</w:t>
      </w:r>
      <w:r>
        <w:rPr>
          <w:rFonts w:ascii="Arial" w:hAnsi="Arial" w:cs="Arial"/>
          <w:sz w:val="24"/>
          <w:szCs w:val="24"/>
        </w:rPr>
        <w:t>raft</w:t>
      </w:r>
      <w:r w:rsidR="002B043F">
        <w:rPr>
          <w:rFonts w:ascii="Arial" w:hAnsi="Arial" w:cs="Arial"/>
          <w:sz w:val="24"/>
          <w:szCs w:val="24"/>
        </w:rPr>
        <w:t xml:space="preserve">. </w:t>
      </w:r>
    </w:p>
    <w:p w:rsidR="00677BCD" w:rsidRPr="00677BCD" w:rsidRDefault="00677BCD" w:rsidP="007F6C93">
      <w:pPr>
        <w:spacing w:after="120" w:line="240" w:lineRule="auto"/>
        <w:rPr>
          <w:rFonts w:ascii="Arial" w:hAnsi="Arial" w:cs="Arial"/>
          <w:b/>
          <w:sz w:val="24"/>
          <w:szCs w:val="24"/>
        </w:rPr>
      </w:pPr>
      <w:r>
        <w:rPr>
          <w:rFonts w:ascii="Arial" w:hAnsi="Arial" w:cs="Arial"/>
          <w:b/>
          <w:sz w:val="24"/>
          <w:szCs w:val="24"/>
        </w:rPr>
        <w:t>Definitions</w:t>
      </w:r>
    </w:p>
    <w:p w:rsidR="00677BCD" w:rsidRPr="00FF0A25" w:rsidRDefault="00677BCD" w:rsidP="007F6C93">
      <w:pPr>
        <w:spacing w:before="120" w:after="120" w:line="240" w:lineRule="auto"/>
        <w:rPr>
          <w:rFonts w:ascii="Arial" w:hAnsi="Arial" w:cs="Arial"/>
          <w:i/>
          <w:sz w:val="24"/>
          <w:szCs w:val="24"/>
        </w:rPr>
      </w:pPr>
      <w:r w:rsidRPr="00FF0A25">
        <w:rPr>
          <w:rFonts w:ascii="Arial" w:hAnsi="Arial" w:cs="Arial"/>
          <w:i/>
          <w:sz w:val="24"/>
          <w:szCs w:val="24"/>
        </w:rPr>
        <w:t>‘person with a disability’</w:t>
      </w:r>
      <w:r w:rsidR="00FF0A25">
        <w:rPr>
          <w:rFonts w:ascii="Arial" w:hAnsi="Arial" w:cs="Arial"/>
          <w:i/>
          <w:sz w:val="24"/>
          <w:szCs w:val="24"/>
        </w:rPr>
        <w:t xml:space="preserve"> – a person with a disability that causes the person difficulty in reading, viewing or hearing copyright material in a particular form</w:t>
      </w:r>
    </w:p>
    <w:p w:rsidR="008E37BB" w:rsidRDefault="00677BCD">
      <w:pPr>
        <w:rPr>
          <w:rFonts w:ascii="Arial" w:hAnsi="Arial" w:cs="Arial"/>
          <w:sz w:val="24"/>
          <w:szCs w:val="24"/>
        </w:rPr>
      </w:pPr>
      <w:r>
        <w:rPr>
          <w:rFonts w:ascii="Arial" w:hAnsi="Arial" w:cs="Arial"/>
          <w:sz w:val="24"/>
          <w:szCs w:val="24"/>
        </w:rPr>
        <w:lastRenderedPageBreak/>
        <w:t>ABF</w:t>
      </w:r>
      <w:r w:rsidR="00FF0A25">
        <w:rPr>
          <w:rFonts w:ascii="Arial" w:hAnsi="Arial" w:cs="Arial"/>
          <w:sz w:val="24"/>
          <w:szCs w:val="24"/>
        </w:rPr>
        <w:t xml:space="preserve"> supports this consolidated definition of ‘person with a disability’ which is modelled on the existing s.200AB(4) of the </w:t>
      </w:r>
      <w:r w:rsidR="00FF0A25" w:rsidRPr="00FF0A25">
        <w:rPr>
          <w:rFonts w:ascii="Arial" w:hAnsi="Arial" w:cs="Arial"/>
          <w:i/>
          <w:sz w:val="24"/>
          <w:szCs w:val="24"/>
        </w:rPr>
        <w:t>Copyright Act 1968</w:t>
      </w:r>
      <w:r w:rsidR="00FF0A25">
        <w:rPr>
          <w:rFonts w:ascii="Arial" w:hAnsi="Arial" w:cs="Arial"/>
          <w:sz w:val="24"/>
          <w:szCs w:val="24"/>
        </w:rPr>
        <w:t xml:space="preserve"> (Copyright Act). ABF understands this definition is broad enough </w:t>
      </w:r>
      <w:r w:rsidR="007B011A">
        <w:rPr>
          <w:rFonts w:ascii="Arial" w:hAnsi="Arial" w:cs="Arial"/>
          <w:sz w:val="24"/>
          <w:szCs w:val="24"/>
        </w:rPr>
        <w:t xml:space="preserve">to capture </w:t>
      </w:r>
      <w:r w:rsidR="00FF0A25">
        <w:rPr>
          <w:rFonts w:ascii="Arial" w:hAnsi="Arial" w:cs="Arial"/>
          <w:sz w:val="24"/>
          <w:szCs w:val="24"/>
        </w:rPr>
        <w:t xml:space="preserve">all disabilities that have difficulty in accessing copyright material </w:t>
      </w:r>
      <w:r w:rsidR="007B011A">
        <w:rPr>
          <w:rFonts w:ascii="Arial" w:hAnsi="Arial" w:cs="Arial"/>
          <w:sz w:val="24"/>
          <w:szCs w:val="24"/>
        </w:rPr>
        <w:t xml:space="preserve">unless it is </w:t>
      </w:r>
      <w:r w:rsidR="00FF0A25">
        <w:rPr>
          <w:rFonts w:ascii="Arial" w:hAnsi="Arial" w:cs="Arial"/>
          <w:sz w:val="24"/>
          <w:szCs w:val="24"/>
        </w:rPr>
        <w:t>in their chosen form.</w:t>
      </w:r>
      <w:r w:rsidR="007B011A">
        <w:rPr>
          <w:rFonts w:ascii="Arial" w:hAnsi="Arial" w:cs="Arial"/>
          <w:sz w:val="24"/>
          <w:szCs w:val="24"/>
        </w:rPr>
        <w:t xml:space="preserve"> </w:t>
      </w:r>
    </w:p>
    <w:p w:rsidR="008E37BB" w:rsidRDefault="007B011A">
      <w:pPr>
        <w:rPr>
          <w:rFonts w:ascii="Arial" w:hAnsi="Arial" w:cs="Arial"/>
          <w:sz w:val="24"/>
          <w:szCs w:val="24"/>
        </w:rPr>
      </w:pPr>
      <w:r>
        <w:rPr>
          <w:rFonts w:ascii="Arial" w:hAnsi="Arial" w:cs="Arial"/>
          <w:sz w:val="24"/>
          <w:szCs w:val="24"/>
        </w:rPr>
        <w:t xml:space="preserve">ABF also understands it is intended that this definition is broad enough </w:t>
      </w:r>
      <w:r w:rsidR="00C9512E">
        <w:rPr>
          <w:rFonts w:ascii="Arial" w:hAnsi="Arial" w:cs="Arial"/>
          <w:sz w:val="24"/>
          <w:szCs w:val="24"/>
        </w:rPr>
        <w:t xml:space="preserve">to </w:t>
      </w:r>
      <w:r>
        <w:rPr>
          <w:rFonts w:ascii="Arial" w:hAnsi="Arial" w:cs="Arial"/>
          <w:sz w:val="24"/>
          <w:szCs w:val="24"/>
        </w:rPr>
        <w:t xml:space="preserve">include a person with a disability that causes the person difficulty in </w:t>
      </w:r>
      <w:r w:rsidRPr="007B011A">
        <w:rPr>
          <w:rFonts w:ascii="Arial" w:hAnsi="Arial" w:cs="Arial"/>
          <w:i/>
          <w:sz w:val="24"/>
          <w:szCs w:val="24"/>
        </w:rPr>
        <w:t>comprehending</w:t>
      </w:r>
      <w:r>
        <w:rPr>
          <w:rFonts w:ascii="Arial" w:hAnsi="Arial" w:cs="Arial"/>
          <w:sz w:val="24"/>
          <w:szCs w:val="24"/>
        </w:rPr>
        <w:t xml:space="preserve"> copyright </w:t>
      </w:r>
      <w:r w:rsidR="00C9512E">
        <w:rPr>
          <w:rFonts w:ascii="Arial" w:hAnsi="Arial" w:cs="Arial"/>
          <w:sz w:val="24"/>
          <w:szCs w:val="24"/>
        </w:rPr>
        <w:t>material in a particular form and would allow the production of material in Easy English.</w:t>
      </w:r>
      <w:r w:rsidR="008E37BB">
        <w:rPr>
          <w:rFonts w:ascii="Arial" w:hAnsi="Arial" w:cs="Arial"/>
          <w:sz w:val="24"/>
          <w:szCs w:val="24"/>
        </w:rPr>
        <w:t xml:space="preserve"> ABF would welcome any further clarification of this to be included in the explanatory memorandum of the </w:t>
      </w:r>
      <w:r w:rsidR="008E37BB" w:rsidRPr="00857EE9">
        <w:rPr>
          <w:rFonts w:ascii="Arial" w:hAnsi="Arial" w:cs="Arial"/>
          <w:i/>
          <w:sz w:val="24"/>
          <w:szCs w:val="24"/>
        </w:rPr>
        <w:t>Copyright Amendment (Disability Access and Other Measures) Bill 2016</w:t>
      </w:r>
      <w:r w:rsidR="008E37BB">
        <w:rPr>
          <w:rFonts w:ascii="Arial" w:hAnsi="Arial" w:cs="Arial"/>
          <w:sz w:val="24"/>
          <w:szCs w:val="24"/>
        </w:rPr>
        <w:t xml:space="preserve"> (the Bill) or other guidance material.</w:t>
      </w:r>
    </w:p>
    <w:p w:rsidR="00FF0A25" w:rsidRDefault="00FF0A25">
      <w:pPr>
        <w:rPr>
          <w:rFonts w:ascii="Arial" w:hAnsi="Arial" w:cs="Arial"/>
          <w:sz w:val="24"/>
          <w:szCs w:val="24"/>
        </w:rPr>
      </w:pPr>
      <w:r>
        <w:rPr>
          <w:rFonts w:ascii="Arial" w:hAnsi="Arial" w:cs="Arial"/>
          <w:sz w:val="24"/>
          <w:szCs w:val="24"/>
        </w:rPr>
        <w:t>ABF would not necessarily support any further broadening of the definition of disa</w:t>
      </w:r>
      <w:r w:rsidR="00850F95">
        <w:rPr>
          <w:rFonts w:ascii="Arial" w:hAnsi="Arial" w:cs="Arial"/>
          <w:sz w:val="24"/>
          <w:szCs w:val="24"/>
        </w:rPr>
        <w:t xml:space="preserve">bility within the Copyright Act, such as the broader definition of disability in the </w:t>
      </w:r>
      <w:r w:rsidR="00850F95" w:rsidRPr="00850F95">
        <w:rPr>
          <w:rFonts w:ascii="Arial" w:hAnsi="Arial" w:cs="Arial"/>
          <w:i/>
          <w:sz w:val="24"/>
          <w:szCs w:val="24"/>
        </w:rPr>
        <w:t>Disability Discrimination Act 1992</w:t>
      </w:r>
      <w:r w:rsidR="007652B0">
        <w:rPr>
          <w:rFonts w:ascii="Arial" w:hAnsi="Arial" w:cs="Arial"/>
          <w:sz w:val="24"/>
          <w:szCs w:val="24"/>
        </w:rPr>
        <w:t xml:space="preserve"> (DDA)</w:t>
      </w:r>
      <w:r w:rsidR="00850F95">
        <w:rPr>
          <w:rFonts w:ascii="Arial" w:hAnsi="Arial" w:cs="Arial"/>
          <w:sz w:val="24"/>
          <w:szCs w:val="24"/>
        </w:rPr>
        <w:t xml:space="preserve">. While ABF would not want to disadvantage any other person with a disability accessing copyright material, this has to be balanced with the copyright provisions for disability access being workable and accepted by authors and the publishing industry. A very broad definition of disability may present difficulties </w:t>
      </w:r>
      <w:r w:rsidR="007B011A">
        <w:rPr>
          <w:rFonts w:ascii="Arial" w:hAnsi="Arial" w:cs="Arial"/>
          <w:sz w:val="24"/>
          <w:szCs w:val="24"/>
        </w:rPr>
        <w:t xml:space="preserve">in the future </w:t>
      </w:r>
      <w:r w:rsidR="00850F95">
        <w:rPr>
          <w:rFonts w:ascii="Arial" w:hAnsi="Arial" w:cs="Arial"/>
          <w:sz w:val="24"/>
          <w:szCs w:val="24"/>
        </w:rPr>
        <w:t>if it is not considered workable in practice by the publishing industry.</w:t>
      </w:r>
    </w:p>
    <w:p w:rsidR="00677BCD" w:rsidRPr="0033254D" w:rsidRDefault="00850F95" w:rsidP="00D4355B">
      <w:pPr>
        <w:spacing w:before="240" w:after="120" w:line="240" w:lineRule="auto"/>
        <w:rPr>
          <w:rFonts w:ascii="Arial" w:hAnsi="Arial" w:cs="Arial"/>
          <w:i/>
          <w:sz w:val="24"/>
          <w:szCs w:val="24"/>
        </w:rPr>
      </w:pPr>
      <w:r w:rsidRPr="0033254D">
        <w:rPr>
          <w:rFonts w:ascii="Arial" w:hAnsi="Arial" w:cs="Arial"/>
          <w:i/>
          <w:sz w:val="24"/>
          <w:szCs w:val="24"/>
        </w:rPr>
        <w:t>‘copyright material’</w:t>
      </w:r>
      <w:r w:rsidR="0033254D" w:rsidRPr="0033254D">
        <w:rPr>
          <w:rFonts w:ascii="Arial" w:hAnsi="Arial" w:cs="Arial"/>
          <w:i/>
          <w:sz w:val="24"/>
          <w:szCs w:val="24"/>
        </w:rPr>
        <w:t xml:space="preserve"> – means anything in which copyright subsists</w:t>
      </w:r>
    </w:p>
    <w:p w:rsidR="00677BCD" w:rsidRDefault="007652B0">
      <w:pPr>
        <w:rPr>
          <w:rFonts w:ascii="Arial" w:hAnsi="Arial" w:cs="Arial"/>
          <w:sz w:val="24"/>
          <w:szCs w:val="24"/>
        </w:rPr>
      </w:pPr>
      <w:r>
        <w:rPr>
          <w:rFonts w:ascii="Arial" w:hAnsi="Arial" w:cs="Arial"/>
          <w:sz w:val="24"/>
          <w:szCs w:val="24"/>
        </w:rPr>
        <w:t xml:space="preserve">ABF supports this streamlined definition of copyright material to include all material rather than just a ‘work’ as it is previously defined in the </w:t>
      </w:r>
      <w:r w:rsidR="007B011A">
        <w:rPr>
          <w:rFonts w:ascii="Arial" w:hAnsi="Arial" w:cs="Arial"/>
          <w:sz w:val="24"/>
          <w:szCs w:val="24"/>
        </w:rPr>
        <w:t xml:space="preserve">Copyright </w:t>
      </w:r>
      <w:r>
        <w:rPr>
          <w:rFonts w:ascii="Arial" w:hAnsi="Arial" w:cs="Arial"/>
          <w:sz w:val="24"/>
          <w:szCs w:val="24"/>
        </w:rPr>
        <w:t xml:space="preserve">Act. ABF acknowledges that copyright can subsist in many forms and so this broad definition is welcomed. In particular, ABF understands this definition would include accessing </w:t>
      </w:r>
      <w:r w:rsidR="006A21E2">
        <w:rPr>
          <w:rFonts w:ascii="Arial" w:hAnsi="Arial" w:cs="Arial"/>
          <w:sz w:val="24"/>
          <w:szCs w:val="24"/>
        </w:rPr>
        <w:t>musical works, such as sheet music and audio-visual content. ABF also understands it is intended that this broader, more flexible definition will ensure future technological developments that result in different formats wil</w:t>
      </w:r>
      <w:r w:rsidR="001106FE">
        <w:rPr>
          <w:rFonts w:ascii="Arial" w:hAnsi="Arial" w:cs="Arial"/>
          <w:sz w:val="24"/>
          <w:szCs w:val="24"/>
        </w:rPr>
        <w:t>l be covered by this definition which provides much greater flexibility.</w:t>
      </w:r>
    </w:p>
    <w:p w:rsidR="007652B0" w:rsidRPr="00DA3809" w:rsidRDefault="007652B0" w:rsidP="00D4355B">
      <w:pPr>
        <w:spacing w:before="240" w:after="120" w:line="240" w:lineRule="auto"/>
        <w:rPr>
          <w:rFonts w:ascii="Arial" w:hAnsi="Arial" w:cs="Arial"/>
          <w:i/>
          <w:sz w:val="24"/>
          <w:szCs w:val="24"/>
        </w:rPr>
      </w:pPr>
      <w:r w:rsidRPr="00DA3809">
        <w:rPr>
          <w:rFonts w:ascii="Arial" w:hAnsi="Arial" w:cs="Arial"/>
          <w:i/>
          <w:sz w:val="24"/>
          <w:szCs w:val="24"/>
        </w:rPr>
        <w:t xml:space="preserve">‘institution assisting persons with a disability’ means – </w:t>
      </w:r>
    </w:p>
    <w:p w:rsidR="007652B0" w:rsidRPr="00DA3809" w:rsidRDefault="007652B0" w:rsidP="007652B0">
      <w:pPr>
        <w:pStyle w:val="ListParagraph"/>
        <w:numPr>
          <w:ilvl w:val="0"/>
          <w:numId w:val="1"/>
        </w:numPr>
        <w:rPr>
          <w:rFonts w:ascii="Arial" w:hAnsi="Arial" w:cs="Arial"/>
          <w:i/>
          <w:sz w:val="24"/>
          <w:szCs w:val="24"/>
        </w:rPr>
      </w:pPr>
      <w:r w:rsidRPr="00DA3809">
        <w:rPr>
          <w:rFonts w:ascii="Arial" w:hAnsi="Arial" w:cs="Arial"/>
          <w:i/>
          <w:sz w:val="24"/>
          <w:szCs w:val="24"/>
        </w:rPr>
        <w:t>an educational institution; or</w:t>
      </w:r>
    </w:p>
    <w:p w:rsidR="007652B0" w:rsidRPr="00DA3809" w:rsidRDefault="007652B0" w:rsidP="007652B0">
      <w:pPr>
        <w:pStyle w:val="ListParagraph"/>
        <w:numPr>
          <w:ilvl w:val="0"/>
          <w:numId w:val="1"/>
        </w:numPr>
        <w:rPr>
          <w:rFonts w:ascii="Arial" w:hAnsi="Arial" w:cs="Arial"/>
          <w:i/>
          <w:sz w:val="24"/>
          <w:szCs w:val="24"/>
        </w:rPr>
      </w:pPr>
      <w:r w:rsidRPr="00DA3809">
        <w:rPr>
          <w:rFonts w:ascii="Arial" w:hAnsi="Arial" w:cs="Arial"/>
          <w:i/>
          <w:sz w:val="24"/>
          <w:szCs w:val="24"/>
        </w:rPr>
        <w:t>an institution that has as its principal function, or one of its principal functions, the provision of assistance to persons with a disability</w:t>
      </w:r>
    </w:p>
    <w:p w:rsidR="0063777D" w:rsidRDefault="00D76B73">
      <w:pPr>
        <w:rPr>
          <w:rFonts w:ascii="Arial" w:hAnsi="Arial" w:cs="Arial"/>
          <w:sz w:val="24"/>
          <w:szCs w:val="24"/>
        </w:rPr>
      </w:pPr>
      <w:r>
        <w:rPr>
          <w:rFonts w:ascii="Arial" w:hAnsi="Arial" w:cs="Arial"/>
          <w:sz w:val="24"/>
          <w:szCs w:val="24"/>
        </w:rPr>
        <w:t xml:space="preserve">ABF supports </w:t>
      </w:r>
      <w:r w:rsidR="009A39F1">
        <w:rPr>
          <w:rFonts w:ascii="Arial" w:hAnsi="Arial" w:cs="Arial"/>
          <w:sz w:val="24"/>
          <w:szCs w:val="24"/>
        </w:rPr>
        <w:t xml:space="preserve">the broadening of this definition to include all entities that provide assistance to people with </w:t>
      </w:r>
      <w:r>
        <w:rPr>
          <w:rFonts w:ascii="Arial" w:hAnsi="Arial" w:cs="Arial"/>
          <w:sz w:val="24"/>
          <w:szCs w:val="24"/>
        </w:rPr>
        <w:t xml:space="preserve">disability and the consolidation of the different definitions in the current Copyright Act. </w:t>
      </w:r>
    </w:p>
    <w:p w:rsidR="008E37BB" w:rsidRDefault="00D76B73">
      <w:pPr>
        <w:rPr>
          <w:rFonts w:ascii="Arial" w:hAnsi="Arial" w:cs="Arial"/>
          <w:sz w:val="24"/>
          <w:szCs w:val="24"/>
        </w:rPr>
      </w:pPr>
      <w:r>
        <w:rPr>
          <w:rFonts w:ascii="Arial" w:hAnsi="Arial" w:cs="Arial"/>
          <w:sz w:val="24"/>
          <w:szCs w:val="24"/>
        </w:rPr>
        <w:t>However,</w:t>
      </w:r>
      <w:r w:rsidR="009A39F1">
        <w:rPr>
          <w:rFonts w:ascii="Arial" w:hAnsi="Arial" w:cs="Arial"/>
          <w:sz w:val="24"/>
          <w:szCs w:val="24"/>
        </w:rPr>
        <w:t xml:space="preserve"> ABF would prefer this definition to use the term ‘organisation’ rather than ‘institution’. The term ‘organisation’ would better reflect the broad group of entities that have as their principal functions, the provision of assistance to people with disability. All of ABF’s members and associates are such entities but would not necessarily identify that they are an institution.</w:t>
      </w:r>
    </w:p>
    <w:p w:rsidR="0063777D" w:rsidRDefault="0063777D">
      <w:pPr>
        <w:rPr>
          <w:rFonts w:ascii="Arial" w:hAnsi="Arial" w:cs="Arial"/>
          <w:sz w:val="24"/>
          <w:szCs w:val="24"/>
        </w:rPr>
      </w:pPr>
    </w:p>
    <w:p w:rsidR="0063777D" w:rsidRDefault="0063777D">
      <w:pPr>
        <w:rPr>
          <w:rFonts w:ascii="Arial" w:hAnsi="Arial" w:cs="Arial"/>
          <w:sz w:val="24"/>
          <w:szCs w:val="24"/>
        </w:rPr>
      </w:pPr>
    </w:p>
    <w:p w:rsidR="009A39F1" w:rsidRPr="00E91417" w:rsidRDefault="00F92178">
      <w:pPr>
        <w:rPr>
          <w:rFonts w:ascii="Arial" w:hAnsi="Arial" w:cs="Arial"/>
          <w:b/>
          <w:sz w:val="24"/>
          <w:szCs w:val="24"/>
        </w:rPr>
      </w:pPr>
      <w:r w:rsidRPr="00E91417">
        <w:rPr>
          <w:rFonts w:ascii="Arial" w:hAnsi="Arial" w:cs="Arial"/>
          <w:b/>
          <w:sz w:val="24"/>
          <w:szCs w:val="24"/>
        </w:rPr>
        <w:lastRenderedPageBreak/>
        <w:t>Fair Dealing</w:t>
      </w:r>
    </w:p>
    <w:p w:rsidR="00F92178" w:rsidRDefault="005D3E48">
      <w:pPr>
        <w:rPr>
          <w:rFonts w:ascii="Arial" w:hAnsi="Arial" w:cs="Arial"/>
          <w:sz w:val="24"/>
          <w:szCs w:val="24"/>
        </w:rPr>
      </w:pPr>
      <w:r>
        <w:rPr>
          <w:rFonts w:ascii="Arial" w:hAnsi="Arial" w:cs="Arial"/>
          <w:sz w:val="24"/>
          <w:szCs w:val="24"/>
        </w:rPr>
        <w:t>Section 113E</w:t>
      </w:r>
      <w:r w:rsidR="00F02FC2">
        <w:rPr>
          <w:rFonts w:ascii="Arial" w:hAnsi="Arial" w:cs="Arial"/>
          <w:sz w:val="24"/>
          <w:szCs w:val="24"/>
        </w:rPr>
        <w:t xml:space="preserve"> of the Exposure D</w:t>
      </w:r>
      <w:r>
        <w:rPr>
          <w:rFonts w:ascii="Arial" w:hAnsi="Arial" w:cs="Arial"/>
          <w:sz w:val="24"/>
          <w:szCs w:val="24"/>
        </w:rPr>
        <w:t>raft describe</w:t>
      </w:r>
      <w:r w:rsidR="00A537A2">
        <w:rPr>
          <w:rFonts w:ascii="Arial" w:hAnsi="Arial" w:cs="Arial"/>
          <w:sz w:val="24"/>
          <w:szCs w:val="24"/>
        </w:rPr>
        <w:t>s what is considered</w:t>
      </w:r>
      <w:r>
        <w:rPr>
          <w:rFonts w:ascii="Arial" w:hAnsi="Arial" w:cs="Arial"/>
          <w:sz w:val="24"/>
          <w:szCs w:val="24"/>
        </w:rPr>
        <w:t xml:space="preserve"> ‘fair dealing’ for the purpose of access by people with disability. </w:t>
      </w:r>
    </w:p>
    <w:p w:rsidR="008735BC" w:rsidRDefault="005D3E48" w:rsidP="00441F8E">
      <w:pPr>
        <w:rPr>
          <w:rFonts w:ascii="Arial" w:hAnsi="Arial" w:cs="Arial"/>
          <w:sz w:val="24"/>
          <w:szCs w:val="24"/>
        </w:rPr>
      </w:pPr>
      <w:r>
        <w:rPr>
          <w:rFonts w:ascii="Arial" w:hAnsi="Arial" w:cs="Arial"/>
          <w:sz w:val="24"/>
          <w:szCs w:val="24"/>
        </w:rPr>
        <w:t xml:space="preserve">ABF </w:t>
      </w:r>
      <w:r w:rsidR="008735BC">
        <w:rPr>
          <w:rFonts w:ascii="Arial" w:hAnsi="Arial" w:cs="Arial"/>
          <w:sz w:val="24"/>
          <w:szCs w:val="24"/>
        </w:rPr>
        <w:t>understands</w:t>
      </w:r>
      <w:r w:rsidR="00A33A0C">
        <w:rPr>
          <w:rFonts w:ascii="Arial" w:hAnsi="Arial" w:cs="Arial"/>
          <w:sz w:val="24"/>
          <w:szCs w:val="24"/>
        </w:rPr>
        <w:t xml:space="preserve"> that the proposed amendments in s113E were intended to reflect the provisions in s200AB of the current Copyright Act but in a more simplified and con</w:t>
      </w:r>
      <w:r w:rsidR="00A537A2">
        <w:rPr>
          <w:rFonts w:ascii="Arial" w:hAnsi="Arial" w:cs="Arial"/>
          <w:sz w:val="24"/>
          <w:szCs w:val="24"/>
        </w:rPr>
        <w:t>solidated way and were intended</w:t>
      </w:r>
      <w:r w:rsidR="00A33A0C">
        <w:rPr>
          <w:rFonts w:ascii="Arial" w:hAnsi="Arial" w:cs="Arial"/>
          <w:sz w:val="24"/>
          <w:szCs w:val="24"/>
        </w:rPr>
        <w:t xml:space="preserve"> to have a similar effect. </w:t>
      </w:r>
      <w:r w:rsidR="008735BC">
        <w:rPr>
          <w:rFonts w:ascii="Arial" w:hAnsi="Arial" w:cs="Arial"/>
          <w:sz w:val="24"/>
          <w:szCs w:val="24"/>
        </w:rPr>
        <w:t xml:space="preserve">That is, s113E </w:t>
      </w:r>
      <w:r w:rsidR="00441F8E" w:rsidRPr="008735BC">
        <w:rPr>
          <w:rFonts w:ascii="Arial" w:hAnsi="Arial" w:cs="Arial"/>
          <w:sz w:val="24"/>
          <w:szCs w:val="24"/>
        </w:rPr>
        <w:t>replace</w:t>
      </w:r>
      <w:r w:rsidR="008735BC">
        <w:rPr>
          <w:rFonts w:ascii="Arial" w:hAnsi="Arial" w:cs="Arial"/>
          <w:sz w:val="24"/>
          <w:szCs w:val="24"/>
        </w:rPr>
        <w:t>s</w:t>
      </w:r>
      <w:r w:rsidR="00441F8E" w:rsidRPr="008735BC">
        <w:rPr>
          <w:rFonts w:ascii="Arial" w:hAnsi="Arial" w:cs="Arial"/>
          <w:sz w:val="24"/>
          <w:szCs w:val="24"/>
        </w:rPr>
        <w:t xml:space="preserve"> the prov</w:t>
      </w:r>
      <w:r w:rsidR="008735BC">
        <w:rPr>
          <w:rFonts w:ascii="Arial" w:hAnsi="Arial" w:cs="Arial"/>
          <w:sz w:val="24"/>
          <w:szCs w:val="24"/>
        </w:rPr>
        <w:t>isions of S200AB(4) with a fair d</w:t>
      </w:r>
      <w:r w:rsidR="00441F8E" w:rsidRPr="008735BC">
        <w:rPr>
          <w:rFonts w:ascii="Arial" w:hAnsi="Arial" w:cs="Arial"/>
          <w:sz w:val="24"/>
          <w:szCs w:val="24"/>
        </w:rPr>
        <w:t xml:space="preserve">ealing exception for individuals with a disability. </w:t>
      </w:r>
    </w:p>
    <w:p w:rsidR="00441F8E" w:rsidRDefault="008735BC">
      <w:pPr>
        <w:rPr>
          <w:rFonts w:ascii="Arial" w:hAnsi="Arial" w:cs="Arial"/>
          <w:sz w:val="24"/>
          <w:szCs w:val="24"/>
        </w:rPr>
      </w:pPr>
      <w:r>
        <w:rPr>
          <w:rFonts w:ascii="Arial" w:hAnsi="Arial" w:cs="Arial"/>
          <w:sz w:val="24"/>
          <w:szCs w:val="24"/>
        </w:rPr>
        <w:t>ABF</w:t>
      </w:r>
      <w:r w:rsidR="00441F8E" w:rsidRPr="008735BC">
        <w:rPr>
          <w:rFonts w:ascii="Arial" w:hAnsi="Arial" w:cs="Arial"/>
          <w:sz w:val="24"/>
          <w:szCs w:val="24"/>
        </w:rPr>
        <w:t xml:space="preserve"> support</w:t>
      </w:r>
      <w:r>
        <w:rPr>
          <w:rFonts w:ascii="Arial" w:hAnsi="Arial" w:cs="Arial"/>
          <w:sz w:val="24"/>
          <w:szCs w:val="24"/>
        </w:rPr>
        <w:t>s</w:t>
      </w:r>
      <w:r w:rsidR="00441F8E" w:rsidRPr="008735BC">
        <w:rPr>
          <w:rFonts w:ascii="Arial" w:hAnsi="Arial" w:cs="Arial"/>
          <w:sz w:val="24"/>
          <w:szCs w:val="24"/>
        </w:rPr>
        <w:t xml:space="preserve"> the removal of S200AB because </w:t>
      </w:r>
      <w:r>
        <w:rPr>
          <w:rFonts w:ascii="Arial" w:hAnsi="Arial" w:cs="Arial"/>
          <w:sz w:val="24"/>
          <w:szCs w:val="24"/>
        </w:rPr>
        <w:t xml:space="preserve">ABF members have reported that </w:t>
      </w:r>
      <w:r w:rsidR="00441F8E" w:rsidRPr="008735BC">
        <w:rPr>
          <w:rFonts w:ascii="Arial" w:hAnsi="Arial" w:cs="Arial"/>
          <w:sz w:val="24"/>
          <w:szCs w:val="24"/>
        </w:rPr>
        <w:t>ambiguities and difficulties in</w:t>
      </w:r>
      <w:r>
        <w:rPr>
          <w:rFonts w:ascii="Arial" w:hAnsi="Arial" w:cs="Arial"/>
          <w:sz w:val="24"/>
          <w:szCs w:val="24"/>
        </w:rPr>
        <w:t xml:space="preserve"> the</w:t>
      </w:r>
      <w:r w:rsidR="00441F8E" w:rsidRPr="008735BC">
        <w:rPr>
          <w:rFonts w:ascii="Arial" w:hAnsi="Arial" w:cs="Arial"/>
          <w:sz w:val="24"/>
          <w:szCs w:val="24"/>
        </w:rPr>
        <w:t xml:space="preserve"> interpretation </w:t>
      </w:r>
      <w:r>
        <w:rPr>
          <w:rFonts w:ascii="Arial" w:hAnsi="Arial" w:cs="Arial"/>
          <w:sz w:val="24"/>
          <w:szCs w:val="24"/>
        </w:rPr>
        <w:t xml:space="preserve">of the section </w:t>
      </w:r>
      <w:r w:rsidR="00441F8E" w:rsidRPr="008735BC">
        <w:rPr>
          <w:rFonts w:ascii="Arial" w:hAnsi="Arial" w:cs="Arial"/>
          <w:sz w:val="24"/>
          <w:szCs w:val="24"/>
        </w:rPr>
        <w:t>have caused significant practical problems for libraries and educational institutions.</w:t>
      </w:r>
      <w:r w:rsidR="00441F8E" w:rsidRPr="00441F8E">
        <w:rPr>
          <w:rFonts w:ascii="Arial" w:hAnsi="Arial" w:cs="Arial"/>
          <w:sz w:val="24"/>
          <w:szCs w:val="24"/>
        </w:rPr>
        <w:t xml:space="preserve"> </w:t>
      </w:r>
    </w:p>
    <w:p w:rsidR="00441F8E" w:rsidRDefault="00A33A0C" w:rsidP="00441F8E">
      <w:pPr>
        <w:rPr>
          <w:rFonts w:ascii="Arial" w:hAnsi="Arial" w:cs="Arial"/>
          <w:sz w:val="24"/>
          <w:szCs w:val="24"/>
        </w:rPr>
      </w:pPr>
      <w:r>
        <w:rPr>
          <w:rFonts w:ascii="Arial" w:hAnsi="Arial" w:cs="Arial"/>
          <w:sz w:val="24"/>
          <w:szCs w:val="24"/>
        </w:rPr>
        <w:t xml:space="preserve">However, ABF is concerned that s113E </w:t>
      </w:r>
      <w:r w:rsidR="004D5622">
        <w:rPr>
          <w:rFonts w:ascii="Arial" w:hAnsi="Arial" w:cs="Arial"/>
          <w:sz w:val="24"/>
          <w:szCs w:val="24"/>
        </w:rPr>
        <w:t xml:space="preserve">of the Bill </w:t>
      </w:r>
      <w:r>
        <w:rPr>
          <w:rFonts w:ascii="Arial" w:hAnsi="Arial" w:cs="Arial"/>
          <w:sz w:val="24"/>
          <w:szCs w:val="24"/>
        </w:rPr>
        <w:t xml:space="preserve">does not give an </w:t>
      </w:r>
      <w:r w:rsidRPr="008735BC">
        <w:rPr>
          <w:rFonts w:ascii="Arial" w:hAnsi="Arial" w:cs="Arial"/>
          <w:i/>
          <w:sz w:val="24"/>
          <w:szCs w:val="24"/>
        </w:rPr>
        <w:t>individual</w:t>
      </w:r>
      <w:r>
        <w:rPr>
          <w:rFonts w:ascii="Arial" w:hAnsi="Arial" w:cs="Arial"/>
          <w:sz w:val="24"/>
          <w:szCs w:val="24"/>
        </w:rPr>
        <w:t xml:space="preserve"> </w:t>
      </w:r>
      <w:r w:rsidR="00A537A2">
        <w:rPr>
          <w:rFonts w:ascii="Arial" w:hAnsi="Arial" w:cs="Arial"/>
          <w:sz w:val="24"/>
          <w:szCs w:val="24"/>
        </w:rPr>
        <w:t xml:space="preserve">as much </w:t>
      </w:r>
      <w:r>
        <w:rPr>
          <w:rFonts w:ascii="Arial" w:hAnsi="Arial" w:cs="Arial"/>
          <w:sz w:val="24"/>
          <w:szCs w:val="24"/>
        </w:rPr>
        <w:t xml:space="preserve">certainty </w:t>
      </w:r>
      <w:r w:rsidR="00A537A2">
        <w:rPr>
          <w:rFonts w:ascii="Arial" w:hAnsi="Arial" w:cs="Arial"/>
          <w:sz w:val="24"/>
          <w:szCs w:val="24"/>
        </w:rPr>
        <w:t xml:space="preserve">as s200AB </w:t>
      </w:r>
      <w:r w:rsidR="004D5622">
        <w:rPr>
          <w:rFonts w:ascii="Arial" w:hAnsi="Arial" w:cs="Arial"/>
          <w:sz w:val="24"/>
          <w:szCs w:val="24"/>
        </w:rPr>
        <w:t xml:space="preserve">of the Copyright Act </w:t>
      </w:r>
      <w:r w:rsidR="00A537A2">
        <w:rPr>
          <w:rFonts w:ascii="Arial" w:hAnsi="Arial" w:cs="Arial"/>
          <w:sz w:val="24"/>
          <w:szCs w:val="24"/>
        </w:rPr>
        <w:t xml:space="preserve">currently does. That is, it is not clear </w:t>
      </w:r>
      <w:r>
        <w:rPr>
          <w:rFonts w:ascii="Arial" w:hAnsi="Arial" w:cs="Arial"/>
          <w:sz w:val="24"/>
          <w:szCs w:val="24"/>
        </w:rPr>
        <w:t xml:space="preserve">that </w:t>
      </w:r>
      <w:r w:rsidR="00A537A2">
        <w:rPr>
          <w:rFonts w:ascii="Arial" w:hAnsi="Arial" w:cs="Arial"/>
          <w:sz w:val="24"/>
          <w:szCs w:val="24"/>
        </w:rPr>
        <w:t xml:space="preserve">an individual </w:t>
      </w:r>
      <w:r>
        <w:rPr>
          <w:rFonts w:ascii="Arial" w:hAnsi="Arial" w:cs="Arial"/>
          <w:sz w:val="24"/>
          <w:szCs w:val="24"/>
        </w:rPr>
        <w:t xml:space="preserve">will not be infringing copyright by </w:t>
      </w:r>
      <w:r w:rsidR="00A537A2">
        <w:rPr>
          <w:rFonts w:ascii="Arial" w:hAnsi="Arial" w:cs="Arial"/>
          <w:sz w:val="24"/>
          <w:szCs w:val="24"/>
        </w:rPr>
        <w:t xml:space="preserve">copying </w:t>
      </w:r>
      <w:r w:rsidR="0064197F">
        <w:rPr>
          <w:rFonts w:ascii="Arial" w:hAnsi="Arial" w:cs="Arial"/>
          <w:sz w:val="24"/>
          <w:szCs w:val="24"/>
        </w:rPr>
        <w:t>whole</w:t>
      </w:r>
      <w:r w:rsidR="00A537A2">
        <w:rPr>
          <w:rFonts w:ascii="Arial" w:hAnsi="Arial" w:cs="Arial"/>
          <w:sz w:val="24"/>
          <w:szCs w:val="24"/>
        </w:rPr>
        <w:t xml:space="preserve"> books they have</w:t>
      </w:r>
      <w:r w:rsidR="0064197F">
        <w:rPr>
          <w:rFonts w:ascii="Arial" w:hAnsi="Arial" w:cs="Arial"/>
          <w:sz w:val="24"/>
          <w:szCs w:val="24"/>
        </w:rPr>
        <w:t xml:space="preserve"> legally</w:t>
      </w:r>
      <w:r w:rsidR="00A537A2">
        <w:rPr>
          <w:rFonts w:ascii="Arial" w:hAnsi="Arial" w:cs="Arial"/>
          <w:sz w:val="24"/>
          <w:szCs w:val="24"/>
        </w:rPr>
        <w:t xml:space="preserve"> bought or borrowed </w:t>
      </w:r>
      <w:r w:rsidR="0064197F">
        <w:rPr>
          <w:rFonts w:ascii="Arial" w:hAnsi="Arial" w:cs="Arial"/>
          <w:sz w:val="24"/>
          <w:szCs w:val="24"/>
        </w:rPr>
        <w:t xml:space="preserve">and converting them </w:t>
      </w:r>
      <w:r w:rsidR="00A537A2">
        <w:rPr>
          <w:rFonts w:ascii="Arial" w:hAnsi="Arial" w:cs="Arial"/>
          <w:sz w:val="24"/>
          <w:szCs w:val="24"/>
        </w:rPr>
        <w:t xml:space="preserve">into another form </w:t>
      </w:r>
      <w:r w:rsidR="0064197F">
        <w:rPr>
          <w:rFonts w:ascii="Arial" w:hAnsi="Arial" w:cs="Arial"/>
          <w:sz w:val="24"/>
          <w:szCs w:val="24"/>
        </w:rPr>
        <w:t xml:space="preserve">that </w:t>
      </w:r>
      <w:r w:rsidR="00A537A2">
        <w:rPr>
          <w:rFonts w:ascii="Arial" w:hAnsi="Arial" w:cs="Arial"/>
          <w:sz w:val="24"/>
          <w:szCs w:val="24"/>
        </w:rPr>
        <w:t xml:space="preserve">they can read with assistive technology </w:t>
      </w:r>
      <w:r w:rsidR="008735BC">
        <w:rPr>
          <w:rFonts w:ascii="Arial" w:hAnsi="Arial" w:cs="Arial"/>
          <w:sz w:val="24"/>
          <w:szCs w:val="24"/>
        </w:rPr>
        <w:t xml:space="preserve">and software </w:t>
      </w:r>
      <w:r w:rsidR="00A537A2">
        <w:rPr>
          <w:rFonts w:ascii="Arial" w:hAnsi="Arial" w:cs="Arial"/>
          <w:sz w:val="24"/>
          <w:szCs w:val="24"/>
        </w:rPr>
        <w:t>such as braille displays or synthetic speech</w:t>
      </w:r>
      <w:r>
        <w:rPr>
          <w:rFonts w:ascii="Arial" w:hAnsi="Arial" w:cs="Arial"/>
          <w:sz w:val="24"/>
          <w:szCs w:val="24"/>
        </w:rPr>
        <w:t xml:space="preserve">. </w:t>
      </w:r>
      <w:r w:rsidR="008735BC">
        <w:rPr>
          <w:rFonts w:ascii="Arial" w:hAnsi="Arial" w:cs="Arial"/>
          <w:sz w:val="24"/>
          <w:szCs w:val="24"/>
        </w:rPr>
        <w:t>ABF understands t</w:t>
      </w:r>
      <w:r w:rsidR="00441F8E" w:rsidRPr="008735BC">
        <w:rPr>
          <w:rFonts w:ascii="Arial" w:hAnsi="Arial" w:cs="Arial"/>
          <w:sz w:val="24"/>
          <w:szCs w:val="24"/>
        </w:rPr>
        <w:t xml:space="preserve">his is because </w:t>
      </w:r>
      <w:r w:rsidR="008735BC">
        <w:rPr>
          <w:rFonts w:ascii="Arial" w:hAnsi="Arial" w:cs="Arial"/>
          <w:sz w:val="24"/>
          <w:szCs w:val="24"/>
        </w:rPr>
        <w:t>individuals</w:t>
      </w:r>
      <w:r w:rsidR="00AC34BE">
        <w:rPr>
          <w:rFonts w:ascii="Arial" w:hAnsi="Arial" w:cs="Arial"/>
          <w:sz w:val="24"/>
          <w:szCs w:val="24"/>
        </w:rPr>
        <w:t xml:space="preserve"> have to rely on the fair d</w:t>
      </w:r>
      <w:r w:rsidR="00441F8E" w:rsidRPr="008735BC">
        <w:rPr>
          <w:rFonts w:ascii="Arial" w:hAnsi="Arial" w:cs="Arial"/>
          <w:sz w:val="24"/>
          <w:szCs w:val="24"/>
        </w:rPr>
        <w:t>ealing exception that is open to interpretation and ultimately is subject to determinations of the Tribunal.</w:t>
      </w:r>
    </w:p>
    <w:p w:rsidR="008F2E0C" w:rsidRPr="008735BC" w:rsidRDefault="008735BC" w:rsidP="008F2E0C">
      <w:pPr>
        <w:rPr>
          <w:rFonts w:ascii="Arial" w:hAnsi="Arial" w:cs="Arial"/>
          <w:sz w:val="24"/>
          <w:szCs w:val="24"/>
        </w:rPr>
      </w:pPr>
      <w:r>
        <w:rPr>
          <w:rFonts w:ascii="Arial" w:hAnsi="Arial" w:cs="Arial"/>
          <w:sz w:val="24"/>
          <w:szCs w:val="24"/>
        </w:rPr>
        <w:t xml:space="preserve">ABF’s members believe such uncertainty is unfair and discriminatory to individuals who are blind or vision impaired. </w:t>
      </w:r>
      <w:r w:rsidR="008F2E0C">
        <w:rPr>
          <w:rFonts w:ascii="Arial" w:hAnsi="Arial" w:cs="Arial"/>
          <w:sz w:val="24"/>
          <w:szCs w:val="24"/>
        </w:rPr>
        <w:t>This Bill provides</w:t>
      </w:r>
      <w:r>
        <w:rPr>
          <w:rFonts w:ascii="Arial" w:hAnsi="Arial" w:cs="Arial"/>
          <w:sz w:val="24"/>
          <w:szCs w:val="24"/>
        </w:rPr>
        <w:t xml:space="preserve"> an opportune time </w:t>
      </w:r>
      <w:r w:rsidR="008F2E0C">
        <w:rPr>
          <w:rFonts w:ascii="Arial" w:hAnsi="Arial" w:cs="Arial"/>
          <w:sz w:val="24"/>
          <w:szCs w:val="24"/>
        </w:rPr>
        <w:t xml:space="preserve">for the Government </w:t>
      </w:r>
      <w:r>
        <w:rPr>
          <w:rFonts w:ascii="Arial" w:hAnsi="Arial" w:cs="Arial"/>
          <w:sz w:val="24"/>
          <w:szCs w:val="24"/>
        </w:rPr>
        <w:t xml:space="preserve">to ensure people with disability </w:t>
      </w:r>
      <w:r w:rsidR="008F2E0C">
        <w:rPr>
          <w:rFonts w:ascii="Arial" w:hAnsi="Arial" w:cs="Arial"/>
          <w:sz w:val="24"/>
          <w:szCs w:val="24"/>
        </w:rPr>
        <w:t xml:space="preserve">are given absolute certainty that they are not in breach of copyright when converting content into accessible formats they can read. </w:t>
      </w:r>
    </w:p>
    <w:p w:rsidR="00193E90" w:rsidRDefault="00193E90">
      <w:pPr>
        <w:rPr>
          <w:rFonts w:ascii="Arial" w:hAnsi="Arial" w:cs="Arial"/>
          <w:sz w:val="24"/>
          <w:szCs w:val="24"/>
        </w:rPr>
      </w:pPr>
      <w:r>
        <w:rPr>
          <w:rFonts w:ascii="Arial" w:hAnsi="Arial" w:cs="Arial"/>
          <w:sz w:val="24"/>
          <w:szCs w:val="24"/>
        </w:rPr>
        <w:t>As an example, ABF</w:t>
      </w:r>
      <w:r w:rsidR="005E2617">
        <w:rPr>
          <w:rFonts w:ascii="Arial" w:hAnsi="Arial" w:cs="Arial"/>
          <w:sz w:val="24"/>
          <w:szCs w:val="24"/>
        </w:rPr>
        <w:t xml:space="preserve"> supports the disability provisions in the United Kingdom’s </w:t>
      </w:r>
      <w:r w:rsidR="00365270">
        <w:rPr>
          <w:rFonts w:ascii="Arial" w:hAnsi="Arial" w:cs="Arial"/>
          <w:i/>
          <w:sz w:val="24"/>
          <w:szCs w:val="24"/>
        </w:rPr>
        <w:t>Copyright (Visually Impaired Persons) Act 2002</w:t>
      </w:r>
      <w:r w:rsidR="005E2617">
        <w:rPr>
          <w:rFonts w:ascii="Arial" w:hAnsi="Arial" w:cs="Arial"/>
          <w:sz w:val="24"/>
          <w:szCs w:val="24"/>
        </w:rPr>
        <w:t xml:space="preserve"> that make it very clear it is lawful for a person with a disability to copy the whole </w:t>
      </w:r>
      <w:r w:rsidR="006152C2">
        <w:rPr>
          <w:rFonts w:ascii="Arial" w:hAnsi="Arial" w:cs="Arial"/>
          <w:sz w:val="24"/>
          <w:szCs w:val="24"/>
        </w:rPr>
        <w:t>(</w:t>
      </w:r>
      <w:r w:rsidR="005E2617">
        <w:rPr>
          <w:rFonts w:ascii="Arial" w:hAnsi="Arial" w:cs="Arial"/>
          <w:sz w:val="24"/>
          <w:szCs w:val="24"/>
        </w:rPr>
        <w:t>or part</w:t>
      </w:r>
      <w:r w:rsidR="006152C2">
        <w:rPr>
          <w:rFonts w:ascii="Arial" w:hAnsi="Arial" w:cs="Arial"/>
          <w:sz w:val="24"/>
          <w:szCs w:val="24"/>
        </w:rPr>
        <w:t>)</w:t>
      </w:r>
      <w:r w:rsidR="005E2617">
        <w:rPr>
          <w:rFonts w:ascii="Arial" w:hAnsi="Arial" w:cs="Arial"/>
          <w:sz w:val="24"/>
          <w:szCs w:val="24"/>
        </w:rPr>
        <w:t xml:space="preserve"> of a work.</w:t>
      </w:r>
      <w:r w:rsidR="00365270">
        <w:rPr>
          <w:rFonts w:ascii="Arial" w:hAnsi="Arial" w:cs="Arial"/>
          <w:sz w:val="24"/>
          <w:szCs w:val="24"/>
        </w:rPr>
        <w:t xml:space="preserve"> That is, that Act provides an exception to allow a person who is blind or has low vision to produce a ‘one-for-one’ accessible copy of anything to which they have legitimate access.</w:t>
      </w:r>
    </w:p>
    <w:p w:rsidR="005349D1" w:rsidRDefault="005349D1">
      <w:pPr>
        <w:rPr>
          <w:rFonts w:ascii="Arial" w:hAnsi="Arial" w:cs="Arial"/>
          <w:sz w:val="24"/>
          <w:szCs w:val="24"/>
        </w:rPr>
      </w:pPr>
      <w:r>
        <w:rPr>
          <w:rFonts w:ascii="Arial" w:hAnsi="Arial" w:cs="Arial"/>
          <w:sz w:val="24"/>
          <w:szCs w:val="24"/>
        </w:rPr>
        <w:t xml:space="preserve">In addition, the term ‘fair dealing’ has different connotations for different stakeholders and, as such, ABF is not confident that the publishing industry will interpret the term </w:t>
      </w:r>
      <w:r w:rsidR="00F02FC2">
        <w:rPr>
          <w:rFonts w:ascii="Arial" w:hAnsi="Arial" w:cs="Arial"/>
          <w:sz w:val="24"/>
          <w:szCs w:val="24"/>
        </w:rPr>
        <w:t>‘</w:t>
      </w:r>
      <w:r>
        <w:rPr>
          <w:rFonts w:ascii="Arial" w:hAnsi="Arial" w:cs="Arial"/>
          <w:sz w:val="24"/>
          <w:szCs w:val="24"/>
        </w:rPr>
        <w:t>fair dealing</w:t>
      </w:r>
      <w:r w:rsidR="00F02FC2">
        <w:rPr>
          <w:rFonts w:ascii="Arial" w:hAnsi="Arial" w:cs="Arial"/>
          <w:sz w:val="24"/>
          <w:szCs w:val="24"/>
        </w:rPr>
        <w:t>’</w:t>
      </w:r>
      <w:r>
        <w:rPr>
          <w:rFonts w:ascii="Arial" w:hAnsi="Arial" w:cs="Arial"/>
          <w:sz w:val="24"/>
          <w:szCs w:val="24"/>
        </w:rPr>
        <w:t xml:space="preserve"> in the same way as an individual who is blind.</w:t>
      </w:r>
    </w:p>
    <w:p w:rsidR="00F92178" w:rsidRDefault="006D234E" w:rsidP="000B7915">
      <w:pPr>
        <w:spacing w:after="120" w:line="240" w:lineRule="auto"/>
        <w:rPr>
          <w:rFonts w:ascii="Arial" w:hAnsi="Arial" w:cs="Arial"/>
          <w:sz w:val="24"/>
          <w:szCs w:val="24"/>
        </w:rPr>
      </w:pPr>
      <w:r>
        <w:rPr>
          <w:rFonts w:ascii="Arial" w:hAnsi="Arial" w:cs="Arial"/>
          <w:sz w:val="24"/>
          <w:szCs w:val="24"/>
        </w:rPr>
        <w:t>F</w:t>
      </w:r>
      <w:r w:rsidR="00D44AD8">
        <w:rPr>
          <w:rFonts w:ascii="Arial" w:hAnsi="Arial" w:cs="Arial"/>
          <w:sz w:val="24"/>
          <w:szCs w:val="24"/>
        </w:rPr>
        <w:t xml:space="preserve">urther certainty </w:t>
      </w:r>
      <w:r w:rsidR="00F02FC2">
        <w:rPr>
          <w:rFonts w:ascii="Arial" w:hAnsi="Arial" w:cs="Arial"/>
          <w:sz w:val="24"/>
          <w:szCs w:val="24"/>
        </w:rPr>
        <w:t xml:space="preserve">about </w:t>
      </w:r>
      <w:r>
        <w:rPr>
          <w:rFonts w:ascii="Arial" w:hAnsi="Arial" w:cs="Arial"/>
          <w:sz w:val="24"/>
          <w:szCs w:val="24"/>
        </w:rPr>
        <w:t xml:space="preserve">these amendments </w:t>
      </w:r>
      <w:r w:rsidR="00D44AD8">
        <w:rPr>
          <w:rFonts w:ascii="Arial" w:hAnsi="Arial" w:cs="Arial"/>
          <w:sz w:val="24"/>
          <w:szCs w:val="24"/>
        </w:rPr>
        <w:t xml:space="preserve">could </w:t>
      </w:r>
      <w:r w:rsidR="00365270">
        <w:rPr>
          <w:rFonts w:ascii="Arial" w:hAnsi="Arial" w:cs="Arial"/>
          <w:sz w:val="24"/>
          <w:szCs w:val="24"/>
        </w:rPr>
        <w:t xml:space="preserve">be provided in a number of ways. ABF’s preference is for a specific exception </w:t>
      </w:r>
      <w:r w:rsidR="008F2E0C">
        <w:rPr>
          <w:rFonts w:ascii="Arial" w:hAnsi="Arial" w:cs="Arial"/>
          <w:sz w:val="24"/>
          <w:szCs w:val="24"/>
        </w:rPr>
        <w:t xml:space="preserve">to be included </w:t>
      </w:r>
      <w:r w:rsidR="00365270">
        <w:rPr>
          <w:rFonts w:ascii="Arial" w:hAnsi="Arial" w:cs="Arial"/>
          <w:sz w:val="24"/>
          <w:szCs w:val="24"/>
        </w:rPr>
        <w:t xml:space="preserve">in the Copyright Act similar to the UK provision mentioned above. Other options would be to </w:t>
      </w:r>
      <w:r w:rsidR="00AC34BE">
        <w:rPr>
          <w:rFonts w:ascii="Arial" w:hAnsi="Arial" w:cs="Arial"/>
          <w:sz w:val="24"/>
          <w:szCs w:val="24"/>
        </w:rPr>
        <w:t>clarify the application of the fair d</w:t>
      </w:r>
      <w:r w:rsidR="00365270">
        <w:rPr>
          <w:rFonts w:ascii="Arial" w:hAnsi="Arial" w:cs="Arial"/>
          <w:sz w:val="24"/>
          <w:szCs w:val="24"/>
        </w:rPr>
        <w:t>ealing provisions</w:t>
      </w:r>
      <w:r w:rsidR="00D44AD8">
        <w:rPr>
          <w:rFonts w:ascii="Arial" w:hAnsi="Arial" w:cs="Arial"/>
          <w:sz w:val="24"/>
          <w:szCs w:val="24"/>
        </w:rPr>
        <w:t xml:space="preserve"> </w:t>
      </w:r>
      <w:r w:rsidR="00365270">
        <w:rPr>
          <w:rFonts w:ascii="Arial" w:hAnsi="Arial" w:cs="Arial"/>
          <w:sz w:val="24"/>
          <w:szCs w:val="24"/>
        </w:rPr>
        <w:t xml:space="preserve">to individuals </w:t>
      </w:r>
      <w:r w:rsidR="00CB356D">
        <w:rPr>
          <w:rFonts w:ascii="Arial" w:hAnsi="Arial" w:cs="Arial"/>
          <w:sz w:val="24"/>
          <w:szCs w:val="24"/>
        </w:rPr>
        <w:t>in future G</w:t>
      </w:r>
      <w:r w:rsidR="00D44AD8">
        <w:rPr>
          <w:rFonts w:ascii="Arial" w:hAnsi="Arial" w:cs="Arial"/>
          <w:sz w:val="24"/>
          <w:szCs w:val="24"/>
        </w:rPr>
        <w:t>uidelines</w:t>
      </w:r>
      <w:r w:rsidR="00857EE9">
        <w:rPr>
          <w:rFonts w:ascii="Arial" w:hAnsi="Arial" w:cs="Arial"/>
          <w:sz w:val="24"/>
          <w:szCs w:val="24"/>
        </w:rPr>
        <w:t xml:space="preserve"> on the operation of this section or </w:t>
      </w:r>
      <w:r w:rsidR="00365270">
        <w:rPr>
          <w:rFonts w:ascii="Arial" w:hAnsi="Arial" w:cs="Arial"/>
          <w:sz w:val="24"/>
          <w:szCs w:val="24"/>
        </w:rPr>
        <w:t xml:space="preserve">include </w:t>
      </w:r>
      <w:r w:rsidR="00857EE9">
        <w:rPr>
          <w:rFonts w:ascii="Arial" w:hAnsi="Arial" w:cs="Arial"/>
          <w:sz w:val="24"/>
          <w:szCs w:val="24"/>
        </w:rPr>
        <w:t>further clarification in th</w:t>
      </w:r>
      <w:r w:rsidR="00CB356D">
        <w:rPr>
          <w:rFonts w:ascii="Arial" w:hAnsi="Arial" w:cs="Arial"/>
          <w:sz w:val="24"/>
          <w:szCs w:val="24"/>
        </w:rPr>
        <w:t>e Explanatory M</w:t>
      </w:r>
      <w:r w:rsidR="008E37BB">
        <w:rPr>
          <w:rFonts w:ascii="Arial" w:hAnsi="Arial" w:cs="Arial"/>
          <w:sz w:val="24"/>
          <w:szCs w:val="24"/>
        </w:rPr>
        <w:t>emorandum of the Bill</w:t>
      </w:r>
      <w:r w:rsidR="00400C14">
        <w:rPr>
          <w:rFonts w:ascii="Arial" w:hAnsi="Arial" w:cs="Arial"/>
          <w:sz w:val="24"/>
          <w:szCs w:val="24"/>
        </w:rPr>
        <w:t>.</w:t>
      </w:r>
    </w:p>
    <w:p w:rsidR="00D4355B" w:rsidRPr="00D4355B" w:rsidRDefault="00D4355B" w:rsidP="00D4355B">
      <w:pPr>
        <w:spacing w:before="240" w:after="120" w:line="240" w:lineRule="auto"/>
        <w:rPr>
          <w:rFonts w:ascii="Arial" w:hAnsi="Arial" w:cs="Arial"/>
          <w:b/>
          <w:sz w:val="24"/>
          <w:szCs w:val="24"/>
        </w:rPr>
      </w:pPr>
      <w:r w:rsidRPr="00D4355B">
        <w:rPr>
          <w:rFonts w:ascii="Arial" w:hAnsi="Arial" w:cs="Arial"/>
          <w:b/>
          <w:sz w:val="24"/>
          <w:szCs w:val="24"/>
        </w:rPr>
        <w:t>Commercial Availability</w:t>
      </w:r>
    </w:p>
    <w:p w:rsidR="00094D7B" w:rsidRDefault="00094D7B" w:rsidP="00F43AD0">
      <w:pPr>
        <w:rPr>
          <w:rFonts w:ascii="Arial" w:hAnsi="Arial" w:cs="Arial"/>
          <w:sz w:val="24"/>
          <w:szCs w:val="24"/>
        </w:rPr>
      </w:pPr>
      <w:r w:rsidRPr="00094D7B">
        <w:rPr>
          <w:rFonts w:ascii="Arial" w:hAnsi="Arial" w:cs="Arial"/>
          <w:sz w:val="24"/>
          <w:szCs w:val="24"/>
        </w:rPr>
        <w:t xml:space="preserve">ABF welcomes the proposed change to the commercial availability test so that it only applies to the specific accessible </w:t>
      </w:r>
      <w:r w:rsidRPr="00AC34BE">
        <w:rPr>
          <w:rFonts w:ascii="Arial" w:hAnsi="Arial" w:cs="Arial"/>
          <w:sz w:val="24"/>
          <w:szCs w:val="24"/>
        </w:rPr>
        <w:t xml:space="preserve">format </w:t>
      </w:r>
      <w:r w:rsidRPr="00094D7B">
        <w:rPr>
          <w:rFonts w:ascii="Arial" w:hAnsi="Arial" w:cs="Arial"/>
          <w:sz w:val="24"/>
          <w:szCs w:val="24"/>
        </w:rPr>
        <w:t>required by a person with a disability.</w:t>
      </w:r>
    </w:p>
    <w:p w:rsidR="00F43AD0" w:rsidRPr="00F43AD0" w:rsidRDefault="00F43AD0" w:rsidP="00F43AD0">
      <w:pPr>
        <w:rPr>
          <w:rFonts w:ascii="Arial" w:hAnsi="Arial" w:cs="Arial"/>
          <w:sz w:val="24"/>
          <w:szCs w:val="24"/>
        </w:rPr>
      </w:pPr>
      <w:r>
        <w:rPr>
          <w:rFonts w:ascii="Arial" w:hAnsi="Arial" w:cs="Arial"/>
          <w:sz w:val="24"/>
          <w:szCs w:val="24"/>
        </w:rPr>
        <w:lastRenderedPageBreak/>
        <w:t xml:space="preserve">ABF has members that provide library materials in accessible formats to people who are blind or vision impaired. In fact, </w:t>
      </w:r>
      <w:r w:rsidR="00AC34BE">
        <w:rPr>
          <w:rFonts w:ascii="Arial" w:hAnsi="Arial" w:cs="Arial"/>
          <w:sz w:val="24"/>
          <w:szCs w:val="24"/>
        </w:rPr>
        <w:t>currently there are three</w:t>
      </w:r>
      <w:r w:rsidR="00C4318D">
        <w:rPr>
          <w:rFonts w:ascii="Arial" w:hAnsi="Arial" w:cs="Arial"/>
          <w:sz w:val="24"/>
          <w:szCs w:val="24"/>
        </w:rPr>
        <w:t xml:space="preserve"> organisations in Australia that provide accessible library information with over 20 000 borrowers. </w:t>
      </w:r>
    </w:p>
    <w:p w:rsidR="00282712" w:rsidRPr="00094D7B" w:rsidRDefault="00C4318D" w:rsidP="00282712">
      <w:pPr>
        <w:rPr>
          <w:rFonts w:ascii="Arial" w:hAnsi="Arial" w:cs="Arial"/>
          <w:sz w:val="24"/>
          <w:szCs w:val="24"/>
        </w:rPr>
      </w:pPr>
      <w:r>
        <w:rPr>
          <w:rFonts w:ascii="Arial" w:hAnsi="Arial" w:cs="Arial"/>
          <w:sz w:val="24"/>
          <w:szCs w:val="24"/>
        </w:rPr>
        <w:t>T</w:t>
      </w:r>
      <w:r w:rsidR="00282712" w:rsidRPr="00094D7B">
        <w:rPr>
          <w:rFonts w:ascii="Arial" w:hAnsi="Arial" w:cs="Arial"/>
          <w:sz w:val="24"/>
          <w:szCs w:val="24"/>
        </w:rPr>
        <w:t xml:space="preserve">he current requirement </w:t>
      </w:r>
      <w:r w:rsidR="00094D7B">
        <w:rPr>
          <w:rFonts w:ascii="Arial" w:hAnsi="Arial" w:cs="Arial"/>
          <w:sz w:val="24"/>
          <w:szCs w:val="24"/>
        </w:rPr>
        <w:t xml:space="preserve">in the Copyright Act </w:t>
      </w:r>
      <w:r w:rsidR="00282712" w:rsidRPr="00094D7B">
        <w:rPr>
          <w:rFonts w:ascii="Arial" w:hAnsi="Arial" w:cs="Arial"/>
          <w:sz w:val="24"/>
          <w:szCs w:val="24"/>
        </w:rPr>
        <w:t xml:space="preserve">to apply the commercial availability test is a significant barrier to the efficient production of materials in accessible formats, resulting in production delays, </w:t>
      </w:r>
      <w:r w:rsidR="00094D7B">
        <w:rPr>
          <w:rFonts w:ascii="Arial" w:hAnsi="Arial" w:cs="Arial"/>
          <w:sz w:val="24"/>
          <w:szCs w:val="24"/>
        </w:rPr>
        <w:t>wasted</w:t>
      </w:r>
      <w:r w:rsidR="00282712" w:rsidRPr="00094D7B">
        <w:rPr>
          <w:rFonts w:ascii="Arial" w:hAnsi="Arial" w:cs="Arial"/>
          <w:sz w:val="24"/>
          <w:szCs w:val="24"/>
        </w:rPr>
        <w:t xml:space="preserve"> resources, and </w:t>
      </w:r>
      <w:r w:rsidR="00094D7B">
        <w:rPr>
          <w:rFonts w:ascii="Arial" w:hAnsi="Arial" w:cs="Arial"/>
          <w:sz w:val="24"/>
          <w:szCs w:val="24"/>
        </w:rPr>
        <w:t>restrictions in</w:t>
      </w:r>
      <w:r w:rsidR="00282712" w:rsidRPr="00094D7B">
        <w:rPr>
          <w:rFonts w:ascii="Arial" w:hAnsi="Arial" w:cs="Arial"/>
          <w:sz w:val="24"/>
          <w:szCs w:val="24"/>
        </w:rPr>
        <w:t xml:space="preserve"> the range of materials that </w:t>
      </w:r>
      <w:r w:rsidR="00094D7B">
        <w:rPr>
          <w:rFonts w:ascii="Arial" w:hAnsi="Arial" w:cs="Arial"/>
          <w:sz w:val="24"/>
          <w:szCs w:val="24"/>
        </w:rPr>
        <w:t xml:space="preserve">they </w:t>
      </w:r>
      <w:r w:rsidR="00282712" w:rsidRPr="00094D7B">
        <w:rPr>
          <w:rFonts w:ascii="Arial" w:hAnsi="Arial" w:cs="Arial"/>
          <w:sz w:val="24"/>
          <w:szCs w:val="24"/>
        </w:rPr>
        <w:t>are able to make available to borrowers in accessible formats.</w:t>
      </w:r>
    </w:p>
    <w:p w:rsidR="005B2D91" w:rsidRDefault="00094D7B" w:rsidP="00094D7B">
      <w:pPr>
        <w:rPr>
          <w:rFonts w:ascii="Arial" w:hAnsi="Arial" w:cs="Arial"/>
          <w:sz w:val="24"/>
          <w:szCs w:val="24"/>
        </w:rPr>
      </w:pPr>
      <w:r>
        <w:rPr>
          <w:rFonts w:ascii="Arial" w:hAnsi="Arial" w:cs="Arial"/>
          <w:sz w:val="24"/>
          <w:szCs w:val="24"/>
        </w:rPr>
        <w:t xml:space="preserve">Therefore, in view of such difficulties with the </w:t>
      </w:r>
      <w:r w:rsidR="00282712" w:rsidRPr="00094D7B">
        <w:rPr>
          <w:rFonts w:ascii="Arial" w:hAnsi="Arial" w:cs="Arial"/>
          <w:sz w:val="24"/>
          <w:szCs w:val="24"/>
        </w:rPr>
        <w:t xml:space="preserve">commercial availability test, </w:t>
      </w:r>
      <w:r>
        <w:rPr>
          <w:rFonts w:ascii="Arial" w:hAnsi="Arial" w:cs="Arial"/>
          <w:sz w:val="24"/>
          <w:szCs w:val="24"/>
        </w:rPr>
        <w:t>ABF</w:t>
      </w:r>
      <w:r w:rsidR="00282712" w:rsidRPr="00094D7B">
        <w:rPr>
          <w:rFonts w:ascii="Arial" w:hAnsi="Arial" w:cs="Arial"/>
          <w:sz w:val="24"/>
          <w:szCs w:val="24"/>
        </w:rPr>
        <w:t xml:space="preserve"> </w:t>
      </w:r>
      <w:r w:rsidR="005B2D91">
        <w:rPr>
          <w:rFonts w:ascii="Arial" w:hAnsi="Arial" w:cs="Arial"/>
          <w:sz w:val="24"/>
          <w:szCs w:val="24"/>
        </w:rPr>
        <w:t>supports the proposed amendments in the Bill</w:t>
      </w:r>
      <w:r w:rsidR="00282712" w:rsidRPr="00094D7B">
        <w:rPr>
          <w:rFonts w:ascii="Arial" w:hAnsi="Arial" w:cs="Arial"/>
          <w:sz w:val="24"/>
          <w:szCs w:val="24"/>
        </w:rPr>
        <w:t xml:space="preserve">. </w:t>
      </w:r>
      <w:r w:rsidR="005B2D91">
        <w:rPr>
          <w:rFonts w:ascii="Arial" w:hAnsi="Arial" w:cs="Arial"/>
          <w:sz w:val="24"/>
          <w:szCs w:val="24"/>
        </w:rPr>
        <w:t xml:space="preserve">These amendments will mean that </w:t>
      </w:r>
      <w:r w:rsidR="00282712" w:rsidRPr="00094D7B">
        <w:rPr>
          <w:rFonts w:ascii="Arial" w:hAnsi="Arial" w:cs="Arial"/>
          <w:sz w:val="24"/>
          <w:szCs w:val="24"/>
        </w:rPr>
        <w:t xml:space="preserve">the commercial availability test will apply to the </w:t>
      </w:r>
      <w:r w:rsidR="00282712" w:rsidRPr="00AC34BE">
        <w:rPr>
          <w:rFonts w:ascii="Arial" w:hAnsi="Arial" w:cs="Arial"/>
          <w:i/>
          <w:sz w:val="24"/>
          <w:szCs w:val="24"/>
        </w:rPr>
        <w:t>specific</w:t>
      </w:r>
      <w:r w:rsidR="00282712" w:rsidRPr="00094D7B">
        <w:rPr>
          <w:rFonts w:ascii="Arial" w:hAnsi="Arial" w:cs="Arial"/>
          <w:sz w:val="24"/>
          <w:szCs w:val="24"/>
        </w:rPr>
        <w:t xml:space="preserve"> accessible </w:t>
      </w:r>
      <w:r w:rsidR="00282712" w:rsidRPr="00AC34BE">
        <w:rPr>
          <w:rFonts w:ascii="Arial" w:hAnsi="Arial" w:cs="Arial"/>
          <w:sz w:val="24"/>
          <w:szCs w:val="24"/>
        </w:rPr>
        <w:t xml:space="preserve">format </w:t>
      </w:r>
      <w:r w:rsidR="00282712" w:rsidRPr="00094D7B">
        <w:rPr>
          <w:rFonts w:ascii="Arial" w:hAnsi="Arial" w:cs="Arial"/>
          <w:sz w:val="24"/>
          <w:szCs w:val="24"/>
        </w:rPr>
        <w:t xml:space="preserve">required by a person with a disability, and not to accessible formats in general. </w:t>
      </w:r>
    </w:p>
    <w:p w:rsidR="00F43AD0" w:rsidRDefault="005B2D91" w:rsidP="00D4355B">
      <w:pPr>
        <w:rPr>
          <w:rFonts w:ascii="Arial" w:hAnsi="Arial" w:cs="Arial"/>
          <w:sz w:val="24"/>
          <w:szCs w:val="24"/>
        </w:rPr>
      </w:pPr>
      <w:r>
        <w:rPr>
          <w:rFonts w:ascii="Arial" w:hAnsi="Arial" w:cs="Arial"/>
          <w:sz w:val="24"/>
          <w:szCs w:val="24"/>
        </w:rPr>
        <w:t xml:space="preserve">As an example, </w:t>
      </w:r>
      <w:r w:rsidR="00282712" w:rsidRPr="00094D7B">
        <w:rPr>
          <w:rFonts w:ascii="Arial" w:hAnsi="Arial" w:cs="Arial"/>
          <w:sz w:val="24"/>
          <w:szCs w:val="24"/>
        </w:rPr>
        <w:t xml:space="preserve">if a title is not commercially available in hardcopy braille, </w:t>
      </w:r>
      <w:r>
        <w:rPr>
          <w:rFonts w:ascii="Arial" w:hAnsi="Arial" w:cs="Arial"/>
          <w:sz w:val="24"/>
          <w:szCs w:val="24"/>
        </w:rPr>
        <w:t xml:space="preserve">a provider of library materials, </w:t>
      </w:r>
      <w:r w:rsidR="00282712" w:rsidRPr="00094D7B">
        <w:rPr>
          <w:rFonts w:ascii="Arial" w:hAnsi="Arial" w:cs="Arial"/>
          <w:sz w:val="24"/>
          <w:szCs w:val="24"/>
        </w:rPr>
        <w:t xml:space="preserve">will be able to produce that title in hardcopy braille even if the title is commercially available in audio format. </w:t>
      </w:r>
      <w:r>
        <w:rPr>
          <w:rFonts w:ascii="Arial" w:hAnsi="Arial" w:cs="Arial"/>
          <w:sz w:val="24"/>
          <w:szCs w:val="24"/>
        </w:rPr>
        <w:t>This is a welcome development for both organisations assisting people with disability and people who are blind or vision impaired.</w:t>
      </w:r>
    </w:p>
    <w:p w:rsidR="005B2D91" w:rsidRPr="007F6C93" w:rsidRDefault="005B2D91" w:rsidP="00D4355B">
      <w:pPr>
        <w:rPr>
          <w:rFonts w:ascii="Arial" w:hAnsi="Arial" w:cs="Arial"/>
          <w:b/>
          <w:i/>
          <w:sz w:val="24"/>
          <w:szCs w:val="24"/>
        </w:rPr>
      </w:pPr>
      <w:r w:rsidRPr="007F6C93">
        <w:rPr>
          <w:rFonts w:ascii="Arial" w:hAnsi="Arial" w:cs="Arial"/>
          <w:b/>
          <w:i/>
          <w:sz w:val="24"/>
          <w:szCs w:val="24"/>
        </w:rPr>
        <w:t>International organisations</w:t>
      </w:r>
    </w:p>
    <w:p w:rsidR="00D4355B" w:rsidRDefault="004D5622" w:rsidP="00D4355B">
      <w:pPr>
        <w:rPr>
          <w:rFonts w:ascii="Arial" w:hAnsi="Arial" w:cs="Arial"/>
          <w:sz w:val="24"/>
          <w:szCs w:val="24"/>
        </w:rPr>
      </w:pPr>
      <w:r>
        <w:rPr>
          <w:rFonts w:ascii="Arial" w:hAnsi="Arial" w:cs="Arial"/>
          <w:sz w:val="24"/>
          <w:szCs w:val="24"/>
        </w:rPr>
        <w:t>ABF notes s113F of the Bill</w:t>
      </w:r>
      <w:r w:rsidR="00D4355B">
        <w:rPr>
          <w:rFonts w:ascii="Arial" w:hAnsi="Arial" w:cs="Arial"/>
          <w:sz w:val="24"/>
          <w:szCs w:val="24"/>
        </w:rPr>
        <w:t xml:space="preserve"> reflects the current test in the Copyright Act relating to institutions having to satisfy a 3-step test before it can be certain it is not infringing copyright. ABF members have previously highlighted </w:t>
      </w:r>
      <w:r>
        <w:rPr>
          <w:rFonts w:ascii="Arial" w:hAnsi="Arial" w:cs="Arial"/>
          <w:sz w:val="24"/>
          <w:szCs w:val="24"/>
        </w:rPr>
        <w:t xml:space="preserve">that </w:t>
      </w:r>
      <w:r w:rsidR="00D4355B">
        <w:rPr>
          <w:rFonts w:ascii="Arial" w:hAnsi="Arial" w:cs="Arial"/>
          <w:sz w:val="24"/>
          <w:szCs w:val="24"/>
        </w:rPr>
        <w:t xml:space="preserve">the application of this test to entities in overseas jurisdictions makes it very difficult for institutions in Australia to assist people with disability in accessing the hundreds of thousands of </w:t>
      </w:r>
      <w:r w:rsidR="001057B5">
        <w:rPr>
          <w:rFonts w:ascii="Arial" w:hAnsi="Arial" w:cs="Arial"/>
          <w:sz w:val="24"/>
          <w:szCs w:val="24"/>
        </w:rPr>
        <w:t>books and other material available overseas.</w:t>
      </w:r>
    </w:p>
    <w:p w:rsidR="005B2D91" w:rsidRDefault="001057B5" w:rsidP="00E95947">
      <w:pPr>
        <w:rPr>
          <w:rFonts w:ascii="Arial" w:hAnsi="Arial" w:cs="Arial"/>
          <w:sz w:val="24"/>
          <w:szCs w:val="24"/>
          <w:lang w:val="en"/>
        </w:rPr>
      </w:pPr>
      <w:r>
        <w:rPr>
          <w:rFonts w:ascii="Arial" w:hAnsi="Arial" w:cs="Arial"/>
          <w:sz w:val="24"/>
          <w:szCs w:val="24"/>
        </w:rPr>
        <w:t xml:space="preserve">For example, Bookshare is the world’s largest online library for people with print disabilities that is based in the United States. Bookshare says </w:t>
      </w:r>
      <w:r>
        <w:rPr>
          <w:rFonts w:ascii="Arial" w:hAnsi="Arial" w:cs="Arial"/>
          <w:sz w:val="24"/>
          <w:szCs w:val="24"/>
          <w:lang w:val="en"/>
        </w:rPr>
        <w:t>m</w:t>
      </w:r>
      <w:r w:rsidRPr="001057B5">
        <w:rPr>
          <w:rFonts w:ascii="Arial" w:hAnsi="Arial" w:cs="Arial"/>
          <w:sz w:val="24"/>
          <w:szCs w:val="24"/>
          <w:lang w:val="en"/>
        </w:rPr>
        <w:t>ore than 360,00</w:t>
      </w:r>
      <w:r w:rsidR="00B71D9C">
        <w:rPr>
          <w:rFonts w:ascii="Arial" w:hAnsi="Arial" w:cs="Arial"/>
          <w:sz w:val="24"/>
          <w:szCs w:val="24"/>
          <w:lang w:val="en"/>
        </w:rPr>
        <w:t xml:space="preserve">0 people in nearly 50 countries </w:t>
      </w:r>
      <w:r w:rsidRPr="001057B5">
        <w:rPr>
          <w:rFonts w:ascii="Arial" w:hAnsi="Arial" w:cs="Arial"/>
          <w:sz w:val="24"/>
          <w:szCs w:val="24"/>
          <w:lang w:val="en"/>
        </w:rPr>
        <w:t xml:space="preserve">have access to </w:t>
      </w:r>
      <w:r w:rsidR="00CB356D">
        <w:rPr>
          <w:rFonts w:ascii="Arial" w:hAnsi="Arial" w:cs="Arial"/>
          <w:sz w:val="24"/>
          <w:szCs w:val="24"/>
          <w:lang w:val="en"/>
        </w:rPr>
        <w:t>its</w:t>
      </w:r>
      <w:r w:rsidRPr="001057B5">
        <w:rPr>
          <w:rFonts w:ascii="Arial" w:hAnsi="Arial" w:cs="Arial"/>
          <w:sz w:val="24"/>
          <w:szCs w:val="24"/>
          <w:lang w:val="en"/>
        </w:rPr>
        <w:t xml:space="preserve"> collection of over 350,000 titles</w:t>
      </w:r>
      <w:r>
        <w:rPr>
          <w:rStyle w:val="FootnoteReference"/>
          <w:rFonts w:ascii="Arial" w:hAnsi="Arial" w:cs="Arial"/>
          <w:sz w:val="24"/>
          <w:szCs w:val="24"/>
          <w:lang w:val="en"/>
        </w:rPr>
        <w:footnoteReference w:id="1"/>
      </w:r>
      <w:r w:rsidR="00B71D9C">
        <w:rPr>
          <w:rFonts w:ascii="Arial" w:hAnsi="Arial" w:cs="Arial"/>
          <w:sz w:val="24"/>
          <w:szCs w:val="24"/>
          <w:lang w:val="en"/>
        </w:rPr>
        <w:t xml:space="preserve">. </w:t>
      </w:r>
      <w:r w:rsidR="005B2D91">
        <w:rPr>
          <w:rFonts w:ascii="Arial" w:hAnsi="Arial" w:cs="Arial"/>
          <w:sz w:val="24"/>
          <w:szCs w:val="24"/>
          <w:lang w:val="en"/>
        </w:rPr>
        <w:t>Bookshare is only able to make titles available to other countries where publishers have given specific permission.</w:t>
      </w:r>
    </w:p>
    <w:p w:rsidR="00FF108C" w:rsidRPr="005B2D91" w:rsidRDefault="00B71D9C" w:rsidP="00D4355B">
      <w:pPr>
        <w:rPr>
          <w:rFonts w:ascii="Arial" w:hAnsi="Arial" w:cs="Arial"/>
          <w:sz w:val="24"/>
          <w:szCs w:val="24"/>
        </w:rPr>
      </w:pPr>
      <w:r>
        <w:rPr>
          <w:rFonts w:ascii="Arial" w:hAnsi="Arial" w:cs="Arial"/>
          <w:sz w:val="24"/>
          <w:szCs w:val="24"/>
          <w:lang w:val="en"/>
        </w:rPr>
        <w:t xml:space="preserve">Bookshare has advised ABF Members that it is impossible for them to satisfy the current 3-step test in relation to commercial availability </w:t>
      </w:r>
      <w:r w:rsidR="0080261F">
        <w:rPr>
          <w:rFonts w:ascii="Arial" w:hAnsi="Arial" w:cs="Arial"/>
          <w:sz w:val="24"/>
          <w:szCs w:val="24"/>
          <w:lang w:val="en"/>
        </w:rPr>
        <w:t xml:space="preserve">in Australia </w:t>
      </w:r>
      <w:r>
        <w:rPr>
          <w:rFonts w:ascii="Arial" w:hAnsi="Arial" w:cs="Arial"/>
          <w:sz w:val="24"/>
          <w:szCs w:val="24"/>
          <w:lang w:val="en"/>
        </w:rPr>
        <w:t xml:space="preserve">and, as such, Australians with print disabilities only have access to half the titles </w:t>
      </w:r>
      <w:r w:rsidR="004D5622">
        <w:rPr>
          <w:rFonts w:ascii="Arial" w:hAnsi="Arial" w:cs="Arial"/>
          <w:sz w:val="24"/>
          <w:szCs w:val="24"/>
          <w:lang w:val="en"/>
        </w:rPr>
        <w:t xml:space="preserve">available </w:t>
      </w:r>
      <w:r w:rsidR="005B2D91">
        <w:rPr>
          <w:rFonts w:ascii="Arial" w:hAnsi="Arial" w:cs="Arial"/>
          <w:sz w:val="24"/>
          <w:szCs w:val="24"/>
          <w:lang w:val="en"/>
        </w:rPr>
        <w:t xml:space="preserve">from Bookshare, </w:t>
      </w:r>
      <w:r w:rsidR="00E95947" w:rsidRPr="005B2D91">
        <w:rPr>
          <w:rFonts w:ascii="Arial" w:hAnsi="Arial" w:cs="Arial"/>
          <w:sz w:val="24"/>
          <w:szCs w:val="24"/>
        </w:rPr>
        <w:t>the lowest number of any country.</w:t>
      </w:r>
    </w:p>
    <w:p w:rsidR="007F6C93" w:rsidRDefault="004D5622">
      <w:pPr>
        <w:rPr>
          <w:rFonts w:ascii="Arial" w:hAnsi="Arial" w:cs="Arial"/>
          <w:sz w:val="24"/>
          <w:szCs w:val="24"/>
        </w:rPr>
      </w:pPr>
      <w:r>
        <w:rPr>
          <w:rFonts w:ascii="Arial" w:hAnsi="Arial" w:cs="Arial"/>
          <w:sz w:val="24"/>
          <w:szCs w:val="24"/>
        </w:rPr>
        <w:t>A</w:t>
      </w:r>
      <w:r w:rsidR="001106FE">
        <w:rPr>
          <w:rFonts w:ascii="Arial" w:hAnsi="Arial" w:cs="Arial"/>
          <w:sz w:val="24"/>
          <w:szCs w:val="24"/>
        </w:rPr>
        <w:t xml:space="preserve">BF is seeking further </w:t>
      </w:r>
      <w:r w:rsidR="00CB356D">
        <w:rPr>
          <w:rFonts w:ascii="Arial" w:hAnsi="Arial" w:cs="Arial"/>
          <w:sz w:val="24"/>
          <w:szCs w:val="24"/>
        </w:rPr>
        <w:t>certainty, for example, in the R</w:t>
      </w:r>
      <w:r w:rsidR="001106FE">
        <w:rPr>
          <w:rFonts w:ascii="Arial" w:hAnsi="Arial" w:cs="Arial"/>
          <w:sz w:val="24"/>
          <w:szCs w:val="24"/>
        </w:rPr>
        <w:t xml:space="preserve">egulations, </w:t>
      </w:r>
      <w:r>
        <w:rPr>
          <w:rFonts w:ascii="Arial" w:hAnsi="Arial" w:cs="Arial"/>
          <w:sz w:val="24"/>
          <w:szCs w:val="24"/>
        </w:rPr>
        <w:t xml:space="preserve">that the proposed amendments </w:t>
      </w:r>
      <w:r w:rsidR="0080261F">
        <w:rPr>
          <w:rFonts w:ascii="Arial" w:hAnsi="Arial" w:cs="Arial"/>
          <w:sz w:val="24"/>
          <w:szCs w:val="24"/>
        </w:rPr>
        <w:t xml:space="preserve">to the Copyright Act </w:t>
      </w:r>
      <w:r>
        <w:rPr>
          <w:rFonts w:ascii="Arial" w:hAnsi="Arial" w:cs="Arial"/>
          <w:sz w:val="24"/>
          <w:szCs w:val="24"/>
        </w:rPr>
        <w:t>will ensure Australians will be able to access all titles offered by entities based overseas such as Bookshare.</w:t>
      </w:r>
      <w:r w:rsidR="00FF108C">
        <w:rPr>
          <w:rFonts w:ascii="Arial" w:hAnsi="Arial" w:cs="Arial"/>
          <w:sz w:val="24"/>
          <w:szCs w:val="24"/>
        </w:rPr>
        <w:t xml:space="preserve"> That is, that entities like Bookshare are not required to comply with the commercial availability test.</w:t>
      </w:r>
    </w:p>
    <w:p w:rsidR="007F6C93" w:rsidRPr="007F6C93" w:rsidRDefault="007F6C93" w:rsidP="007F6C93">
      <w:pPr>
        <w:rPr>
          <w:rFonts w:ascii="Arial" w:hAnsi="Arial" w:cs="Arial"/>
          <w:b/>
          <w:sz w:val="24"/>
          <w:szCs w:val="24"/>
        </w:rPr>
      </w:pPr>
      <w:r w:rsidRPr="007F6C93">
        <w:rPr>
          <w:rFonts w:ascii="Arial" w:hAnsi="Arial" w:cs="Arial"/>
          <w:b/>
          <w:sz w:val="24"/>
          <w:szCs w:val="24"/>
        </w:rPr>
        <w:t>Broadcasting</w:t>
      </w:r>
    </w:p>
    <w:p w:rsidR="007F6C93" w:rsidRPr="007F6C93" w:rsidRDefault="007F6C93" w:rsidP="007F6C93">
      <w:pPr>
        <w:rPr>
          <w:rFonts w:ascii="Arial" w:hAnsi="Arial" w:cs="Arial"/>
          <w:sz w:val="24"/>
          <w:szCs w:val="24"/>
        </w:rPr>
      </w:pPr>
      <w:r w:rsidRPr="007F6C93">
        <w:rPr>
          <w:rFonts w:ascii="Arial" w:hAnsi="Arial" w:cs="Arial"/>
          <w:sz w:val="24"/>
          <w:szCs w:val="24"/>
        </w:rPr>
        <w:t xml:space="preserve">ABF is seeking further clarity that s113F, which relates to use of copyright material by institutions assisting people with a disability, includes broadcasting and </w:t>
      </w:r>
      <w:r w:rsidRPr="007F6C93">
        <w:rPr>
          <w:rFonts w:ascii="Arial" w:hAnsi="Arial" w:cs="Arial"/>
          <w:sz w:val="24"/>
          <w:szCs w:val="24"/>
        </w:rPr>
        <w:lastRenderedPageBreak/>
        <w:t xml:space="preserve">transmission via the internet of digital information. Given the definition of copyright material includes anything in which copyright subsists, ABF understands this will allow broadcasters such as Radio for the Print Handicapped to extend its services. </w:t>
      </w:r>
    </w:p>
    <w:p w:rsidR="007F6C93" w:rsidRDefault="007F6C93">
      <w:pPr>
        <w:rPr>
          <w:rFonts w:ascii="Arial" w:hAnsi="Arial" w:cs="Arial"/>
          <w:sz w:val="24"/>
          <w:szCs w:val="24"/>
        </w:rPr>
      </w:pPr>
      <w:r w:rsidRPr="007F6C93">
        <w:rPr>
          <w:rFonts w:ascii="Arial" w:hAnsi="Arial" w:cs="Arial"/>
          <w:sz w:val="24"/>
          <w:szCs w:val="24"/>
        </w:rPr>
        <w:t>ABF would appreciate further clarification as to whether the greater flexibility in the definition of “broadcast” would include services such as “on demand” listening (which allows people to listen to programs again for a certain period of time after the original broadcast and which would make more material available to people with disability) and “audio description” (where organisations can take a copy of broadcasted material and add audio description so that people with disability can access that broadcast).</w:t>
      </w:r>
    </w:p>
    <w:p w:rsidR="00CB356D" w:rsidRDefault="00CB356D">
      <w:pPr>
        <w:rPr>
          <w:rFonts w:ascii="Arial" w:hAnsi="Arial" w:cs="Arial"/>
          <w:sz w:val="24"/>
          <w:szCs w:val="24"/>
        </w:rPr>
      </w:pPr>
      <w:r>
        <w:rPr>
          <w:rFonts w:ascii="Arial" w:hAnsi="Arial" w:cs="Arial"/>
          <w:sz w:val="24"/>
          <w:szCs w:val="24"/>
        </w:rPr>
        <w:t>ABF is seeking further clarity on this issue in future Guidelines or the Explanatory Memorandum to the Bill.</w:t>
      </w:r>
    </w:p>
    <w:p w:rsidR="007F6C93" w:rsidRPr="007F6C93" w:rsidRDefault="007F6C93" w:rsidP="007F6C93">
      <w:pPr>
        <w:rPr>
          <w:rFonts w:ascii="Arial" w:hAnsi="Arial" w:cs="Arial"/>
          <w:b/>
          <w:sz w:val="24"/>
          <w:szCs w:val="24"/>
        </w:rPr>
      </w:pPr>
      <w:r w:rsidRPr="007F6C93">
        <w:rPr>
          <w:rFonts w:ascii="Arial" w:hAnsi="Arial" w:cs="Arial"/>
          <w:b/>
          <w:sz w:val="24"/>
          <w:szCs w:val="24"/>
        </w:rPr>
        <w:t>National Database</w:t>
      </w:r>
    </w:p>
    <w:p w:rsidR="007F6C93" w:rsidRPr="007F6C93" w:rsidRDefault="007F6C93" w:rsidP="007F6C93">
      <w:pPr>
        <w:rPr>
          <w:rFonts w:ascii="Arial" w:hAnsi="Arial" w:cs="Arial"/>
          <w:sz w:val="24"/>
          <w:szCs w:val="24"/>
        </w:rPr>
      </w:pPr>
      <w:r w:rsidRPr="007F6C93">
        <w:rPr>
          <w:rFonts w:ascii="Arial" w:hAnsi="Arial" w:cs="Arial"/>
          <w:sz w:val="24"/>
          <w:szCs w:val="24"/>
        </w:rPr>
        <w:t>ABF notes in s113F of the Bill, which relates to the use of copyright material by institutions assisting persons with a disability, subsection (b) states that the institution needs to be satisfied that the material cannot be obtained in the format that the person with a disability requires and within a reasonable time at an ordinary commercial price.</w:t>
      </w:r>
    </w:p>
    <w:p w:rsidR="007F6C93" w:rsidRPr="007F6C93" w:rsidRDefault="007F6C93" w:rsidP="007F6C93">
      <w:pPr>
        <w:rPr>
          <w:rFonts w:ascii="Arial" w:hAnsi="Arial" w:cs="Arial"/>
          <w:sz w:val="24"/>
          <w:szCs w:val="24"/>
        </w:rPr>
      </w:pPr>
      <w:r w:rsidRPr="007F6C93">
        <w:rPr>
          <w:rFonts w:ascii="Arial" w:hAnsi="Arial" w:cs="Arial"/>
          <w:sz w:val="24"/>
          <w:szCs w:val="24"/>
        </w:rPr>
        <w:t>ABF is concerned that if the</w:t>
      </w:r>
      <w:r w:rsidR="00CB356D">
        <w:rPr>
          <w:rFonts w:ascii="Arial" w:hAnsi="Arial" w:cs="Arial"/>
          <w:sz w:val="24"/>
          <w:szCs w:val="24"/>
        </w:rPr>
        <w:t xml:space="preserve"> proposed</w:t>
      </w:r>
      <w:r w:rsidRPr="007F6C93">
        <w:rPr>
          <w:rFonts w:ascii="Arial" w:hAnsi="Arial" w:cs="Arial"/>
          <w:sz w:val="24"/>
          <w:szCs w:val="24"/>
        </w:rPr>
        <w:t xml:space="preserve"> amendments result in voluntary rather than mandatory reporting, it will be very difficult for institutions, such as educational institutions, to determine whether or not material already exists in the appropriate format. A national database of all available materials in alternative formats would be useful for this purpose. An entity such as the National Library of Australia or the Copyright Agency Ltd would be ideal entities to maintain such a database. </w:t>
      </w:r>
    </w:p>
    <w:p w:rsidR="007F6C93" w:rsidRDefault="007F6C93">
      <w:pPr>
        <w:rPr>
          <w:rFonts w:ascii="Arial" w:hAnsi="Arial" w:cs="Arial"/>
          <w:sz w:val="24"/>
          <w:szCs w:val="24"/>
        </w:rPr>
      </w:pPr>
      <w:r w:rsidRPr="007F6C93">
        <w:rPr>
          <w:rFonts w:ascii="Arial" w:hAnsi="Arial" w:cs="Arial"/>
          <w:sz w:val="24"/>
          <w:szCs w:val="24"/>
        </w:rPr>
        <w:t>ABF would</w:t>
      </w:r>
      <w:r w:rsidR="00CB356D">
        <w:rPr>
          <w:rFonts w:ascii="Arial" w:hAnsi="Arial" w:cs="Arial"/>
          <w:sz w:val="24"/>
          <w:szCs w:val="24"/>
        </w:rPr>
        <w:t xml:space="preserve"> support further detail in the Explanatory M</w:t>
      </w:r>
      <w:r w:rsidRPr="007F6C93">
        <w:rPr>
          <w:rFonts w:ascii="Arial" w:hAnsi="Arial" w:cs="Arial"/>
          <w:sz w:val="24"/>
          <w:szCs w:val="24"/>
        </w:rPr>
        <w:t>emorandum to the Bill to encourage voluntary reporting and would also be happy to be involved in further discussions with the relevant parties on this topic.</w:t>
      </w:r>
    </w:p>
    <w:p w:rsidR="00F92178" w:rsidRPr="00E91417" w:rsidRDefault="00F92178">
      <w:pPr>
        <w:rPr>
          <w:rFonts w:ascii="Arial" w:hAnsi="Arial" w:cs="Arial"/>
          <w:b/>
          <w:sz w:val="24"/>
          <w:szCs w:val="24"/>
        </w:rPr>
      </w:pPr>
      <w:r w:rsidRPr="00E91417">
        <w:rPr>
          <w:rFonts w:ascii="Arial" w:hAnsi="Arial" w:cs="Arial"/>
          <w:b/>
          <w:sz w:val="24"/>
          <w:szCs w:val="24"/>
        </w:rPr>
        <w:t>Archiving materials</w:t>
      </w:r>
    </w:p>
    <w:p w:rsidR="00400C14" w:rsidRDefault="00400C14">
      <w:pPr>
        <w:rPr>
          <w:rFonts w:ascii="Arial" w:hAnsi="Arial" w:cs="Arial"/>
          <w:sz w:val="24"/>
          <w:szCs w:val="24"/>
        </w:rPr>
      </w:pPr>
      <w:r>
        <w:rPr>
          <w:rFonts w:ascii="Arial" w:hAnsi="Arial" w:cs="Arial"/>
          <w:sz w:val="24"/>
          <w:szCs w:val="24"/>
        </w:rPr>
        <w:t>ABF is seeking further clarification on archiving material in alternative formats for educational institutions. ABF’s understanding that the standard archiv</w:t>
      </w:r>
      <w:r w:rsidR="00CB356D">
        <w:rPr>
          <w:rFonts w:ascii="Arial" w:hAnsi="Arial" w:cs="Arial"/>
          <w:sz w:val="24"/>
          <w:szCs w:val="24"/>
        </w:rPr>
        <w:t>ing provisions will apply to</w:t>
      </w:r>
      <w:r>
        <w:rPr>
          <w:rFonts w:ascii="Arial" w:hAnsi="Arial" w:cs="Arial"/>
          <w:sz w:val="24"/>
          <w:szCs w:val="24"/>
        </w:rPr>
        <w:t xml:space="preserve"> educational institutions.</w:t>
      </w:r>
    </w:p>
    <w:p w:rsidR="005B2D91" w:rsidRPr="00441F8E" w:rsidRDefault="00400C14" w:rsidP="00441F8E">
      <w:pPr>
        <w:rPr>
          <w:rFonts w:ascii="Arial" w:hAnsi="Arial" w:cs="Arial"/>
          <w:sz w:val="24"/>
          <w:szCs w:val="24"/>
        </w:rPr>
      </w:pPr>
      <w:r>
        <w:rPr>
          <w:rFonts w:ascii="Arial" w:hAnsi="Arial" w:cs="Arial"/>
          <w:sz w:val="24"/>
          <w:szCs w:val="24"/>
        </w:rPr>
        <w:t>ABF would support further detail on t</w:t>
      </w:r>
      <w:r w:rsidR="00CB356D">
        <w:rPr>
          <w:rFonts w:ascii="Arial" w:hAnsi="Arial" w:cs="Arial"/>
          <w:sz w:val="24"/>
          <w:szCs w:val="24"/>
        </w:rPr>
        <w:t>his issue to be set out in future Guidelines or the E</w:t>
      </w:r>
      <w:r>
        <w:rPr>
          <w:rFonts w:ascii="Arial" w:hAnsi="Arial" w:cs="Arial"/>
          <w:sz w:val="24"/>
          <w:szCs w:val="24"/>
        </w:rPr>
        <w:t>xp</w:t>
      </w:r>
      <w:r w:rsidR="00CB356D">
        <w:rPr>
          <w:rFonts w:ascii="Arial" w:hAnsi="Arial" w:cs="Arial"/>
          <w:sz w:val="24"/>
          <w:szCs w:val="24"/>
        </w:rPr>
        <w:t>lanatory M</w:t>
      </w:r>
      <w:r>
        <w:rPr>
          <w:rFonts w:ascii="Arial" w:hAnsi="Arial" w:cs="Arial"/>
          <w:sz w:val="24"/>
          <w:szCs w:val="24"/>
        </w:rPr>
        <w:t>emorandum to the Bill.</w:t>
      </w:r>
    </w:p>
    <w:p w:rsidR="00441F8E" w:rsidRPr="00E95947" w:rsidRDefault="00E95947">
      <w:pPr>
        <w:rPr>
          <w:rFonts w:ascii="Arial" w:hAnsi="Arial" w:cs="Arial"/>
          <w:b/>
          <w:sz w:val="24"/>
          <w:szCs w:val="24"/>
        </w:rPr>
      </w:pPr>
      <w:r w:rsidRPr="00E95947">
        <w:rPr>
          <w:rFonts w:ascii="Arial" w:hAnsi="Arial" w:cs="Arial"/>
          <w:b/>
          <w:sz w:val="24"/>
          <w:szCs w:val="24"/>
        </w:rPr>
        <w:t>Safe Harbours</w:t>
      </w:r>
    </w:p>
    <w:p w:rsidR="00595008" w:rsidRDefault="00595008">
      <w:pPr>
        <w:rPr>
          <w:rFonts w:ascii="Arial" w:hAnsi="Arial" w:cs="Arial"/>
          <w:sz w:val="24"/>
          <w:szCs w:val="24"/>
        </w:rPr>
      </w:pPr>
      <w:r w:rsidRPr="00595008">
        <w:rPr>
          <w:rFonts w:ascii="Arial" w:hAnsi="Arial" w:cs="Arial"/>
          <w:sz w:val="24"/>
          <w:szCs w:val="24"/>
        </w:rPr>
        <w:t xml:space="preserve">The development of new technology </w:t>
      </w:r>
      <w:r>
        <w:rPr>
          <w:rFonts w:ascii="Arial" w:hAnsi="Arial" w:cs="Arial"/>
          <w:sz w:val="24"/>
          <w:szCs w:val="24"/>
        </w:rPr>
        <w:t>provides many new opportunities for organisations that assist people with disability to develop innovative online services and to distribute existing materials in more ways.</w:t>
      </w:r>
    </w:p>
    <w:p w:rsidR="00595008" w:rsidRDefault="00595008">
      <w:pPr>
        <w:rPr>
          <w:rFonts w:ascii="Arial" w:hAnsi="Arial" w:cs="Arial"/>
          <w:sz w:val="24"/>
          <w:szCs w:val="24"/>
        </w:rPr>
      </w:pPr>
      <w:r>
        <w:rPr>
          <w:rFonts w:ascii="Arial" w:hAnsi="Arial" w:cs="Arial"/>
          <w:sz w:val="24"/>
          <w:szCs w:val="24"/>
        </w:rPr>
        <w:t xml:space="preserve">ABF understands the current </w:t>
      </w:r>
      <w:r w:rsidR="00860206">
        <w:rPr>
          <w:rFonts w:ascii="Arial" w:hAnsi="Arial" w:cs="Arial"/>
          <w:sz w:val="24"/>
          <w:szCs w:val="24"/>
        </w:rPr>
        <w:t>“</w:t>
      </w:r>
      <w:r>
        <w:rPr>
          <w:rFonts w:ascii="Arial" w:hAnsi="Arial" w:cs="Arial"/>
          <w:sz w:val="24"/>
          <w:szCs w:val="24"/>
        </w:rPr>
        <w:t>safe harbour</w:t>
      </w:r>
      <w:r w:rsidR="00860206">
        <w:rPr>
          <w:rFonts w:ascii="Arial" w:hAnsi="Arial" w:cs="Arial"/>
          <w:sz w:val="24"/>
          <w:szCs w:val="24"/>
        </w:rPr>
        <w:t>”</w:t>
      </w:r>
      <w:r>
        <w:rPr>
          <w:rFonts w:ascii="Arial" w:hAnsi="Arial" w:cs="Arial"/>
          <w:sz w:val="24"/>
          <w:szCs w:val="24"/>
        </w:rPr>
        <w:t xml:space="preserve"> provision</w:t>
      </w:r>
      <w:r w:rsidR="00ED634D">
        <w:rPr>
          <w:rFonts w:ascii="Arial" w:hAnsi="Arial" w:cs="Arial"/>
          <w:sz w:val="24"/>
          <w:szCs w:val="24"/>
        </w:rPr>
        <w:t>s</w:t>
      </w:r>
      <w:r>
        <w:rPr>
          <w:rFonts w:ascii="Arial" w:hAnsi="Arial" w:cs="Arial"/>
          <w:sz w:val="24"/>
          <w:szCs w:val="24"/>
        </w:rPr>
        <w:t xml:space="preserve"> in the Copyright Act</w:t>
      </w:r>
      <w:r w:rsidR="00ED634D">
        <w:rPr>
          <w:rFonts w:ascii="Arial" w:hAnsi="Arial" w:cs="Arial"/>
          <w:sz w:val="24"/>
          <w:szCs w:val="24"/>
        </w:rPr>
        <w:t xml:space="preserve"> provide</w:t>
      </w:r>
      <w:r>
        <w:rPr>
          <w:rFonts w:ascii="Arial" w:hAnsi="Arial" w:cs="Arial"/>
          <w:sz w:val="24"/>
          <w:szCs w:val="24"/>
        </w:rPr>
        <w:t xml:space="preserve"> some protections for carriage service providers but that the proposed amendments </w:t>
      </w:r>
      <w:r>
        <w:rPr>
          <w:rFonts w:ascii="Arial" w:hAnsi="Arial" w:cs="Arial"/>
          <w:sz w:val="24"/>
          <w:szCs w:val="24"/>
        </w:rPr>
        <w:lastRenderedPageBreak/>
        <w:t xml:space="preserve">as outlined in the Bill expands the current safe </w:t>
      </w:r>
      <w:r w:rsidR="00ED634D">
        <w:rPr>
          <w:rFonts w:ascii="Arial" w:hAnsi="Arial" w:cs="Arial"/>
          <w:sz w:val="24"/>
          <w:szCs w:val="24"/>
        </w:rPr>
        <w:t xml:space="preserve">harbour </w:t>
      </w:r>
      <w:r>
        <w:rPr>
          <w:rFonts w:ascii="Arial" w:hAnsi="Arial" w:cs="Arial"/>
          <w:sz w:val="24"/>
          <w:szCs w:val="24"/>
        </w:rPr>
        <w:t>provisions to cover a broader range of entities, including educational institutions and other online services.</w:t>
      </w:r>
    </w:p>
    <w:p w:rsidR="00595008" w:rsidRPr="00595008" w:rsidRDefault="00366847">
      <w:pPr>
        <w:rPr>
          <w:rFonts w:ascii="Arial" w:hAnsi="Arial" w:cs="Arial"/>
          <w:sz w:val="24"/>
          <w:szCs w:val="24"/>
        </w:rPr>
      </w:pPr>
      <w:r>
        <w:rPr>
          <w:rFonts w:ascii="Arial" w:hAnsi="Arial" w:cs="Arial"/>
          <w:sz w:val="24"/>
          <w:szCs w:val="24"/>
        </w:rPr>
        <w:t>ABF supports the proposed amendments to the safe harbour provisions, in particular the removal of the word “carriage”</w:t>
      </w:r>
      <w:r w:rsidR="007F6C93">
        <w:rPr>
          <w:rFonts w:ascii="Arial" w:hAnsi="Arial" w:cs="Arial"/>
          <w:sz w:val="24"/>
          <w:szCs w:val="24"/>
        </w:rPr>
        <w:t xml:space="preserve"> in the definition. ABF members believe the broadened definition will provide greater protection for organisation</w:t>
      </w:r>
      <w:r w:rsidR="00B15422">
        <w:rPr>
          <w:rFonts w:ascii="Arial" w:hAnsi="Arial" w:cs="Arial"/>
          <w:sz w:val="24"/>
          <w:szCs w:val="24"/>
        </w:rPr>
        <w:t>s</w:t>
      </w:r>
      <w:r w:rsidR="007F6C93">
        <w:rPr>
          <w:rFonts w:ascii="Arial" w:hAnsi="Arial" w:cs="Arial"/>
          <w:sz w:val="24"/>
          <w:szCs w:val="24"/>
        </w:rPr>
        <w:t xml:space="preserve"> that assist people with disability through online services.</w:t>
      </w:r>
    </w:p>
    <w:p w:rsidR="00F92178" w:rsidRPr="00E91417" w:rsidRDefault="00F92178" w:rsidP="00B15422">
      <w:pPr>
        <w:spacing w:after="120" w:line="240" w:lineRule="auto"/>
        <w:rPr>
          <w:rFonts w:ascii="Arial" w:hAnsi="Arial" w:cs="Arial"/>
          <w:b/>
          <w:sz w:val="24"/>
          <w:szCs w:val="24"/>
        </w:rPr>
      </w:pPr>
      <w:r w:rsidRPr="00E91417">
        <w:rPr>
          <w:rFonts w:ascii="Arial" w:hAnsi="Arial" w:cs="Arial"/>
          <w:b/>
          <w:sz w:val="24"/>
          <w:szCs w:val="24"/>
        </w:rPr>
        <w:t>Guidelines</w:t>
      </w:r>
    </w:p>
    <w:p w:rsidR="00F92178" w:rsidRDefault="00E91417">
      <w:pPr>
        <w:rPr>
          <w:rFonts w:ascii="Arial" w:hAnsi="Arial" w:cs="Arial"/>
          <w:sz w:val="24"/>
          <w:szCs w:val="24"/>
        </w:rPr>
      </w:pPr>
      <w:r>
        <w:rPr>
          <w:rFonts w:ascii="Arial" w:hAnsi="Arial" w:cs="Arial"/>
          <w:sz w:val="24"/>
          <w:szCs w:val="24"/>
        </w:rPr>
        <w:t>As foreshadowed in the Guiding Questions document</w:t>
      </w:r>
      <w:r w:rsidR="0064197F">
        <w:rPr>
          <w:rFonts w:ascii="Arial" w:hAnsi="Arial" w:cs="Arial"/>
          <w:sz w:val="24"/>
          <w:szCs w:val="24"/>
        </w:rPr>
        <w:t xml:space="preserve"> released by the Department of Communications in December 2015</w:t>
      </w:r>
      <w:r>
        <w:rPr>
          <w:rFonts w:ascii="Arial" w:hAnsi="Arial" w:cs="Arial"/>
          <w:sz w:val="24"/>
          <w:szCs w:val="24"/>
        </w:rPr>
        <w:t xml:space="preserve">, ABF would like to be involved in any future consultation on Guidelines to identify best practice approaches to dealing with accessible copies and other relevant matters relating to the practical application of the </w:t>
      </w:r>
      <w:r w:rsidR="00FB2556">
        <w:rPr>
          <w:rFonts w:ascii="Arial" w:hAnsi="Arial" w:cs="Arial"/>
          <w:sz w:val="24"/>
          <w:szCs w:val="24"/>
        </w:rPr>
        <w:t xml:space="preserve">proposed </w:t>
      </w:r>
      <w:r>
        <w:rPr>
          <w:rFonts w:ascii="Arial" w:hAnsi="Arial" w:cs="Arial"/>
          <w:sz w:val="24"/>
          <w:szCs w:val="24"/>
        </w:rPr>
        <w:t>amendments.</w:t>
      </w:r>
    </w:p>
    <w:p w:rsidR="00A51F55" w:rsidRPr="00A51F55" w:rsidRDefault="00A51F55">
      <w:pPr>
        <w:rPr>
          <w:rFonts w:ascii="Arial" w:hAnsi="Arial" w:cs="Arial"/>
          <w:sz w:val="24"/>
          <w:szCs w:val="24"/>
        </w:rPr>
      </w:pPr>
    </w:p>
    <w:sectPr w:rsidR="00A51F55" w:rsidRPr="00A51F5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03F0" w:rsidRDefault="00A003F0" w:rsidP="0043500D">
      <w:pPr>
        <w:spacing w:after="0" w:line="240" w:lineRule="auto"/>
      </w:pPr>
      <w:r>
        <w:separator/>
      </w:r>
    </w:p>
  </w:endnote>
  <w:endnote w:type="continuationSeparator" w:id="0">
    <w:p w:rsidR="00A003F0" w:rsidRDefault="00A003F0" w:rsidP="00435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3404833"/>
      <w:docPartObj>
        <w:docPartGallery w:val="Page Numbers (Bottom of Page)"/>
        <w:docPartUnique/>
      </w:docPartObj>
    </w:sdtPr>
    <w:sdtEndPr>
      <w:rPr>
        <w:noProof/>
      </w:rPr>
    </w:sdtEndPr>
    <w:sdtContent>
      <w:p w:rsidR="00CF455E" w:rsidRDefault="00CF455E">
        <w:pPr>
          <w:pStyle w:val="Footer"/>
          <w:jc w:val="right"/>
        </w:pPr>
        <w:r>
          <w:fldChar w:fldCharType="begin"/>
        </w:r>
        <w:r>
          <w:instrText xml:space="preserve"> PAGE   \* MERGEFORMAT </w:instrText>
        </w:r>
        <w:r>
          <w:fldChar w:fldCharType="separate"/>
        </w:r>
        <w:r w:rsidR="00AB33CB">
          <w:rPr>
            <w:noProof/>
          </w:rPr>
          <w:t>6</w:t>
        </w:r>
        <w:r>
          <w:rPr>
            <w:noProof/>
          </w:rPr>
          <w:fldChar w:fldCharType="end"/>
        </w:r>
      </w:p>
    </w:sdtContent>
  </w:sdt>
  <w:p w:rsidR="0043500D" w:rsidRDefault="00CF455E">
    <w:pPr>
      <w:pStyle w:val="Footer"/>
    </w:pPr>
    <w:r>
      <w:t>Australian Blindness Forum – Submission to Copyright Amendment Bill</w:t>
    </w:r>
  </w:p>
  <w:p w:rsidR="00CF455E" w:rsidRDefault="00CF455E">
    <w:pPr>
      <w:pStyle w:val="Footer"/>
    </w:pPr>
    <w:r>
      <w:t>February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03F0" w:rsidRDefault="00A003F0" w:rsidP="0043500D">
      <w:pPr>
        <w:spacing w:after="0" w:line="240" w:lineRule="auto"/>
      </w:pPr>
      <w:r>
        <w:separator/>
      </w:r>
    </w:p>
  </w:footnote>
  <w:footnote w:type="continuationSeparator" w:id="0">
    <w:p w:rsidR="00A003F0" w:rsidRDefault="00A003F0" w:rsidP="0043500D">
      <w:pPr>
        <w:spacing w:after="0" w:line="240" w:lineRule="auto"/>
      </w:pPr>
      <w:r>
        <w:continuationSeparator/>
      </w:r>
    </w:p>
  </w:footnote>
  <w:footnote w:id="1">
    <w:p w:rsidR="001057B5" w:rsidRDefault="001057B5">
      <w:pPr>
        <w:pStyle w:val="FootnoteText"/>
      </w:pPr>
      <w:r>
        <w:rPr>
          <w:rStyle w:val="FootnoteReference"/>
        </w:rPr>
        <w:footnoteRef/>
      </w:r>
      <w:hyperlink r:id="rId1" w:history="1">
        <w:r w:rsidRPr="0090682D">
          <w:rPr>
            <w:rStyle w:val="Hyperlink"/>
          </w:rPr>
          <w:t>http://www.bookshare.org/cms/about</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20F4E"/>
    <w:multiLevelType w:val="hybridMultilevel"/>
    <w:tmpl w:val="8C98144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F55"/>
    <w:rsid w:val="00003C60"/>
    <w:rsid w:val="000152E3"/>
    <w:rsid w:val="000413F0"/>
    <w:rsid w:val="00051BB9"/>
    <w:rsid w:val="00056005"/>
    <w:rsid w:val="000628BF"/>
    <w:rsid w:val="0008221C"/>
    <w:rsid w:val="000944A4"/>
    <w:rsid w:val="00094D7B"/>
    <w:rsid w:val="000B4338"/>
    <w:rsid w:val="000B7915"/>
    <w:rsid w:val="000C61A6"/>
    <w:rsid w:val="000C6FEF"/>
    <w:rsid w:val="000E6F0A"/>
    <w:rsid w:val="000E79F3"/>
    <w:rsid w:val="000F0F6A"/>
    <w:rsid w:val="000F3C5E"/>
    <w:rsid w:val="00100C47"/>
    <w:rsid w:val="001057B5"/>
    <w:rsid w:val="00106AC3"/>
    <w:rsid w:val="001106FE"/>
    <w:rsid w:val="00112BF1"/>
    <w:rsid w:val="001210E9"/>
    <w:rsid w:val="00121264"/>
    <w:rsid w:val="00123F35"/>
    <w:rsid w:val="00126606"/>
    <w:rsid w:val="00147AE8"/>
    <w:rsid w:val="001513E6"/>
    <w:rsid w:val="001619DC"/>
    <w:rsid w:val="001660A4"/>
    <w:rsid w:val="0016694A"/>
    <w:rsid w:val="0018212A"/>
    <w:rsid w:val="001923C9"/>
    <w:rsid w:val="00193E90"/>
    <w:rsid w:val="00197EBD"/>
    <w:rsid w:val="001A014F"/>
    <w:rsid w:val="001A2BC5"/>
    <w:rsid w:val="001C2DF0"/>
    <w:rsid w:val="001C4482"/>
    <w:rsid w:val="001C679E"/>
    <w:rsid w:val="001F1AB7"/>
    <w:rsid w:val="00201D91"/>
    <w:rsid w:val="00213329"/>
    <w:rsid w:val="00214E7C"/>
    <w:rsid w:val="00215ADB"/>
    <w:rsid w:val="00220459"/>
    <w:rsid w:val="002315E4"/>
    <w:rsid w:val="00234BE8"/>
    <w:rsid w:val="00237C56"/>
    <w:rsid w:val="002440F2"/>
    <w:rsid w:val="00251DF3"/>
    <w:rsid w:val="00253EA8"/>
    <w:rsid w:val="00257015"/>
    <w:rsid w:val="00257854"/>
    <w:rsid w:val="00260DDE"/>
    <w:rsid w:val="00273FC4"/>
    <w:rsid w:val="00282712"/>
    <w:rsid w:val="00284C5F"/>
    <w:rsid w:val="00292114"/>
    <w:rsid w:val="00294D97"/>
    <w:rsid w:val="002954DC"/>
    <w:rsid w:val="002A4881"/>
    <w:rsid w:val="002B043F"/>
    <w:rsid w:val="002C5B3F"/>
    <w:rsid w:val="002E0161"/>
    <w:rsid w:val="002E5716"/>
    <w:rsid w:val="002F53D5"/>
    <w:rsid w:val="0030178E"/>
    <w:rsid w:val="003041F0"/>
    <w:rsid w:val="00310371"/>
    <w:rsid w:val="0033254D"/>
    <w:rsid w:val="00346375"/>
    <w:rsid w:val="003508EF"/>
    <w:rsid w:val="00365270"/>
    <w:rsid w:val="00366847"/>
    <w:rsid w:val="003669DF"/>
    <w:rsid w:val="003700C3"/>
    <w:rsid w:val="003704EE"/>
    <w:rsid w:val="0037486A"/>
    <w:rsid w:val="00375F64"/>
    <w:rsid w:val="00386948"/>
    <w:rsid w:val="00395190"/>
    <w:rsid w:val="003A4854"/>
    <w:rsid w:val="003A4963"/>
    <w:rsid w:val="003F0E8E"/>
    <w:rsid w:val="003F3B22"/>
    <w:rsid w:val="00400C14"/>
    <w:rsid w:val="00401981"/>
    <w:rsid w:val="00401DD7"/>
    <w:rsid w:val="004066DB"/>
    <w:rsid w:val="00421904"/>
    <w:rsid w:val="00421DF9"/>
    <w:rsid w:val="00422FEC"/>
    <w:rsid w:val="00425775"/>
    <w:rsid w:val="004320AD"/>
    <w:rsid w:val="0043500D"/>
    <w:rsid w:val="00437199"/>
    <w:rsid w:val="00441F8E"/>
    <w:rsid w:val="00457DF0"/>
    <w:rsid w:val="00471C0E"/>
    <w:rsid w:val="00475A74"/>
    <w:rsid w:val="004966E4"/>
    <w:rsid w:val="004A0C40"/>
    <w:rsid w:val="004A2E13"/>
    <w:rsid w:val="004B4256"/>
    <w:rsid w:val="004B478D"/>
    <w:rsid w:val="004D0C57"/>
    <w:rsid w:val="004D4291"/>
    <w:rsid w:val="004D5622"/>
    <w:rsid w:val="004E24A9"/>
    <w:rsid w:val="004F585E"/>
    <w:rsid w:val="005007D0"/>
    <w:rsid w:val="00514104"/>
    <w:rsid w:val="00514B06"/>
    <w:rsid w:val="005349D1"/>
    <w:rsid w:val="00544426"/>
    <w:rsid w:val="005466F3"/>
    <w:rsid w:val="00550940"/>
    <w:rsid w:val="00552E7F"/>
    <w:rsid w:val="005607A8"/>
    <w:rsid w:val="005714BE"/>
    <w:rsid w:val="00580A96"/>
    <w:rsid w:val="00593637"/>
    <w:rsid w:val="00595008"/>
    <w:rsid w:val="005A35AE"/>
    <w:rsid w:val="005A59FF"/>
    <w:rsid w:val="005A6287"/>
    <w:rsid w:val="005A74C3"/>
    <w:rsid w:val="005B023D"/>
    <w:rsid w:val="005B1F53"/>
    <w:rsid w:val="005B2D91"/>
    <w:rsid w:val="005C0579"/>
    <w:rsid w:val="005D29C7"/>
    <w:rsid w:val="005D3E48"/>
    <w:rsid w:val="005E2617"/>
    <w:rsid w:val="005E6D5A"/>
    <w:rsid w:val="005E7420"/>
    <w:rsid w:val="005F2057"/>
    <w:rsid w:val="005F25AA"/>
    <w:rsid w:val="00600D2C"/>
    <w:rsid w:val="006073F8"/>
    <w:rsid w:val="006152C1"/>
    <w:rsid w:val="006152C2"/>
    <w:rsid w:val="00620B66"/>
    <w:rsid w:val="00623DF9"/>
    <w:rsid w:val="0062773D"/>
    <w:rsid w:val="00627FD0"/>
    <w:rsid w:val="00633A22"/>
    <w:rsid w:val="00635236"/>
    <w:rsid w:val="0063777D"/>
    <w:rsid w:val="0064197F"/>
    <w:rsid w:val="00646BA4"/>
    <w:rsid w:val="00650337"/>
    <w:rsid w:val="0067444D"/>
    <w:rsid w:val="00677BCD"/>
    <w:rsid w:val="00677FF0"/>
    <w:rsid w:val="006A0998"/>
    <w:rsid w:val="006A1F40"/>
    <w:rsid w:val="006A21E2"/>
    <w:rsid w:val="006C1675"/>
    <w:rsid w:val="006D234E"/>
    <w:rsid w:val="006D5459"/>
    <w:rsid w:val="006F3153"/>
    <w:rsid w:val="00700D7D"/>
    <w:rsid w:val="00704065"/>
    <w:rsid w:val="007136F6"/>
    <w:rsid w:val="0072013D"/>
    <w:rsid w:val="007257C4"/>
    <w:rsid w:val="00742B3F"/>
    <w:rsid w:val="00743269"/>
    <w:rsid w:val="007652B0"/>
    <w:rsid w:val="00780BE5"/>
    <w:rsid w:val="0078454B"/>
    <w:rsid w:val="007A7F04"/>
    <w:rsid w:val="007B011A"/>
    <w:rsid w:val="007D2205"/>
    <w:rsid w:val="007F2530"/>
    <w:rsid w:val="007F49D3"/>
    <w:rsid w:val="007F6C93"/>
    <w:rsid w:val="0080261F"/>
    <w:rsid w:val="00815DDF"/>
    <w:rsid w:val="0081738C"/>
    <w:rsid w:val="00820D95"/>
    <w:rsid w:val="008259E7"/>
    <w:rsid w:val="00825BD5"/>
    <w:rsid w:val="00834EB3"/>
    <w:rsid w:val="00836AED"/>
    <w:rsid w:val="00850F95"/>
    <w:rsid w:val="00857EE9"/>
    <w:rsid w:val="00860206"/>
    <w:rsid w:val="00861B90"/>
    <w:rsid w:val="00872A31"/>
    <w:rsid w:val="008735BC"/>
    <w:rsid w:val="00881500"/>
    <w:rsid w:val="00886BC4"/>
    <w:rsid w:val="008941C0"/>
    <w:rsid w:val="008943CF"/>
    <w:rsid w:val="008A1F55"/>
    <w:rsid w:val="008C7666"/>
    <w:rsid w:val="008E37BB"/>
    <w:rsid w:val="008E69B4"/>
    <w:rsid w:val="008F2E0C"/>
    <w:rsid w:val="008F3556"/>
    <w:rsid w:val="00907BED"/>
    <w:rsid w:val="00914475"/>
    <w:rsid w:val="00915ADE"/>
    <w:rsid w:val="00916953"/>
    <w:rsid w:val="00917D1D"/>
    <w:rsid w:val="00925186"/>
    <w:rsid w:val="0092614D"/>
    <w:rsid w:val="00934AB0"/>
    <w:rsid w:val="00935F76"/>
    <w:rsid w:val="00936C33"/>
    <w:rsid w:val="009374F8"/>
    <w:rsid w:val="00946DEE"/>
    <w:rsid w:val="009639C8"/>
    <w:rsid w:val="00986B44"/>
    <w:rsid w:val="00986C64"/>
    <w:rsid w:val="00996894"/>
    <w:rsid w:val="009A39F1"/>
    <w:rsid w:val="009C7147"/>
    <w:rsid w:val="009D0BB8"/>
    <w:rsid w:val="009D2E86"/>
    <w:rsid w:val="009D6D3A"/>
    <w:rsid w:val="009D744E"/>
    <w:rsid w:val="009E300B"/>
    <w:rsid w:val="009E37A1"/>
    <w:rsid w:val="009F4B8F"/>
    <w:rsid w:val="00A003F0"/>
    <w:rsid w:val="00A06FAC"/>
    <w:rsid w:val="00A24296"/>
    <w:rsid w:val="00A33A0C"/>
    <w:rsid w:val="00A35078"/>
    <w:rsid w:val="00A37501"/>
    <w:rsid w:val="00A4004F"/>
    <w:rsid w:val="00A47718"/>
    <w:rsid w:val="00A51F55"/>
    <w:rsid w:val="00A5249B"/>
    <w:rsid w:val="00A5360F"/>
    <w:rsid w:val="00A537A2"/>
    <w:rsid w:val="00A53D58"/>
    <w:rsid w:val="00A72F59"/>
    <w:rsid w:val="00A745B9"/>
    <w:rsid w:val="00A80DD2"/>
    <w:rsid w:val="00A86F27"/>
    <w:rsid w:val="00AA0904"/>
    <w:rsid w:val="00AA68D6"/>
    <w:rsid w:val="00AB33CB"/>
    <w:rsid w:val="00AB64B1"/>
    <w:rsid w:val="00AC34BE"/>
    <w:rsid w:val="00AD13DE"/>
    <w:rsid w:val="00AD6D49"/>
    <w:rsid w:val="00AE68E7"/>
    <w:rsid w:val="00B14865"/>
    <w:rsid w:val="00B15422"/>
    <w:rsid w:val="00B173AD"/>
    <w:rsid w:val="00B23DF6"/>
    <w:rsid w:val="00B24A46"/>
    <w:rsid w:val="00B25924"/>
    <w:rsid w:val="00B27CD8"/>
    <w:rsid w:val="00B51434"/>
    <w:rsid w:val="00B64E42"/>
    <w:rsid w:val="00B70C1C"/>
    <w:rsid w:val="00B71D9C"/>
    <w:rsid w:val="00B82091"/>
    <w:rsid w:val="00B8307F"/>
    <w:rsid w:val="00B83DF5"/>
    <w:rsid w:val="00B86183"/>
    <w:rsid w:val="00B87FBF"/>
    <w:rsid w:val="00B9254E"/>
    <w:rsid w:val="00B93395"/>
    <w:rsid w:val="00B96BD3"/>
    <w:rsid w:val="00BA0C89"/>
    <w:rsid w:val="00BA10D2"/>
    <w:rsid w:val="00BA6F5F"/>
    <w:rsid w:val="00BB1D83"/>
    <w:rsid w:val="00BD548F"/>
    <w:rsid w:val="00BD6BC2"/>
    <w:rsid w:val="00BE09BD"/>
    <w:rsid w:val="00C1095A"/>
    <w:rsid w:val="00C1455E"/>
    <w:rsid w:val="00C14CE3"/>
    <w:rsid w:val="00C15396"/>
    <w:rsid w:val="00C24819"/>
    <w:rsid w:val="00C34D6A"/>
    <w:rsid w:val="00C4318D"/>
    <w:rsid w:val="00C624A3"/>
    <w:rsid w:val="00C7305F"/>
    <w:rsid w:val="00C7507F"/>
    <w:rsid w:val="00C77D82"/>
    <w:rsid w:val="00C80808"/>
    <w:rsid w:val="00C9512E"/>
    <w:rsid w:val="00CA24D6"/>
    <w:rsid w:val="00CA3620"/>
    <w:rsid w:val="00CB115D"/>
    <w:rsid w:val="00CB356D"/>
    <w:rsid w:val="00CC1497"/>
    <w:rsid w:val="00CC560A"/>
    <w:rsid w:val="00CD655D"/>
    <w:rsid w:val="00CE3A4A"/>
    <w:rsid w:val="00CF24AC"/>
    <w:rsid w:val="00CF455E"/>
    <w:rsid w:val="00D01318"/>
    <w:rsid w:val="00D017B0"/>
    <w:rsid w:val="00D03EAF"/>
    <w:rsid w:val="00D13A31"/>
    <w:rsid w:val="00D13F28"/>
    <w:rsid w:val="00D22391"/>
    <w:rsid w:val="00D23503"/>
    <w:rsid w:val="00D26064"/>
    <w:rsid w:val="00D33E6D"/>
    <w:rsid w:val="00D350E6"/>
    <w:rsid w:val="00D4355B"/>
    <w:rsid w:val="00D442A6"/>
    <w:rsid w:val="00D44AD8"/>
    <w:rsid w:val="00D51E91"/>
    <w:rsid w:val="00D6174A"/>
    <w:rsid w:val="00D678E1"/>
    <w:rsid w:val="00D67C95"/>
    <w:rsid w:val="00D76B73"/>
    <w:rsid w:val="00D80126"/>
    <w:rsid w:val="00D80807"/>
    <w:rsid w:val="00D91FC7"/>
    <w:rsid w:val="00D93F23"/>
    <w:rsid w:val="00DA3809"/>
    <w:rsid w:val="00DA71F9"/>
    <w:rsid w:val="00DB7968"/>
    <w:rsid w:val="00DC047E"/>
    <w:rsid w:val="00DC20CB"/>
    <w:rsid w:val="00DC3F05"/>
    <w:rsid w:val="00DC471A"/>
    <w:rsid w:val="00DD40F5"/>
    <w:rsid w:val="00E02273"/>
    <w:rsid w:val="00E06EBF"/>
    <w:rsid w:val="00E12C7E"/>
    <w:rsid w:val="00E22C45"/>
    <w:rsid w:val="00E51311"/>
    <w:rsid w:val="00E631B7"/>
    <w:rsid w:val="00E66F6C"/>
    <w:rsid w:val="00E7262D"/>
    <w:rsid w:val="00E756DB"/>
    <w:rsid w:val="00E91417"/>
    <w:rsid w:val="00E953F5"/>
    <w:rsid w:val="00E95947"/>
    <w:rsid w:val="00E97400"/>
    <w:rsid w:val="00EB1796"/>
    <w:rsid w:val="00EB2187"/>
    <w:rsid w:val="00EB5384"/>
    <w:rsid w:val="00EB5587"/>
    <w:rsid w:val="00ED165D"/>
    <w:rsid w:val="00ED5FAD"/>
    <w:rsid w:val="00ED634D"/>
    <w:rsid w:val="00EE1F8A"/>
    <w:rsid w:val="00EE1FB1"/>
    <w:rsid w:val="00EF0B63"/>
    <w:rsid w:val="00EF31BE"/>
    <w:rsid w:val="00EF5E85"/>
    <w:rsid w:val="00F02FC2"/>
    <w:rsid w:val="00F11CD8"/>
    <w:rsid w:val="00F13980"/>
    <w:rsid w:val="00F148A7"/>
    <w:rsid w:val="00F14B03"/>
    <w:rsid w:val="00F22CEC"/>
    <w:rsid w:val="00F43354"/>
    <w:rsid w:val="00F43AD0"/>
    <w:rsid w:val="00F458A5"/>
    <w:rsid w:val="00F462E2"/>
    <w:rsid w:val="00F50153"/>
    <w:rsid w:val="00F504CD"/>
    <w:rsid w:val="00F61A89"/>
    <w:rsid w:val="00F761FF"/>
    <w:rsid w:val="00F7708E"/>
    <w:rsid w:val="00F84012"/>
    <w:rsid w:val="00F852F5"/>
    <w:rsid w:val="00F864B7"/>
    <w:rsid w:val="00F92178"/>
    <w:rsid w:val="00F97968"/>
    <w:rsid w:val="00FA5F3E"/>
    <w:rsid w:val="00FB14A3"/>
    <w:rsid w:val="00FB2556"/>
    <w:rsid w:val="00FC1FFC"/>
    <w:rsid w:val="00FC6C15"/>
    <w:rsid w:val="00FD5001"/>
    <w:rsid w:val="00FE52AA"/>
    <w:rsid w:val="00FE6A90"/>
    <w:rsid w:val="00FF0828"/>
    <w:rsid w:val="00FF0A25"/>
    <w:rsid w:val="00FF10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A864A3-7B95-40E6-958C-8379D21F6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1F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B043F"/>
    <w:pPr>
      <w:spacing w:before="240" w:after="0" w:line="240" w:lineRule="auto"/>
    </w:pPr>
    <w:rPr>
      <w:rFonts w:ascii="Arial" w:eastAsia="Times New Roman" w:hAnsi="Arial" w:cs="Times New Roman"/>
      <w:sz w:val="24"/>
      <w:szCs w:val="20"/>
    </w:rPr>
  </w:style>
  <w:style w:type="character" w:customStyle="1" w:styleId="NoSpacingChar">
    <w:name w:val="No Spacing Char"/>
    <w:basedOn w:val="DefaultParagraphFont"/>
    <w:link w:val="NoSpacing"/>
    <w:uiPriority w:val="1"/>
    <w:rsid w:val="002B043F"/>
    <w:rPr>
      <w:rFonts w:ascii="Arial" w:eastAsia="Times New Roman" w:hAnsi="Arial" w:cs="Times New Roman"/>
      <w:sz w:val="24"/>
      <w:szCs w:val="20"/>
    </w:rPr>
  </w:style>
  <w:style w:type="paragraph" w:styleId="Header">
    <w:name w:val="header"/>
    <w:basedOn w:val="Normal"/>
    <w:link w:val="HeaderChar"/>
    <w:uiPriority w:val="99"/>
    <w:unhideWhenUsed/>
    <w:rsid w:val="004350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00D"/>
  </w:style>
  <w:style w:type="paragraph" w:styleId="Footer">
    <w:name w:val="footer"/>
    <w:basedOn w:val="Normal"/>
    <w:link w:val="FooterChar"/>
    <w:uiPriority w:val="99"/>
    <w:unhideWhenUsed/>
    <w:rsid w:val="004350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00D"/>
  </w:style>
  <w:style w:type="paragraph" w:styleId="ListParagraph">
    <w:name w:val="List Paragraph"/>
    <w:basedOn w:val="Normal"/>
    <w:uiPriority w:val="34"/>
    <w:qFormat/>
    <w:rsid w:val="007652B0"/>
    <w:pPr>
      <w:ind w:left="720"/>
      <w:contextualSpacing/>
    </w:pPr>
  </w:style>
  <w:style w:type="paragraph" w:styleId="FootnoteText">
    <w:name w:val="footnote text"/>
    <w:basedOn w:val="Normal"/>
    <w:link w:val="FootnoteTextChar"/>
    <w:uiPriority w:val="99"/>
    <w:semiHidden/>
    <w:unhideWhenUsed/>
    <w:rsid w:val="001057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57B5"/>
    <w:rPr>
      <w:sz w:val="20"/>
      <w:szCs w:val="20"/>
    </w:rPr>
  </w:style>
  <w:style w:type="character" w:styleId="FootnoteReference">
    <w:name w:val="footnote reference"/>
    <w:basedOn w:val="DefaultParagraphFont"/>
    <w:uiPriority w:val="99"/>
    <w:semiHidden/>
    <w:unhideWhenUsed/>
    <w:rsid w:val="001057B5"/>
    <w:rPr>
      <w:vertAlign w:val="superscript"/>
    </w:rPr>
  </w:style>
  <w:style w:type="character" w:styleId="Hyperlink">
    <w:name w:val="Hyperlink"/>
    <w:basedOn w:val="DefaultParagraphFont"/>
    <w:uiPriority w:val="99"/>
    <w:unhideWhenUsed/>
    <w:rsid w:val="001057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7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bookshare.org/cms/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FA911-EC63-4D70-AFBA-C74A0189A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2157</Words>
  <Characters>12300</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2019-11-13T01:27:00Z</dcterms:created>
  <dcterms:modified xsi:type="dcterms:W3CDTF">2019-11-13T01:27:00Z</dcterms:modified>
</cp:coreProperties>
</file>