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8DB" w:rsidRDefault="008F78DB" w:rsidP="008F78DB">
      <w:pPr>
        <w:pStyle w:val="NoSpacing"/>
        <w:spacing w:line="276" w:lineRule="auto"/>
        <w:jc w:val="right"/>
        <w:rPr>
          <w:rFonts w:ascii="Arial" w:hAnsi="Arial" w:cs="Arial"/>
          <w:b/>
          <w:sz w:val="32"/>
          <w:szCs w:val="32"/>
        </w:rPr>
      </w:pPr>
      <w:bookmarkStart w:id="0" w:name="_GoBack"/>
      <w:bookmarkEnd w:id="0"/>
      <w:r w:rsidRPr="00403D44">
        <w:rPr>
          <w:noProof/>
          <w:lang w:eastAsia="en-AU"/>
        </w:rPr>
        <w:drawing>
          <wp:inline distT="0" distB="0" distL="0" distR="0" wp14:anchorId="4268ECBF" wp14:editId="4E4F2F75">
            <wp:extent cx="1466850" cy="476250"/>
            <wp:effectExtent l="0" t="0" r="0" b="0"/>
            <wp:docPr id="1" name="Picture 1"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A6492C" w:rsidRPr="00291B53" w:rsidRDefault="00EB4F65" w:rsidP="006E7C05">
      <w:pPr>
        <w:spacing w:before="120" w:after="0" w:line="240" w:lineRule="auto"/>
        <w:jc w:val="center"/>
        <w:rPr>
          <w:rFonts w:ascii="Arial" w:hAnsi="Arial" w:cs="Arial"/>
          <w:b/>
          <w:sz w:val="32"/>
          <w:szCs w:val="32"/>
        </w:rPr>
      </w:pPr>
      <w:r>
        <w:rPr>
          <w:rFonts w:ascii="Arial" w:hAnsi="Arial" w:cs="Arial"/>
          <w:b/>
          <w:bCs/>
          <w:color w:val="000000"/>
          <w:sz w:val="32"/>
          <w:szCs w:val="32"/>
        </w:rPr>
        <w:t>ABF r</w:t>
      </w:r>
      <w:r w:rsidR="006E7C05" w:rsidRPr="006E7C05">
        <w:rPr>
          <w:rFonts w:ascii="Arial" w:hAnsi="Arial" w:cs="Arial"/>
          <w:b/>
          <w:bCs/>
          <w:color w:val="000000"/>
          <w:sz w:val="32"/>
          <w:szCs w:val="32"/>
        </w:rPr>
        <w:t xml:space="preserve">esponse to </w:t>
      </w:r>
      <w:r w:rsidR="006E7C05" w:rsidRPr="006E7C05">
        <w:rPr>
          <w:rFonts w:ascii="Arial" w:hAnsi="Arial" w:cs="Arial"/>
          <w:b/>
          <w:sz w:val="32"/>
          <w:szCs w:val="32"/>
        </w:rPr>
        <w:t xml:space="preserve">consultation on </w:t>
      </w:r>
      <w:r w:rsidR="00D54E66">
        <w:rPr>
          <w:rFonts w:ascii="Arial" w:hAnsi="Arial" w:cs="Arial"/>
          <w:b/>
          <w:sz w:val="32"/>
          <w:szCs w:val="32"/>
        </w:rPr>
        <w:t xml:space="preserve">New Aged </w:t>
      </w:r>
      <w:r w:rsidR="009A452F">
        <w:rPr>
          <w:rFonts w:ascii="Arial" w:hAnsi="Arial" w:cs="Arial"/>
          <w:b/>
          <w:sz w:val="32"/>
          <w:szCs w:val="32"/>
        </w:rPr>
        <w:t xml:space="preserve">Care </w:t>
      </w:r>
      <w:r w:rsidR="00975133">
        <w:rPr>
          <w:rFonts w:ascii="Arial" w:hAnsi="Arial" w:cs="Arial"/>
          <w:b/>
          <w:sz w:val="32"/>
          <w:szCs w:val="32"/>
        </w:rPr>
        <w:t>Short-Term Restorative Care Program</w:t>
      </w:r>
      <w:r w:rsidR="00D54E66">
        <w:rPr>
          <w:rFonts w:ascii="Arial" w:hAnsi="Arial" w:cs="Arial"/>
          <w:b/>
          <w:sz w:val="32"/>
          <w:szCs w:val="32"/>
        </w:rPr>
        <w:t>me</w:t>
      </w:r>
      <w:r w:rsidR="00975133">
        <w:rPr>
          <w:rFonts w:ascii="Arial" w:hAnsi="Arial" w:cs="Arial"/>
          <w:b/>
          <w:sz w:val="32"/>
          <w:szCs w:val="32"/>
        </w:rPr>
        <w:t xml:space="preserve"> – October</w:t>
      </w:r>
      <w:r w:rsidR="008F78DB">
        <w:rPr>
          <w:rFonts w:ascii="Arial" w:hAnsi="Arial" w:cs="Arial"/>
          <w:b/>
          <w:sz w:val="32"/>
          <w:szCs w:val="32"/>
        </w:rPr>
        <w:t xml:space="preserve"> 2015</w:t>
      </w:r>
    </w:p>
    <w:p w:rsidR="00A6492C" w:rsidRPr="006014B1" w:rsidRDefault="00A6492C" w:rsidP="00A6492C">
      <w:pPr>
        <w:pStyle w:val="NoSpacing"/>
        <w:spacing w:before="240" w:after="120"/>
        <w:rPr>
          <w:rFonts w:ascii="Arial" w:hAnsi="Arial" w:cs="Arial"/>
          <w:b/>
          <w:sz w:val="28"/>
          <w:szCs w:val="28"/>
        </w:rPr>
      </w:pPr>
      <w:r w:rsidRPr="006014B1">
        <w:rPr>
          <w:rFonts w:ascii="Arial" w:hAnsi="Arial" w:cs="Arial"/>
          <w:b/>
          <w:sz w:val="28"/>
          <w:szCs w:val="28"/>
        </w:rPr>
        <w:t>About the Australian Blindness Forum</w:t>
      </w:r>
    </w:p>
    <w:p w:rsidR="00A6492C" w:rsidRPr="00222F12" w:rsidRDefault="00A6492C" w:rsidP="005F4904">
      <w:pPr>
        <w:pStyle w:val="NoSpacing"/>
        <w:spacing w:before="120" w:after="120"/>
        <w:rPr>
          <w:rFonts w:ascii="Arial" w:hAnsi="Arial" w:cs="Arial"/>
          <w:sz w:val="24"/>
          <w:szCs w:val="24"/>
        </w:rPr>
      </w:pPr>
      <w:r w:rsidRPr="00222F12">
        <w:rPr>
          <w:rFonts w:ascii="Arial" w:hAnsi="Arial" w:cs="Arial"/>
          <w:sz w:val="24"/>
          <w:szCs w:val="24"/>
        </w:rPr>
        <w:t>The Australian Blindness Forum (ABF) was formed in 1992 and is funded only by its members. ABF is an Australian public company limited by guarantee and governed by a Board of Directors.</w:t>
      </w:r>
      <w:r>
        <w:rPr>
          <w:rFonts w:ascii="Arial" w:hAnsi="Arial" w:cs="Arial"/>
          <w:sz w:val="24"/>
          <w:szCs w:val="24"/>
        </w:rPr>
        <w:t xml:space="preserve"> </w:t>
      </w:r>
      <w:r w:rsidRPr="00222F12">
        <w:rPr>
          <w:rFonts w:ascii="Arial" w:hAnsi="Arial" w:cs="Arial"/>
          <w:sz w:val="24"/>
          <w:szCs w:val="24"/>
        </w:rPr>
        <w:t xml:space="preserve">ABF is the peak body representing </w:t>
      </w:r>
      <w:r>
        <w:rPr>
          <w:rFonts w:ascii="Arial" w:hAnsi="Arial" w:cs="Arial"/>
          <w:sz w:val="24"/>
          <w:szCs w:val="24"/>
        </w:rPr>
        <w:t xml:space="preserve">blindness, low vision and </w:t>
      </w:r>
      <w:r w:rsidRPr="00222F12">
        <w:rPr>
          <w:rFonts w:ascii="Arial" w:hAnsi="Arial" w:cs="Arial"/>
          <w:sz w:val="24"/>
          <w:szCs w:val="24"/>
        </w:rPr>
        <w:t>rehabilitation in the blindness sector.</w:t>
      </w:r>
    </w:p>
    <w:p w:rsidR="00A6492C" w:rsidRPr="00222F12" w:rsidRDefault="00A6492C" w:rsidP="005F4904">
      <w:pPr>
        <w:pStyle w:val="NoSpacing"/>
        <w:spacing w:before="120" w:after="120"/>
        <w:rPr>
          <w:rFonts w:ascii="Arial" w:hAnsi="Arial" w:cs="Arial"/>
          <w:sz w:val="24"/>
          <w:szCs w:val="24"/>
        </w:rPr>
      </w:pPr>
      <w:r w:rsidRPr="00222F12">
        <w:rPr>
          <w:rFonts w:ascii="Arial" w:hAnsi="Arial" w:cs="Arial"/>
          <w:sz w:val="24"/>
          <w:szCs w:val="24"/>
        </w:rPr>
        <w:t>Membership of ABF is open to any organisation that has as its primary objects the provision of services to people w</w:t>
      </w:r>
      <w:r>
        <w:rPr>
          <w:rFonts w:ascii="Arial" w:hAnsi="Arial" w:cs="Arial"/>
          <w:sz w:val="24"/>
          <w:szCs w:val="24"/>
        </w:rPr>
        <w:t>ho are blind or vision impaired,</w:t>
      </w:r>
      <w:r w:rsidRPr="00222F12">
        <w:rPr>
          <w:rFonts w:ascii="Arial" w:hAnsi="Arial" w:cs="Arial"/>
          <w:sz w:val="24"/>
          <w:szCs w:val="24"/>
        </w:rPr>
        <w:t xml:space="preserve"> or whose activities are substantially connected with the welfare of people who are blind or vision impaired</w:t>
      </w:r>
      <w:r>
        <w:rPr>
          <w:rFonts w:ascii="Arial" w:hAnsi="Arial" w:cs="Arial"/>
          <w:sz w:val="24"/>
          <w:szCs w:val="24"/>
        </w:rPr>
        <w:t>,</w:t>
      </w:r>
      <w:r w:rsidRPr="00222F12">
        <w:rPr>
          <w:rFonts w:ascii="Arial" w:hAnsi="Arial" w:cs="Arial"/>
          <w:sz w:val="24"/>
          <w:szCs w:val="24"/>
        </w:rPr>
        <w:t xml:space="preserve"> and those whose activities are substantially related to the prevention of blindness.</w:t>
      </w:r>
    </w:p>
    <w:p w:rsidR="0099724E" w:rsidRDefault="00A6492C" w:rsidP="005F4904">
      <w:pPr>
        <w:pStyle w:val="NoSpacing"/>
        <w:spacing w:before="120" w:after="120"/>
        <w:rPr>
          <w:rFonts w:ascii="Arial" w:hAnsi="Arial" w:cs="Arial"/>
          <w:sz w:val="24"/>
          <w:szCs w:val="24"/>
        </w:rPr>
      </w:pPr>
      <w:r w:rsidRPr="00222F12">
        <w:rPr>
          <w:rFonts w:ascii="Arial" w:hAnsi="Arial" w:cs="Arial"/>
          <w:sz w:val="24"/>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sidR="0099724E">
        <w:rPr>
          <w:rFonts w:ascii="Arial" w:hAnsi="Arial" w:cs="Arial"/>
          <w:sz w:val="24"/>
          <w:szCs w:val="24"/>
        </w:rPr>
        <w:t xml:space="preserve"> </w:t>
      </w:r>
    </w:p>
    <w:p w:rsidR="00A6492C" w:rsidRDefault="00A6492C" w:rsidP="005F4904">
      <w:pPr>
        <w:pStyle w:val="NoSpacing"/>
        <w:spacing w:before="120" w:after="120"/>
        <w:rPr>
          <w:rFonts w:ascii="Arial" w:hAnsi="Arial" w:cs="Arial"/>
          <w:sz w:val="24"/>
          <w:szCs w:val="24"/>
        </w:rPr>
      </w:pPr>
      <w:r w:rsidRPr="00222F12">
        <w:rPr>
          <w:rFonts w:ascii="Arial" w:hAnsi="Arial" w:cs="Arial"/>
          <w:sz w:val="24"/>
          <w:szCs w:val="24"/>
        </w:rPr>
        <w:t>ABF is represented in every state and territory of Australia and all major organisations providing services to Australians who are blind or vision impaired are members of ABF.</w:t>
      </w:r>
    </w:p>
    <w:p w:rsidR="005A2D11" w:rsidRDefault="005A2D11" w:rsidP="005F4904">
      <w:pPr>
        <w:pStyle w:val="NoSpacing"/>
        <w:spacing w:before="120" w:after="120"/>
        <w:rPr>
          <w:rFonts w:ascii="Arial" w:hAnsi="Arial" w:cs="Arial"/>
          <w:sz w:val="24"/>
          <w:szCs w:val="24"/>
        </w:rPr>
      </w:pPr>
      <w:r>
        <w:rPr>
          <w:rFonts w:ascii="Arial" w:hAnsi="Arial" w:cs="Arial"/>
          <w:sz w:val="24"/>
          <w:szCs w:val="24"/>
        </w:rPr>
        <w:t>ABF</w:t>
      </w:r>
      <w:r w:rsidRPr="00222F12">
        <w:rPr>
          <w:rFonts w:ascii="Arial" w:hAnsi="Arial" w:cs="Arial"/>
          <w:sz w:val="24"/>
          <w:szCs w:val="24"/>
        </w:rPr>
        <w:t xml:space="preserve"> comprises </w:t>
      </w:r>
      <w:r w:rsidR="002F75A2">
        <w:rPr>
          <w:rFonts w:ascii="Arial" w:hAnsi="Arial" w:cs="Arial"/>
          <w:sz w:val="24"/>
          <w:szCs w:val="24"/>
        </w:rPr>
        <w:t>17</w:t>
      </w:r>
      <w:r w:rsidRPr="00222F12">
        <w:rPr>
          <w:rFonts w:ascii="Arial" w:hAnsi="Arial" w:cs="Arial"/>
          <w:sz w:val="24"/>
          <w:szCs w:val="24"/>
        </w:rPr>
        <w:t xml:space="preserve"> blindness sector service providers whose expertise and knowledge is reflected in the following comments.</w:t>
      </w:r>
    </w:p>
    <w:p w:rsidR="00A6492C" w:rsidRPr="00C64614" w:rsidRDefault="00802E5D" w:rsidP="00A6492C">
      <w:pPr>
        <w:pStyle w:val="NoSpacing"/>
        <w:spacing w:before="240" w:after="120"/>
        <w:rPr>
          <w:rFonts w:ascii="Arial" w:hAnsi="Arial" w:cs="Arial"/>
          <w:b/>
          <w:sz w:val="28"/>
          <w:szCs w:val="28"/>
        </w:rPr>
      </w:pPr>
      <w:r>
        <w:rPr>
          <w:rFonts w:ascii="Arial" w:hAnsi="Arial" w:cs="Arial"/>
          <w:b/>
          <w:sz w:val="28"/>
          <w:szCs w:val="28"/>
        </w:rPr>
        <w:t xml:space="preserve">ABF </w:t>
      </w:r>
      <w:r w:rsidR="00A6492C" w:rsidRPr="00C64614">
        <w:rPr>
          <w:rFonts w:ascii="Arial" w:hAnsi="Arial" w:cs="Arial"/>
          <w:b/>
          <w:sz w:val="28"/>
          <w:szCs w:val="28"/>
        </w:rPr>
        <w:t>Response</w:t>
      </w:r>
    </w:p>
    <w:p w:rsidR="008F78DB" w:rsidRDefault="00A6492C"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ABF </w:t>
      </w:r>
      <w:r w:rsidRPr="00637F02">
        <w:rPr>
          <w:rFonts w:ascii="Arial" w:hAnsi="Arial" w:cs="Arial"/>
          <w:sz w:val="24"/>
          <w:szCs w:val="24"/>
        </w:rPr>
        <w:t xml:space="preserve">appreciates the opportunity to provide </w:t>
      </w:r>
      <w:r w:rsidR="00626BD8">
        <w:rPr>
          <w:rFonts w:ascii="Arial" w:hAnsi="Arial" w:cs="Arial"/>
          <w:sz w:val="24"/>
          <w:szCs w:val="24"/>
        </w:rPr>
        <w:t>a response</w:t>
      </w:r>
      <w:r w:rsidRPr="00637F02">
        <w:rPr>
          <w:rFonts w:ascii="Arial" w:hAnsi="Arial" w:cs="Arial"/>
          <w:sz w:val="24"/>
          <w:szCs w:val="24"/>
        </w:rPr>
        <w:t xml:space="preserve"> </w:t>
      </w:r>
      <w:r>
        <w:rPr>
          <w:rFonts w:ascii="Arial" w:hAnsi="Arial" w:cs="Arial"/>
          <w:sz w:val="24"/>
          <w:szCs w:val="24"/>
        </w:rPr>
        <w:t xml:space="preserve">to the Department of </w:t>
      </w:r>
      <w:r w:rsidR="009A452F">
        <w:rPr>
          <w:rFonts w:ascii="Arial" w:hAnsi="Arial" w:cs="Arial"/>
          <w:sz w:val="24"/>
          <w:szCs w:val="24"/>
        </w:rPr>
        <w:t xml:space="preserve">Social Services’ </w:t>
      </w:r>
      <w:r w:rsidR="00975133">
        <w:rPr>
          <w:rFonts w:ascii="Arial" w:hAnsi="Arial" w:cs="Arial"/>
          <w:sz w:val="24"/>
          <w:szCs w:val="24"/>
        </w:rPr>
        <w:t xml:space="preserve">consultation on the </w:t>
      </w:r>
      <w:r w:rsidR="00D54E66">
        <w:rPr>
          <w:rFonts w:ascii="Arial" w:hAnsi="Arial" w:cs="Arial"/>
          <w:sz w:val="24"/>
          <w:szCs w:val="24"/>
        </w:rPr>
        <w:t xml:space="preserve">New Aged </w:t>
      </w:r>
      <w:r w:rsidR="00975133">
        <w:rPr>
          <w:rFonts w:ascii="Arial" w:hAnsi="Arial" w:cs="Arial"/>
          <w:sz w:val="24"/>
          <w:szCs w:val="24"/>
        </w:rPr>
        <w:t xml:space="preserve">Short-Term Restorative Care Program. </w:t>
      </w:r>
      <w:r>
        <w:rPr>
          <w:rFonts w:ascii="Arial" w:hAnsi="Arial" w:cs="Arial"/>
          <w:sz w:val="24"/>
          <w:szCs w:val="24"/>
        </w:rPr>
        <w:t>ABF makes its response with a particular reference to the implications for Australians who are blind or have vision impairment.</w:t>
      </w:r>
    </w:p>
    <w:p w:rsidR="00D54E66" w:rsidRDefault="00BD5C60" w:rsidP="005F4904">
      <w:pPr>
        <w:autoSpaceDE w:val="0"/>
        <w:autoSpaceDN w:val="0"/>
        <w:spacing w:before="120" w:after="120" w:line="240" w:lineRule="auto"/>
        <w:rPr>
          <w:rFonts w:ascii="Arial" w:hAnsi="Arial" w:cs="Arial"/>
          <w:sz w:val="24"/>
          <w:szCs w:val="24"/>
        </w:rPr>
      </w:pPr>
      <w:r>
        <w:rPr>
          <w:rFonts w:ascii="Arial" w:hAnsi="Arial" w:cs="Arial"/>
          <w:sz w:val="24"/>
          <w:szCs w:val="24"/>
        </w:rPr>
        <w:t>ABF notes the consultation paper states the goal of the Short-Term Restorative Care Programme (STRC Programme) is to reverse and/or slow functional decline in older people with the aim of improving wellbeing.</w:t>
      </w:r>
    </w:p>
    <w:p w:rsidR="00BD5C60" w:rsidRDefault="00BD5C60"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ABF agrees with this goal, however, it must be understood that, with the introduction of the National Disability Insurance Scheme (NDIS), people with blindness or vision impairment who are over the age of 65 now form part of the aged care sector. </w:t>
      </w:r>
      <w:r w:rsidR="009A452F">
        <w:rPr>
          <w:rFonts w:ascii="Arial" w:hAnsi="Arial" w:cs="Arial"/>
          <w:sz w:val="24"/>
          <w:szCs w:val="24"/>
        </w:rPr>
        <w:t>These people do not have the same generic aged care needs as others in the sector as their needs are very specialised.</w:t>
      </w:r>
    </w:p>
    <w:p w:rsidR="00BD5C60" w:rsidRDefault="00BD5C60"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Rehabilitation to overcome impairment of vision loss is a key part of any wellness, reablement and restorative </w:t>
      </w:r>
      <w:r w:rsidR="009A452F">
        <w:rPr>
          <w:rFonts w:ascii="Arial" w:hAnsi="Arial" w:cs="Arial"/>
          <w:sz w:val="24"/>
          <w:szCs w:val="24"/>
        </w:rPr>
        <w:t>program</w:t>
      </w:r>
      <w:r>
        <w:rPr>
          <w:rFonts w:ascii="Arial" w:hAnsi="Arial" w:cs="Arial"/>
          <w:sz w:val="24"/>
          <w:szCs w:val="24"/>
        </w:rPr>
        <w:t>.</w:t>
      </w:r>
    </w:p>
    <w:p w:rsidR="00711015" w:rsidRPr="00711015" w:rsidRDefault="00711015" w:rsidP="005F4904">
      <w:pPr>
        <w:autoSpaceDE w:val="0"/>
        <w:autoSpaceDN w:val="0"/>
        <w:spacing w:before="120" w:after="120" w:line="240" w:lineRule="auto"/>
        <w:rPr>
          <w:rFonts w:ascii="Arial" w:hAnsi="Arial" w:cs="Arial"/>
          <w:b/>
          <w:sz w:val="28"/>
          <w:szCs w:val="28"/>
        </w:rPr>
      </w:pPr>
      <w:r w:rsidRPr="00711015">
        <w:rPr>
          <w:rFonts w:ascii="Arial" w:hAnsi="Arial" w:cs="Arial"/>
          <w:b/>
          <w:sz w:val="28"/>
          <w:szCs w:val="28"/>
        </w:rPr>
        <w:t>Eligibility</w:t>
      </w:r>
    </w:p>
    <w:p w:rsidR="00BD5C60" w:rsidRDefault="00543A73"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It is estimated </w:t>
      </w:r>
      <w:r w:rsidR="009A452F">
        <w:rPr>
          <w:rFonts w:ascii="Arial" w:hAnsi="Arial" w:cs="Arial"/>
          <w:sz w:val="24"/>
          <w:szCs w:val="24"/>
        </w:rPr>
        <w:t xml:space="preserve">by our members </w:t>
      </w:r>
      <w:r>
        <w:rPr>
          <w:rFonts w:ascii="Arial" w:hAnsi="Arial" w:cs="Arial"/>
          <w:sz w:val="24"/>
          <w:szCs w:val="24"/>
        </w:rPr>
        <w:t xml:space="preserve">that there will be over 300,000 people with vision loss in the </w:t>
      </w:r>
      <w:r w:rsidR="00DD620B">
        <w:rPr>
          <w:rFonts w:ascii="Arial" w:hAnsi="Arial" w:cs="Arial"/>
          <w:sz w:val="24"/>
          <w:szCs w:val="24"/>
        </w:rPr>
        <w:t>aged care sector. However, ABF would be</w:t>
      </w:r>
      <w:r>
        <w:rPr>
          <w:rFonts w:ascii="Arial" w:hAnsi="Arial" w:cs="Arial"/>
          <w:sz w:val="24"/>
          <w:szCs w:val="24"/>
        </w:rPr>
        <w:t xml:space="preserve"> very concerned </w:t>
      </w:r>
      <w:r w:rsidR="00DD620B">
        <w:rPr>
          <w:rFonts w:ascii="Arial" w:hAnsi="Arial" w:cs="Arial"/>
          <w:sz w:val="24"/>
          <w:szCs w:val="24"/>
        </w:rPr>
        <w:t>if</w:t>
      </w:r>
      <w:r>
        <w:rPr>
          <w:rFonts w:ascii="Arial" w:hAnsi="Arial" w:cs="Arial"/>
          <w:sz w:val="24"/>
          <w:szCs w:val="24"/>
        </w:rPr>
        <w:t xml:space="preserve"> the STRC Programme </w:t>
      </w:r>
      <w:r w:rsidR="00DD620B">
        <w:rPr>
          <w:rFonts w:ascii="Arial" w:hAnsi="Arial" w:cs="Arial"/>
          <w:sz w:val="24"/>
          <w:szCs w:val="24"/>
        </w:rPr>
        <w:t>was only</w:t>
      </w:r>
      <w:r>
        <w:rPr>
          <w:rFonts w:ascii="Arial" w:hAnsi="Arial" w:cs="Arial"/>
          <w:sz w:val="24"/>
          <w:szCs w:val="24"/>
        </w:rPr>
        <w:t xml:space="preserve"> accessible to </w:t>
      </w:r>
      <w:r w:rsidR="00DD620B">
        <w:rPr>
          <w:rFonts w:ascii="Arial" w:hAnsi="Arial" w:cs="Arial"/>
          <w:sz w:val="24"/>
          <w:szCs w:val="24"/>
        </w:rPr>
        <w:t>individuals by</w:t>
      </w:r>
      <w:r>
        <w:rPr>
          <w:rFonts w:ascii="Arial" w:hAnsi="Arial" w:cs="Arial"/>
          <w:sz w:val="24"/>
          <w:szCs w:val="24"/>
        </w:rPr>
        <w:t xml:space="preserve"> </w:t>
      </w:r>
      <w:r w:rsidR="00DD620B">
        <w:rPr>
          <w:rFonts w:ascii="Arial" w:hAnsi="Arial" w:cs="Arial"/>
          <w:sz w:val="24"/>
          <w:szCs w:val="24"/>
        </w:rPr>
        <w:t>hospital admission</w:t>
      </w:r>
      <w:r>
        <w:rPr>
          <w:rFonts w:ascii="Arial" w:hAnsi="Arial" w:cs="Arial"/>
          <w:sz w:val="24"/>
          <w:szCs w:val="24"/>
        </w:rPr>
        <w:t xml:space="preserve"> or </w:t>
      </w:r>
      <w:r w:rsidR="00281565">
        <w:rPr>
          <w:rFonts w:ascii="Arial" w:hAnsi="Arial" w:cs="Arial"/>
          <w:sz w:val="24"/>
          <w:szCs w:val="24"/>
        </w:rPr>
        <w:t>as part of a transition program with the objective and outcome being to ensure the individual remains in their own home.</w:t>
      </w:r>
    </w:p>
    <w:p w:rsidR="00E923DD" w:rsidRDefault="00DD620B" w:rsidP="00E923DD">
      <w:pPr>
        <w:autoSpaceDE w:val="0"/>
        <w:autoSpaceDN w:val="0"/>
        <w:spacing w:before="120" w:after="120" w:line="240" w:lineRule="auto"/>
        <w:rPr>
          <w:rFonts w:ascii="Arial" w:hAnsi="Arial" w:cs="Arial"/>
          <w:sz w:val="24"/>
          <w:szCs w:val="24"/>
        </w:rPr>
      </w:pPr>
      <w:r>
        <w:rPr>
          <w:rFonts w:ascii="Arial" w:hAnsi="Arial" w:cs="Arial"/>
          <w:sz w:val="24"/>
          <w:szCs w:val="24"/>
        </w:rPr>
        <w:t>T</w:t>
      </w:r>
      <w:r w:rsidR="00281565">
        <w:rPr>
          <w:rFonts w:ascii="Arial" w:hAnsi="Arial" w:cs="Arial"/>
          <w:sz w:val="24"/>
          <w:szCs w:val="24"/>
        </w:rPr>
        <w:t xml:space="preserve">he majority of people with blindness or vision impairment do not come through these systems. They may come out of the medical system, for example, after being treated by </w:t>
      </w:r>
      <w:r w:rsidR="00281565">
        <w:rPr>
          <w:rFonts w:ascii="Arial" w:hAnsi="Arial" w:cs="Arial"/>
          <w:sz w:val="24"/>
          <w:szCs w:val="24"/>
        </w:rPr>
        <w:lastRenderedPageBreak/>
        <w:t>an ophthalmologist and enter the rehabilitation sector where they access early intervention and rehabilitation and reablement services. These services are delivered ‘in-house’ by a specialist service provider.</w:t>
      </w:r>
      <w:r w:rsidR="00E923DD">
        <w:rPr>
          <w:rFonts w:ascii="Arial" w:hAnsi="Arial" w:cs="Arial"/>
          <w:sz w:val="24"/>
          <w:szCs w:val="24"/>
        </w:rPr>
        <w:t xml:space="preserve"> It is highly unlikely that people with blindness or vision impairment will be in a home care package. </w:t>
      </w:r>
    </w:p>
    <w:p w:rsidR="0081538B" w:rsidRDefault="00E923DD"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Therefore, </w:t>
      </w:r>
      <w:r w:rsidR="00DD620B">
        <w:rPr>
          <w:rFonts w:ascii="Arial" w:hAnsi="Arial" w:cs="Arial"/>
          <w:sz w:val="24"/>
          <w:szCs w:val="24"/>
        </w:rPr>
        <w:t xml:space="preserve">ABF supports Option 2 outlined in the Discussion Paper as it is imperative that </w:t>
      </w:r>
      <w:r>
        <w:rPr>
          <w:rFonts w:ascii="Arial" w:hAnsi="Arial" w:cs="Arial"/>
          <w:sz w:val="24"/>
          <w:szCs w:val="24"/>
        </w:rPr>
        <w:t xml:space="preserve">anyone can access the program, </w:t>
      </w:r>
      <w:r w:rsidR="00711015">
        <w:rPr>
          <w:rFonts w:ascii="Arial" w:hAnsi="Arial" w:cs="Arial"/>
          <w:sz w:val="24"/>
          <w:szCs w:val="24"/>
        </w:rPr>
        <w:t>whether they are currently in a Commonwealth funded program or not</w:t>
      </w:r>
      <w:r>
        <w:rPr>
          <w:rFonts w:ascii="Arial" w:hAnsi="Arial" w:cs="Arial"/>
          <w:sz w:val="24"/>
          <w:szCs w:val="24"/>
        </w:rPr>
        <w:t xml:space="preserve">. </w:t>
      </w:r>
      <w:r w:rsidR="0081538B">
        <w:rPr>
          <w:rFonts w:ascii="Arial" w:hAnsi="Arial" w:cs="Arial"/>
          <w:sz w:val="24"/>
          <w:szCs w:val="24"/>
        </w:rPr>
        <w:t>No one should be denied eligibility.</w:t>
      </w:r>
    </w:p>
    <w:p w:rsidR="00281565" w:rsidRDefault="0081538B" w:rsidP="005F4904">
      <w:pPr>
        <w:autoSpaceDE w:val="0"/>
        <w:autoSpaceDN w:val="0"/>
        <w:spacing w:before="120" w:after="120" w:line="240" w:lineRule="auto"/>
        <w:rPr>
          <w:rFonts w:ascii="Arial" w:hAnsi="Arial" w:cs="Arial"/>
          <w:sz w:val="24"/>
          <w:szCs w:val="24"/>
        </w:rPr>
      </w:pPr>
      <w:r>
        <w:rPr>
          <w:rFonts w:ascii="Arial" w:hAnsi="Arial" w:cs="Arial"/>
          <w:sz w:val="24"/>
          <w:szCs w:val="24"/>
        </w:rPr>
        <w:t>This is especially relevant to people with blindness or vision impairment over the age of 65 once the NDIS is rolled out in 2016 as it is unlikely that they will be on an aged care program or in a facility. They just have one special need and that is blindness or vision impairment.</w:t>
      </w:r>
    </w:p>
    <w:p w:rsidR="00711015" w:rsidRPr="00711015" w:rsidRDefault="00711015" w:rsidP="005F4904">
      <w:pPr>
        <w:autoSpaceDE w:val="0"/>
        <w:autoSpaceDN w:val="0"/>
        <w:spacing w:before="120" w:after="120" w:line="240" w:lineRule="auto"/>
        <w:rPr>
          <w:rFonts w:ascii="Arial" w:hAnsi="Arial" w:cs="Arial"/>
          <w:b/>
          <w:sz w:val="28"/>
          <w:szCs w:val="28"/>
        </w:rPr>
      </w:pPr>
      <w:r w:rsidRPr="00711015">
        <w:rPr>
          <w:rFonts w:ascii="Arial" w:hAnsi="Arial" w:cs="Arial"/>
          <w:b/>
          <w:sz w:val="28"/>
          <w:szCs w:val="28"/>
        </w:rPr>
        <w:t>Funding</w:t>
      </w:r>
    </w:p>
    <w:p w:rsidR="00D753B0" w:rsidRDefault="00E923DD"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The STRC Programme pays $190/day for </w:t>
      </w:r>
      <w:r w:rsidR="00191F70">
        <w:rPr>
          <w:rFonts w:ascii="Arial" w:hAnsi="Arial" w:cs="Arial"/>
          <w:sz w:val="24"/>
          <w:szCs w:val="24"/>
        </w:rPr>
        <w:t>up to 56 days per episode of care. This equates to a cap of $10,450 per episode of care. While this subsidy may seem adequate for most rehabilitation programs, it needs to take into account the cost of rehabilitation services that are necessary for the rehabilitation of someone with blindness or vision impairment.</w:t>
      </w:r>
    </w:p>
    <w:p w:rsidR="00191F70" w:rsidRDefault="00191F70" w:rsidP="00191F70">
      <w:pPr>
        <w:autoSpaceDE w:val="0"/>
        <w:autoSpaceDN w:val="0"/>
        <w:spacing w:before="120" w:after="120" w:line="240" w:lineRule="auto"/>
        <w:rPr>
          <w:rFonts w:ascii="Arial" w:hAnsi="Arial" w:cs="Arial"/>
          <w:sz w:val="24"/>
          <w:szCs w:val="24"/>
        </w:rPr>
      </w:pPr>
      <w:r>
        <w:rPr>
          <w:rFonts w:ascii="Arial" w:hAnsi="Arial" w:cs="Arial"/>
          <w:sz w:val="24"/>
          <w:szCs w:val="24"/>
        </w:rPr>
        <w:t>The types of services a person with blindness or vision impairment will need to access include:</w:t>
      </w:r>
    </w:p>
    <w:p w:rsidR="00191F70" w:rsidRDefault="00191F70" w:rsidP="00191F70">
      <w:pPr>
        <w:pStyle w:val="ListParagraph"/>
        <w:numPr>
          <w:ilvl w:val="0"/>
          <w:numId w:val="9"/>
        </w:numPr>
        <w:autoSpaceDE w:val="0"/>
        <w:autoSpaceDN w:val="0"/>
        <w:spacing w:before="120" w:after="120" w:line="240" w:lineRule="auto"/>
        <w:rPr>
          <w:rFonts w:ascii="Arial" w:hAnsi="Arial" w:cs="Arial"/>
          <w:sz w:val="24"/>
          <w:szCs w:val="24"/>
        </w:rPr>
      </w:pPr>
      <w:r>
        <w:rPr>
          <w:rFonts w:ascii="Arial" w:hAnsi="Arial" w:cs="Arial"/>
          <w:sz w:val="24"/>
          <w:szCs w:val="24"/>
        </w:rPr>
        <w:t>Mobility training</w:t>
      </w:r>
    </w:p>
    <w:p w:rsidR="00191F70" w:rsidRDefault="00191F70" w:rsidP="00191F70">
      <w:pPr>
        <w:pStyle w:val="ListParagraph"/>
        <w:numPr>
          <w:ilvl w:val="0"/>
          <w:numId w:val="9"/>
        </w:numPr>
        <w:autoSpaceDE w:val="0"/>
        <w:autoSpaceDN w:val="0"/>
        <w:spacing w:before="120" w:after="120" w:line="240" w:lineRule="auto"/>
        <w:rPr>
          <w:rFonts w:ascii="Arial" w:hAnsi="Arial" w:cs="Arial"/>
          <w:sz w:val="24"/>
          <w:szCs w:val="24"/>
        </w:rPr>
      </w:pPr>
      <w:r>
        <w:rPr>
          <w:rFonts w:ascii="Arial" w:hAnsi="Arial" w:cs="Arial"/>
          <w:sz w:val="24"/>
          <w:szCs w:val="24"/>
        </w:rPr>
        <w:t>Independent living</w:t>
      </w:r>
    </w:p>
    <w:p w:rsidR="00191F70" w:rsidRDefault="00191F70" w:rsidP="00191F70">
      <w:pPr>
        <w:pStyle w:val="ListParagraph"/>
        <w:numPr>
          <w:ilvl w:val="0"/>
          <w:numId w:val="9"/>
        </w:numPr>
        <w:autoSpaceDE w:val="0"/>
        <w:autoSpaceDN w:val="0"/>
        <w:spacing w:before="120" w:after="120" w:line="240" w:lineRule="auto"/>
        <w:rPr>
          <w:rFonts w:ascii="Arial" w:hAnsi="Arial" w:cs="Arial"/>
          <w:sz w:val="24"/>
          <w:szCs w:val="24"/>
        </w:rPr>
      </w:pPr>
      <w:r>
        <w:rPr>
          <w:rFonts w:ascii="Arial" w:hAnsi="Arial" w:cs="Arial"/>
          <w:sz w:val="24"/>
          <w:szCs w:val="24"/>
        </w:rPr>
        <w:t xml:space="preserve">Recreation and leisure </w:t>
      </w:r>
    </w:p>
    <w:p w:rsidR="00191F70" w:rsidRDefault="00191F70" w:rsidP="00191F70">
      <w:pPr>
        <w:pStyle w:val="ListParagraph"/>
        <w:numPr>
          <w:ilvl w:val="0"/>
          <w:numId w:val="9"/>
        </w:numPr>
        <w:autoSpaceDE w:val="0"/>
        <w:autoSpaceDN w:val="0"/>
        <w:spacing w:before="120" w:after="120" w:line="240" w:lineRule="auto"/>
        <w:rPr>
          <w:rFonts w:ascii="Arial" w:hAnsi="Arial" w:cs="Arial"/>
          <w:sz w:val="24"/>
          <w:szCs w:val="24"/>
        </w:rPr>
      </w:pPr>
      <w:r>
        <w:rPr>
          <w:rFonts w:ascii="Arial" w:hAnsi="Arial" w:cs="Arial"/>
          <w:sz w:val="24"/>
          <w:szCs w:val="24"/>
        </w:rPr>
        <w:t>Communications training</w:t>
      </w:r>
    </w:p>
    <w:p w:rsidR="00191F70" w:rsidRDefault="00191F70" w:rsidP="00191F70">
      <w:pPr>
        <w:pStyle w:val="ListParagraph"/>
        <w:numPr>
          <w:ilvl w:val="0"/>
          <w:numId w:val="9"/>
        </w:numPr>
        <w:autoSpaceDE w:val="0"/>
        <w:autoSpaceDN w:val="0"/>
        <w:spacing w:before="120" w:after="120" w:line="240" w:lineRule="auto"/>
        <w:rPr>
          <w:rFonts w:ascii="Arial" w:hAnsi="Arial" w:cs="Arial"/>
          <w:sz w:val="24"/>
          <w:szCs w:val="24"/>
        </w:rPr>
      </w:pPr>
      <w:r>
        <w:rPr>
          <w:rFonts w:ascii="Arial" w:hAnsi="Arial" w:cs="Arial"/>
          <w:sz w:val="24"/>
          <w:szCs w:val="24"/>
        </w:rPr>
        <w:t>Adaptive technology training</w:t>
      </w:r>
    </w:p>
    <w:p w:rsidR="00191F70" w:rsidRPr="008E3EBF" w:rsidRDefault="00191F70" w:rsidP="00191F70">
      <w:pPr>
        <w:pStyle w:val="ListParagraph"/>
        <w:numPr>
          <w:ilvl w:val="0"/>
          <w:numId w:val="9"/>
        </w:numPr>
        <w:autoSpaceDE w:val="0"/>
        <w:autoSpaceDN w:val="0"/>
        <w:spacing w:before="120" w:after="120" w:line="240" w:lineRule="auto"/>
        <w:rPr>
          <w:rFonts w:ascii="Arial" w:hAnsi="Arial" w:cs="Arial"/>
          <w:sz w:val="24"/>
          <w:szCs w:val="24"/>
        </w:rPr>
      </w:pPr>
      <w:r>
        <w:rPr>
          <w:rFonts w:ascii="Arial" w:hAnsi="Arial" w:cs="Arial"/>
          <w:sz w:val="24"/>
          <w:szCs w:val="24"/>
        </w:rPr>
        <w:t>Counselling</w:t>
      </w:r>
      <w:r w:rsidR="00A02089">
        <w:rPr>
          <w:rFonts w:ascii="Arial" w:hAnsi="Arial" w:cs="Arial"/>
          <w:sz w:val="24"/>
          <w:szCs w:val="24"/>
        </w:rPr>
        <w:t>.</w:t>
      </w:r>
    </w:p>
    <w:p w:rsidR="00BD5C60" w:rsidRDefault="00A233A7"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People with blindness or vision impairment may also require </w:t>
      </w:r>
      <w:r w:rsidR="00C73CB1">
        <w:rPr>
          <w:rFonts w:ascii="Arial" w:hAnsi="Arial" w:cs="Arial"/>
          <w:sz w:val="24"/>
          <w:szCs w:val="24"/>
        </w:rPr>
        <w:t>further support such as provision of a guide dog.</w:t>
      </w:r>
    </w:p>
    <w:p w:rsidR="00C73CB1" w:rsidRDefault="00C73CB1" w:rsidP="005F4904">
      <w:pPr>
        <w:autoSpaceDE w:val="0"/>
        <w:autoSpaceDN w:val="0"/>
        <w:spacing w:before="120" w:after="120" w:line="240" w:lineRule="auto"/>
        <w:rPr>
          <w:rFonts w:ascii="Arial" w:hAnsi="Arial" w:cs="Arial"/>
          <w:sz w:val="24"/>
          <w:szCs w:val="24"/>
        </w:rPr>
      </w:pPr>
      <w:r>
        <w:rPr>
          <w:rFonts w:ascii="Arial" w:hAnsi="Arial" w:cs="Arial"/>
          <w:sz w:val="24"/>
          <w:szCs w:val="24"/>
        </w:rPr>
        <w:t>The benefits of providing these rehabilitation services to a person with blindness or vision impairment over the age of 65 include:</w:t>
      </w:r>
    </w:p>
    <w:p w:rsidR="00C73CB1" w:rsidRDefault="000A2AD4" w:rsidP="00C73CB1">
      <w:pPr>
        <w:pStyle w:val="ListParagraph"/>
        <w:numPr>
          <w:ilvl w:val="0"/>
          <w:numId w:val="10"/>
        </w:numPr>
        <w:autoSpaceDE w:val="0"/>
        <w:autoSpaceDN w:val="0"/>
        <w:spacing w:before="120" w:after="120" w:line="240" w:lineRule="auto"/>
        <w:rPr>
          <w:rFonts w:ascii="Arial" w:hAnsi="Arial" w:cs="Arial"/>
          <w:sz w:val="24"/>
          <w:szCs w:val="24"/>
        </w:rPr>
      </w:pPr>
      <w:r>
        <w:rPr>
          <w:rFonts w:ascii="Arial" w:hAnsi="Arial" w:cs="Arial"/>
          <w:sz w:val="24"/>
          <w:szCs w:val="24"/>
        </w:rPr>
        <w:t>early intervention resulting in better outcomes</w:t>
      </w:r>
    </w:p>
    <w:p w:rsidR="000A2AD4" w:rsidRDefault="000A2AD4" w:rsidP="00C73CB1">
      <w:pPr>
        <w:pStyle w:val="ListParagraph"/>
        <w:numPr>
          <w:ilvl w:val="0"/>
          <w:numId w:val="10"/>
        </w:numPr>
        <w:autoSpaceDE w:val="0"/>
        <w:autoSpaceDN w:val="0"/>
        <w:spacing w:before="120" w:after="120" w:line="240" w:lineRule="auto"/>
        <w:rPr>
          <w:rFonts w:ascii="Arial" w:hAnsi="Arial" w:cs="Arial"/>
          <w:sz w:val="24"/>
          <w:szCs w:val="24"/>
        </w:rPr>
      </w:pPr>
      <w:r>
        <w:rPr>
          <w:rFonts w:ascii="Arial" w:hAnsi="Arial" w:cs="Arial"/>
          <w:sz w:val="24"/>
          <w:szCs w:val="24"/>
        </w:rPr>
        <w:t>less reliance on the aged care sector</w:t>
      </w:r>
    </w:p>
    <w:p w:rsidR="00711015" w:rsidRDefault="00711015" w:rsidP="00C73CB1">
      <w:pPr>
        <w:pStyle w:val="ListParagraph"/>
        <w:numPr>
          <w:ilvl w:val="0"/>
          <w:numId w:val="10"/>
        </w:numPr>
        <w:autoSpaceDE w:val="0"/>
        <w:autoSpaceDN w:val="0"/>
        <w:spacing w:before="120" w:after="120" w:line="240" w:lineRule="auto"/>
        <w:rPr>
          <w:rFonts w:ascii="Arial" w:hAnsi="Arial" w:cs="Arial"/>
          <w:sz w:val="24"/>
          <w:szCs w:val="24"/>
        </w:rPr>
      </w:pPr>
      <w:r>
        <w:rPr>
          <w:rFonts w:ascii="Arial" w:hAnsi="Arial" w:cs="Arial"/>
          <w:sz w:val="24"/>
          <w:szCs w:val="24"/>
        </w:rPr>
        <w:t>increased likelihood that the person will stay out of residential care</w:t>
      </w:r>
    </w:p>
    <w:p w:rsidR="00BD5C60" w:rsidRDefault="000A2AD4" w:rsidP="005F4904">
      <w:pPr>
        <w:pStyle w:val="ListParagraph"/>
        <w:numPr>
          <w:ilvl w:val="0"/>
          <w:numId w:val="10"/>
        </w:numPr>
        <w:autoSpaceDE w:val="0"/>
        <w:autoSpaceDN w:val="0"/>
        <w:spacing w:before="120" w:after="120" w:line="240" w:lineRule="auto"/>
        <w:rPr>
          <w:rFonts w:ascii="Arial" w:hAnsi="Arial" w:cs="Arial"/>
          <w:sz w:val="24"/>
          <w:szCs w:val="24"/>
        </w:rPr>
      </w:pPr>
      <w:r w:rsidRPr="000A2AD4">
        <w:rPr>
          <w:rFonts w:ascii="Arial" w:hAnsi="Arial" w:cs="Arial"/>
          <w:sz w:val="24"/>
          <w:szCs w:val="24"/>
        </w:rPr>
        <w:t>increased wellbeing and less likelihood of depression</w:t>
      </w:r>
      <w:r>
        <w:rPr>
          <w:rFonts w:ascii="Arial" w:hAnsi="Arial" w:cs="Arial"/>
          <w:sz w:val="24"/>
          <w:szCs w:val="24"/>
        </w:rPr>
        <w:t xml:space="preserve"> of person with blindness or</w:t>
      </w:r>
      <w:r w:rsidRPr="000A2AD4">
        <w:rPr>
          <w:rFonts w:ascii="Arial" w:hAnsi="Arial" w:cs="Arial"/>
          <w:sz w:val="24"/>
          <w:szCs w:val="24"/>
        </w:rPr>
        <w:t xml:space="preserve"> vision </w:t>
      </w:r>
      <w:r w:rsidR="0081538B">
        <w:rPr>
          <w:rFonts w:ascii="Arial" w:hAnsi="Arial" w:cs="Arial"/>
          <w:sz w:val="24"/>
          <w:szCs w:val="24"/>
        </w:rPr>
        <w:t>impairment.</w:t>
      </w:r>
    </w:p>
    <w:p w:rsidR="0081538B" w:rsidRPr="0081538B" w:rsidRDefault="0081538B" w:rsidP="0081538B">
      <w:pPr>
        <w:autoSpaceDE w:val="0"/>
        <w:autoSpaceDN w:val="0"/>
        <w:spacing w:before="120" w:after="120" w:line="240" w:lineRule="auto"/>
        <w:rPr>
          <w:rFonts w:ascii="Arial" w:hAnsi="Arial" w:cs="Arial"/>
          <w:b/>
          <w:sz w:val="28"/>
          <w:szCs w:val="28"/>
        </w:rPr>
      </w:pPr>
      <w:r w:rsidRPr="0081538B">
        <w:rPr>
          <w:rFonts w:ascii="Arial" w:hAnsi="Arial" w:cs="Arial"/>
          <w:b/>
          <w:sz w:val="28"/>
          <w:szCs w:val="28"/>
        </w:rPr>
        <w:t>Approved Provider Status</w:t>
      </w:r>
    </w:p>
    <w:p w:rsidR="0081538B" w:rsidRDefault="00660B87" w:rsidP="0081538B">
      <w:pPr>
        <w:autoSpaceDE w:val="0"/>
        <w:autoSpaceDN w:val="0"/>
        <w:spacing w:before="120" w:after="120" w:line="240" w:lineRule="auto"/>
        <w:rPr>
          <w:rFonts w:ascii="Arial" w:hAnsi="Arial" w:cs="Arial"/>
          <w:sz w:val="24"/>
          <w:szCs w:val="24"/>
        </w:rPr>
      </w:pPr>
      <w:r>
        <w:rPr>
          <w:rFonts w:ascii="Arial" w:hAnsi="Arial" w:cs="Arial"/>
          <w:sz w:val="24"/>
          <w:szCs w:val="24"/>
        </w:rPr>
        <w:t xml:space="preserve">If an entity is approved as an NDIS provider and they comply with the </w:t>
      </w:r>
      <w:r w:rsidR="001738B3">
        <w:rPr>
          <w:rFonts w:ascii="Arial" w:hAnsi="Arial" w:cs="Arial"/>
          <w:sz w:val="24"/>
          <w:szCs w:val="24"/>
        </w:rPr>
        <w:t>National Standards for Disability Services</w:t>
      </w:r>
      <w:r>
        <w:rPr>
          <w:rFonts w:ascii="Arial" w:hAnsi="Arial" w:cs="Arial"/>
          <w:sz w:val="24"/>
          <w:szCs w:val="24"/>
        </w:rPr>
        <w:t xml:space="preserve">, this should give them access to any client after the introduction of the Home Care Support Program (HCSP) in 2018. Only one provider status should be required and it should be outside the Aged Care Approvals Round (ACAR). </w:t>
      </w:r>
    </w:p>
    <w:p w:rsidR="00F07DDF" w:rsidRPr="0081538B" w:rsidRDefault="00F07DDF" w:rsidP="0081538B">
      <w:pPr>
        <w:autoSpaceDE w:val="0"/>
        <w:autoSpaceDN w:val="0"/>
        <w:spacing w:before="120" w:after="120" w:line="240" w:lineRule="auto"/>
        <w:rPr>
          <w:rFonts w:ascii="Arial" w:hAnsi="Arial" w:cs="Arial"/>
          <w:sz w:val="24"/>
          <w:szCs w:val="24"/>
        </w:rPr>
      </w:pPr>
      <w:r>
        <w:rPr>
          <w:rFonts w:ascii="Arial" w:hAnsi="Arial" w:cs="Arial"/>
          <w:sz w:val="24"/>
          <w:szCs w:val="24"/>
        </w:rPr>
        <w:t>Providers of specialist services for people with blindness or vision impairment such as mobility and equipment should not be required to go through ACAR or the ab</w:t>
      </w:r>
      <w:r w:rsidR="001738B3">
        <w:rPr>
          <w:rFonts w:ascii="Arial" w:hAnsi="Arial" w:cs="Arial"/>
          <w:sz w:val="24"/>
          <w:szCs w:val="24"/>
        </w:rPr>
        <w:t>ridged ACAR as outlined in the Discussion Paper. The</w:t>
      </w:r>
      <w:r>
        <w:rPr>
          <w:rFonts w:ascii="Arial" w:hAnsi="Arial" w:cs="Arial"/>
          <w:sz w:val="24"/>
          <w:szCs w:val="24"/>
        </w:rPr>
        <w:t xml:space="preserve"> needs of people with blindness or vision impairment are very different to the generic needs of those in the aged care sector and, as such, the providers of services in the blindness sector should not have to comply with the aged care criteria</w:t>
      </w:r>
      <w:r w:rsidR="001738B3">
        <w:rPr>
          <w:rFonts w:ascii="Arial" w:hAnsi="Arial" w:cs="Arial"/>
          <w:sz w:val="24"/>
          <w:szCs w:val="24"/>
        </w:rPr>
        <w:t xml:space="preserve"> that is irrelevant to these providers</w:t>
      </w:r>
      <w:r>
        <w:rPr>
          <w:rFonts w:ascii="Arial" w:hAnsi="Arial" w:cs="Arial"/>
          <w:sz w:val="24"/>
          <w:szCs w:val="24"/>
        </w:rPr>
        <w:t>.</w:t>
      </w:r>
      <w:r w:rsidR="009A452F">
        <w:rPr>
          <w:rFonts w:ascii="Arial" w:hAnsi="Arial" w:cs="Arial"/>
          <w:sz w:val="24"/>
          <w:szCs w:val="24"/>
        </w:rPr>
        <w:t xml:space="preserve"> </w:t>
      </w:r>
    </w:p>
    <w:p w:rsidR="00A6492C" w:rsidRPr="002F630A" w:rsidRDefault="00A6492C" w:rsidP="001C58CE">
      <w:pPr>
        <w:spacing w:before="240" w:after="120" w:line="240" w:lineRule="auto"/>
        <w:rPr>
          <w:rFonts w:ascii="Arial" w:hAnsi="Arial" w:cs="Arial"/>
          <w:b/>
          <w:sz w:val="28"/>
          <w:szCs w:val="28"/>
        </w:rPr>
      </w:pPr>
      <w:r w:rsidRPr="002F630A">
        <w:rPr>
          <w:rFonts w:ascii="Arial" w:hAnsi="Arial" w:cs="Arial"/>
          <w:b/>
          <w:sz w:val="28"/>
          <w:szCs w:val="28"/>
        </w:rPr>
        <w:lastRenderedPageBreak/>
        <w:t>Conclusion</w:t>
      </w:r>
    </w:p>
    <w:p w:rsidR="001738B3" w:rsidRDefault="001738B3" w:rsidP="001C58CE">
      <w:pPr>
        <w:autoSpaceDE w:val="0"/>
        <w:autoSpaceDN w:val="0"/>
        <w:spacing w:before="120" w:after="120" w:line="240" w:lineRule="auto"/>
        <w:rPr>
          <w:rFonts w:ascii="Arial" w:hAnsi="Arial" w:cs="Arial"/>
          <w:sz w:val="24"/>
          <w:szCs w:val="24"/>
        </w:rPr>
      </w:pPr>
      <w:r>
        <w:rPr>
          <w:rFonts w:ascii="Arial" w:hAnsi="Arial" w:cs="Arial"/>
          <w:sz w:val="24"/>
          <w:szCs w:val="24"/>
        </w:rPr>
        <w:t xml:space="preserve">As stated above, the introduction of the NDIS has meant that people with blindness or vision impairment who are over the age of 65 now form part of the aged care sector. </w:t>
      </w:r>
    </w:p>
    <w:p w:rsidR="00001247" w:rsidRPr="00DC2BD9" w:rsidRDefault="001738B3" w:rsidP="001C58CE">
      <w:pPr>
        <w:autoSpaceDE w:val="0"/>
        <w:autoSpaceDN w:val="0"/>
        <w:spacing w:before="120" w:after="120" w:line="240" w:lineRule="auto"/>
        <w:rPr>
          <w:rFonts w:ascii="Arial" w:hAnsi="Arial" w:cs="Arial"/>
          <w:sz w:val="24"/>
          <w:szCs w:val="24"/>
        </w:rPr>
      </w:pPr>
      <w:r>
        <w:rPr>
          <w:rFonts w:ascii="Arial" w:hAnsi="Arial" w:cs="Arial"/>
          <w:sz w:val="24"/>
          <w:szCs w:val="24"/>
        </w:rPr>
        <w:t xml:space="preserve">ABF is very concerned to ensure the needs of people with blindness or vision impairment are recognised and catered for in the aged care system, including the STRC Programme. </w:t>
      </w:r>
    </w:p>
    <w:sectPr w:rsidR="00001247" w:rsidRPr="00DC2BD9" w:rsidSect="005A2D11">
      <w:footerReference w:type="default" r:id="rId9"/>
      <w:headerReference w:type="first" r:id="rId10"/>
      <w:footerReference w:type="first" r:id="rId11"/>
      <w:pgSz w:w="11906" w:h="16838"/>
      <w:pgMar w:top="1134" w:right="1247" w:bottom="851" w:left="124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0CE" w:rsidRDefault="003A20CE" w:rsidP="00A6492C">
      <w:pPr>
        <w:spacing w:after="0" w:line="240" w:lineRule="auto"/>
      </w:pPr>
      <w:r>
        <w:separator/>
      </w:r>
    </w:p>
  </w:endnote>
  <w:endnote w:type="continuationSeparator" w:id="0">
    <w:p w:rsidR="003A20CE" w:rsidRDefault="003A20CE" w:rsidP="00A6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874429"/>
      <w:docPartObj>
        <w:docPartGallery w:val="Page Numbers (Bottom of Page)"/>
        <w:docPartUnique/>
      </w:docPartObj>
    </w:sdtPr>
    <w:sdtEndPr>
      <w:rPr>
        <w:noProof/>
        <w:sz w:val="18"/>
        <w:szCs w:val="18"/>
      </w:rPr>
    </w:sdtEndPr>
    <w:sdtContent>
      <w:p w:rsidR="005A2D11" w:rsidRPr="00F97A5A" w:rsidRDefault="005A2D11">
        <w:pPr>
          <w:pStyle w:val="Footer"/>
          <w:jc w:val="right"/>
          <w:rPr>
            <w:sz w:val="18"/>
            <w:szCs w:val="18"/>
          </w:rPr>
        </w:pPr>
        <w:r w:rsidRPr="00F97A5A">
          <w:rPr>
            <w:sz w:val="18"/>
            <w:szCs w:val="18"/>
          </w:rPr>
          <w:fldChar w:fldCharType="begin"/>
        </w:r>
        <w:r w:rsidRPr="00F97A5A">
          <w:rPr>
            <w:sz w:val="18"/>
            <w:szCs w:val="18"/>
          </w:rPr>
          <w:instrText xml:space="preserve"> PAGE   \* MERGEFORMAT </w:instrText>
        </w:r>
        <w:r w:rsidRPr="00F97A5A">
          <w:rPr>
            <w:sz w:val="18"/>
            <w:szCs w:val="18"/>
          </w:rPr>
          <w:fldChar w:fldCharType="separate"/>
        </w:r>
        <w:r w:rsidR="00DF6E71">
          <w:rPr>
            <w:noProof/>
            <w:sz w:val="18"/>
            <w:szCs w:val="18"/>
          </w:rPr>
          <w:t>2</w:t>
        </w:r>
        <w:r w:rsidRPr="00F97A5A">
          <w:rPr>
            <w:noProof/>
            <w:sz w:val="18"/>
            <w:szCs w:val="18"/>
          </w:rPr>
          <w:fldChar w:fldCharType="end"/>
        </w:r>
      </w:p>
    </w:sdtContent>
  </w:sdt>
  <w:p w:rsidR="003D0C7E" w:rsidRPr="00E372B4" w:rsidRDefault="00460E42" w:rsidP="00460E42">
    <w:pPr>
      <w:pStyle w:val="Footer"/>
      <w:rPr>
        <w:rFonts w:ascii="Arial" w:hAnsi="Arial" w:cs="Arial"/>
        <w:sz w:val="18"/>
        <w:szCs w:val="18"/>
      </w:rPr>
    </w:pPr>
    <w:r w:rsidRPr="00E372B4">
      <w:rPr>
        <w:rFonts w:ascii="Arial" w:hAnsi="Arial" w:cs="Arial"/>
        <w:sz w:val="18"/>
        <w:szCs w:val="18"/>
      </w:rPr>
      <w:t>Australian Blindness Forum, PO Box 1188, Canberra, ACT 2601</w:t>
    </w:r>
    <w:r w:rsidR="00975133">
      <w:rPr>
        <w:rFonts w:ascii="Arial" w:hAnsi="Arial" w:cs="Arial"/>
        <w:sz w:val="18"/>
        <w:szCs w:val="18"/>
      </w:rPr>
      <w:t xml:space="preserve">, </w:t>
    </w:r>
    <w:hyperlink r:id="rId1" w:history="1">
      <w:r w:rsidR="003D0C7E" w:rsidRPr="00E372B4">
        <w:rPr>
          <w:rStyle w:val="Hyperlink"/>
          <w:rFonts w:ascii="Arial" w:hAnsi="Arial" w:cs="Arial"/>
          <w:sz w:val="18"/>
          <w:szCs w:val="18"/>
        </w:rPr>
        <w:t>www.australianblindnessforum.org.au</w:t>
      </w:r>
    </w:hyperlink>
    <w:r w:rsidR="003D0C7E" w:rsidRPr="00E372B4">
      <w:rPr>
        <w:rFonts w:ascii="Arial" w:hAnsi="Arial"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931567"/>
      <w:docPartObj>
        <w:docPartGallery w:val="Page Numbers (Bottom of Page)"/>
        <w:docPartUnique/>
      </w:docPartObj>
    </w:sdtPr>
    <w:sdtEndPr>
      <w:rPr>
        <w:noProof/>
      </w:rPr>
    </w:sdtEndPr>
    <w:sdtContent>
      <w:p w:rsidR="005A2D11" w:rsidRDefault="005A2D1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6492C" w:rsidRDefault="00A64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0CE" w:rsidRDefault="003A20CE" w:rsidP="00A6492C">
      <w:pPr>
        <w:spacing w:after="0" w:line="240" w:lineRule="auto"/>
      </w:pPr>
      <w:r>
        <w:separator/>
      </w:r>
    </w:p>
  </w:footnote>
  <w:footnote w:type="continuationSeparator" w:id="0">
    <w:p w:rsidR="003A20CE" w:rsidRDefault="003A20CE" w:rsidP="00A64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F17" w:rsidRDefault="00155EB4">
    <w:pPr>
      <w:pStyle w:val="Header"/>
      <w:rPr>
        <w:rFonts w:ascii="Arial" w:hAnsi="Arial" w:cs="Arial"/>
        <w:b/>
        <w:bCs/>
        <w:color w:val="000000"/>
        <w:sz w:val="144"/>
        <w:szCs w:val="144"/>
      </w:rPr>
    </w:pPr>
    <w:r>
      <w:rPr>
        <w:rFonts w:ascii="Arial" w:hAnsi="Arial" w:cs="Arial"/>
        <w:b/>
        <w:bCs/>
        <w:color w:val="000000"/>
        <w:sz w:val="144"/>
        <w:szCs w:val="144"/>
      </w:rPr>
      <w:t xml:space="preserve">abf </w:t>
    </w:r>
  </w:p>
  <w:p w:rsidR="00A6492C" w:rsidRDefault="00155EB4" w:rsidP="00A6492C">
    <w:pPr>
      <w:pStyle w:val="Header"/>
    </w:pPr>
    <w:r>
      <w:rPr>
        <w:rFonts w:ascii="Arial" w:hAnsi="Arial" w:cs="Arial"/>
        <w:color w:val="000000"/>
        <w:sz w:val="20"/>
        <w:szCs w:val="20"/>
      </w:rPr>
      <w:t xml:space="preserve">ABN 47 125 036 857  </w:t>
    </w:r>
  </w:p>
  <w:p w:rsidR="00B32F17" w:rsidRDefault="006B1849" w:rsidP="00A64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D6024"/>
    <w:multiLevelType w:val="hybridMultilevel"/>
    <w:tmpl w:val="27707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D97B2B"/>
    <w:multiLevelType w:val="hybridMultilevel"/>
    <w:tmpl w:val="0DB426FE"/>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1503C6A"/>
    <w:multiLevelType w:val="hybridMultilevel"/>
    <w:tmpl w:val="01FA1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0D41D9"/>
    <w:multiLevelType w:val="hybridMultilevel"/>
    <w:tmpl w:val="10BA10B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5392BED"/>
    <w:multiLevelType w:val="hybridMultilevel"/>
    <w:tmpl w:val="AB2C39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1E73407"/>
    <w:multiLevelType w:val="hybridMultilevel"/>
    <w:tmpl w:val="A8AA03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BAC0652"/>
    <w:multiLevelType w:val="hybridMultilevel"/>
    <w:tmpl w:val="52B67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241352"/>
    <w:multiLevelType w:val="hybridMultilevel"/>
    <w:tmpl w:val="EB6AE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3C2387"/>
    <w:multiLevelType w:val="hybridMultilevel"/>
    <w:tmpl w:val="4C8E4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FE2E9A"/>
    <w:multiLevelType w:val="hybridMultilevel"/>
    <w:tmpl w:val="0F6885A0"/>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num w:numId="1">
    <w:abstractNumId w:val="5"/>
  </w:num>
  <w:num w:numId="2">
    <w:abstractNumId w:val="2"/>
  </w:num>
  <w:num w:numId="3">
    <w:abstractNumId w:val="4"/>
  </w:num>
  <w:num w:numId="4">
    <w:abstractNumId w:val="6"/>
  </w:num>
  <w:num w:numId="5">
    <w:abstractNumId w:val="9"/>
  </w:num>
  <w:num w:numId="6">
    <w:abstractNumId w:val="1"/>
  </w:num>
  <w:num w:numId="7">
    <w:abstractNumId w:val="3"/>
  </w:num>
  <w:num w:numId="8">
    <w:abstractNumId w:va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2C"/>
    <w:rsid w:val="00001247"/>
    <w:rsid w:val="000451A9"/>
    <w:rsid w:val="000A2AD4"/>
    <w:rsid w:val="000E5695"/>
    <w:rsid w:val="000E79F3"/>
    <w:rsid w:val="00112BF1"/>
    <w:rsid w:val="00123F35"/>
    <w:rsid w:val="00155EB4"/>
    <w:rsid w:val="001738B3"/>
    <w:rsid w:val="0018212A"/>
    <w:rsid w:val="00191F70"/>
    <w:rsid w:val="001C58CE"/>
    <w:rsid w:val="00253EA8"/>
    <w:rsid w:val="00260DDE"/>
    <w:rsid w:val="00281565"/>
    <w:rsid w:val="00284C5F"/>
    <w:rsid w:val="002A4881"/>
    <w:rsid w:val="002F75A2"/>
    <w:rsid w:val="0030178E"/>
    <w:rsid w:val="0037486A"/>
    <w:rsid w:val="003A20CE"/>
    <w:rsid w:val="003D0C7E"/>
    <w:rsid w:val="003E6816"/>
    <w:rsid w:val="003F3B22"/>
    <w:rsid w:val="00401981"/>
    <w:rsid w:val="004320AD"/>
    <w:rsid w:val="00460E42"/>
    <w:rsid w:val="004966E4"/>
    <w:rsid w:val="004B478D"/>
    <w:rsid w:val="004E57BC"/>
    <w:rsid w:val="00514B06"/>
    <w:rsid w:val="0052316B"/>
    <w:rsid w:val="00543A73"/>
    <w:rsid w:val="005603AD"/>
    <w:rsid w:val="00580A96"/>
    <w:rsid w:val="005A2D11"/>
    <w:rsid w:val="005E2ED5"/>
    <w:rsid w:val="005F4904"/>
    <w:rsid w:val="00626BD8"/>
    <w:rsid w:val="00650337"/>
    <w:rsid w:val="00660B87"/>
    <w:rsid w:val="0067444D"/>
    <w:rsid w:val="006A6F34"/>
    <w:rsid w:val="006B1849"/>
    <w:rsid w:val="006D1BFE"/>
    <w:rsid w:val="006D5459"/>
    <w:rsid w:val="006E37AC"/>
    <w:rsid w:val="006E7C05"/>
    <w:rsid w:val="00704065"/>
    <w:rsid w:val="00711015"/>
    <w:rsid w:val="007120DD"/>
    <w:rsid w:val="007144BC"/>
    <w:rsid w:val="00780BE5"/>
    <w:rsid w:val="0079194C"/>
    <w:rsid w:val="007A512E"/>
    <w:rsid w:val="007A5E30"/>
    <w:rsid w:val="007F2530"/>
    <w:rsid w:val="007F49D3"/>
    <w:rsid w:val="00802E5D"/>
    <w:rsid w:val="0081538B"/>
    <w:rsid w:val="00881500"/>
    <w:rsid w:val="00895831"/>
    <w:rsid w:val="008A445A"/>
    <w:rsid w:val="008A77BC"/>
    <w:rsid w:val="008E3EBF"/>
    <w:rsid w:val="008F78DB"/>
    <w:rsid w:val="00934AB0"/>
    <w:rsid w:val="009374F8"/>
    <w:rsid w:val="00946DEE"/>
    <w:rsid w:val="0095366E"/>
    <w:rsid w:val="0095436E"/>
    <w:rsid w:val="00966DF9"/>
    <w:rsid w:val="00975133"/>
    <w:rsid w:val="0099724E"/>
    <w:rsid w:val="009A452F"/>
    <w:rsid w:val="00A02089"/>
    <w:rsid w:val="00A15428"/>
    <w:rsid w:val="00A233A7"/>
    <w:rsid w:val="00A24296"/>
    <w:rsid w:val="00A252F7"/>
    <w:rsid w:val="00A4004F"/>
    <w:rsid w:val="00A6492C"/>
    <w:rsid w:val="00A745B9"/>
    <w:rsid w:val="00A86F27"/>
    <w:rsid w:val="00AE68E7"/>
    <w:rsid w:val="00AF6DC0"/>
    <w:rsid w:val="00B125B1"/>
    <w:rsid w:val="00B14865"/>
    <w:rsid w:val="00B83DF5"/>
    <w:rsid w:val="00B91CDA"/>
    <w:rsid w:val="00BA6F5F"/>
    <w:rsid w:val="00BD5C60"/>
    <w:rsid w:val="00C03AC1"/>
    <w:rsid w:val="00C14CE3"/>
    <w:rsid w:val="00C26DCA"/>
    <w:rsid w:val="00C624A3"/>
    <w:rsid w:val="00C73CB1"/>
    <w:rsid w:val="00CB0F36"/>
    <w:rsid w:val="00D54E66"/>
    <w:rsid w:val="00D753B0"/>
    <w:rsid w:val="00DC2BD9"/>
    <w:rsid w:val="00DD620B"/>
    <w:rsid w:val="00DF6E71"/>
    <w:rsid w:val="00E00DAB"/>
    <w:rsid w:val="00E35EA8"/>
    <w:rsid w:val="00E372B4"/>
    <w:rsid w:val="00E631B7"/>
    <w:rsid w:val="00E923DD"/>
    <w:rsid w:val="00EB4F65"/>
    <w:rsid w:val="00EE1F8A"/>
    <w:rsid w:val="00F07DDF"/>
    <w:rsid w:val="00F458A5"/>
    <w:rsid w:val="00F864B7"/>
    <w:rsid w:val="00F91F5F"/>
    <w:rsid w:val="00F97A5A"/>
    <w:rsid w:val="00FA34FD"/>
    <w:rsid w:val="00FC45FF"/>
    <w:rsid w:val="00FE5F94"/>
    <w:rsid w:val="00FE6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A8002-AA15-4C59-AE08-F5514F4A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9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92C"/>
    <w:pPr>
      <w:ind w:left="720"/>
      <w:contextualSpacing/>
    </w:pPr>
  </w:style>
  <w:style w:type="paragraph" w:styleId="NoSpacing">
    <w:name w:val="No Spacing"/>
    <w:uiPriority w:val="1"/>
    <w:qFormat/>
    <w:rsid w:val="00A6492C"/>
    <w:pPr>
      <w:spacing w:after="0" w:line="240" w:lineRule="auto"/>
    </w:pPr>
  </w:style>
  <w:style w:type="paragraph" w:styleId="Footer">
    <w:name w:val="footer"/>
    <w:basedOn w:val="Normal"/>
    <w:link w:val="FooterChar"/>
    <w:uiPriority w:val="99"/>
    <w:unhideWhenUsed/>
    <w:rsid w:val="00A64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92C"/>
  </w:style>
  <w:style w:type="paragraph" w:styleId="Header">
    <w:name w:val="header"/>
    <w:basedOn w:val="Normal"/>
    <w:link w:val="HeaderChar"/>
    <w:uiPriority w:val="99"/>
    <w:unhideWhenUsed/>
    <w:rsid w:val="00A64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92C"/>
  </w:style>
  <w:style w:type="character" w:styleId="PlaceholderText">
    <w:name w:val="Placeholder Text"/>
    <w:basedOn w:val="DefaultParagraphFont"/>
    <w:uiPriority w:val="99"/>
    <w:semiHidden/>
    <w:rsid w:val="00A6492C"/>
    <w:rPr>
      <w:color w:val="808080"/>
    </w:rPr>
  </w:style>
  <w:style w:type="character" w:styleId="Hyperlink">
    <w:name w:val="Hyperlink"/>
    <w:basedOn w:val="DefaultParagraphFont"/>
    <w:uiPriority w:val="99"/>
    <w:unhideWhenUsed/>
    <w:rsid w:val="00A649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ustralianblindnessforum.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8E736-4764-485D-AF2C-FD3998FC4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5102</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cp:lastPrinted>2015-08-06T04:08:00Z</cp:lastPrinted>
  <dcterms:created xsi:type="dcterms:W3CDTF">2019-11-13T01:47:00Z</dcterms:created>
  <dcterms:modified xsi:type="dcterms:W3CDTF">2019-11-13T01:47:00Z</dcterms:modified>
</cp:coreProperties>
</file>