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171C" w:rsidRPr="00225876" w:rsidRDefault="0041171C" w:rsidP="00225876">
      <w:pPr>
        <w:pStyle w:val="NoSpacing"/>
        <w:spacing w:after="120" w:line="312" w:lineRule="auto"/>
        <w:jc w:val="right"/>
        <w:rPr>
          <w:rFonts w:cs="Arial"/>
          <w:b/>
          <w:sz w:val="22"/>
          <w:szCs w:val="22"/>
        </w:rPr>
      </w:pPr>
      <w:bookmarkStart w:id="0" w:name="_GoBack"/>
      <w:bookmarkEnd w:id="0"/>
      <w:r w:rsidRPr="00225876">
        <w:rPr>
          <w:noProof/>
          <w:sz w:val="22"/>
          <w:szCs w:val="22"/>
          <w:lang w:eastAsia="en-AU"/>
        </w:rPr>
        <w:drawing>
          <wp:inline distT="0" distB="0" distL="0" distR="0" wp14:anchorId="36672DEF" wp14:editId="2F59FE32">
            <wp:extent cx="2006600" cy="520438"/>
            <wp:effectExtent l="0" t="0" r="0" b="0"/>
            <wp:docPr id="1" name="Picture 1" descr="C:\Users\ABF\AppData\Local\Microsoft\Windows\Temporary Internet Files\Content.Outlook\T3ZKFKJP\ABF Logo_High 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F\AppData\Local\Microsoft\Windows\Temporary Internet Files\Content.Outlook\T3ZKFKJP\ABF Logo_High Re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3657" cy="532643"/>
                    </a:xfrm>
                    <a:prstGeom prst="rect">
                      <a:avLst/>
                    </a:prstGeom>
                    <a:noFill/>
                    <a:ln>
                      <a:noFill/>
                    </a:ln>
                  </pic:spPr>
                </pic:pic>
              </a:graphicData>
            </a:graphic>
          </wp:inline>
        </w:drawing>
      </w:r>
    </w:p>
    <w:p w:rsidR="00DB000D" w:rsidRPr="00225876" w:rsidRDefault="00DB000D" w:rsidP="00225876">
      <w:pPr>
        <w:pStyle w:val="NoSpacing"/>
        <w:spacing w:after="120" w:line="312" w:lineRule="auto"/>
        <w:jc w:val="center"/>
        <w:rPr>
          <w:rFonts w:cs="Arial"/>
          <w:b/>
          <w:sz w:val="22"/>
          <w:szCs w:val="22"/>
        </w:rPr>
      </w:pPr>
    </w:p>
    <w:p w:rsidR="00DB000D" w:rsidRPr="00225876" w:rsidRDefault="00DB000D" w:rsidP="00225876">
      <w:pPr>
        <w:pStyle w:val="NoSpacing"/>
        <w:spacing w:after="120" w:line="312" w:lineRule="auto"/>
        <w:jc w:val="center"/>
        <w:rPr>
          <w:rFonts w:cs="Arial"/>
          <w:b/>
          <w:sz w:val="22"/>
          <w:szCs w:val="22"/>
        </w:rPr>
      </w:pPr>
    </w:p>
    <w:p w:rsidR="00DB000D" w:rsidRPr="00225876" w:rsidRDefault="00DB000D" w:rsidP="00225876">
      <w:pPr>
        <w:pStyle w:val="NoSpacing"/>
        <w:spacing w:after="120" w:line="312" w:lineRule="auto"/>
        <w:jc w:val="center"/>
        <w:rPr>
          <w:rFonts w:cs="Arial"/>
          <w:b/>
          <w:sz w:val="22"/>
          <w:szCs w:val="22"/>
        </w:rPr>
      </w:pPr>
    </w:p>
    <w:p w:rsidR="00DB000D" w:rsidRPr="00225876" w:rsidRDefault="00DB000D" w:rsidP="00225876">
      <w:pPr>
        <w:pStyle w:val="NoSpacing"/>
        <w:spacing w:after="120" w:line="312" w:lineRule="auto"/>
        <w:jc w:val="center"/>
        <w:rPr>
          <w:rFonts w:cs="Arial"/>
          <w:b/>
          <w:sz w:val="22"/>
          <w:szCs w:val="22"/>
        </w:rPr>
      </w:pPr>
    </w:p>
    <w:p w:rsidR="00DB000D" w:rsidRPr="00225876" w:rsidRDefault="00DB000D" w:rsidP="00225876">
      <w:pPr>
        <w:pStyle w:val="NoSpacing"/>
        <w:spacing w:after="120" w:line="312" w:lineRule="auto"/>
        <w:jc w:val="center"/>
        <w:rPr>
          <w:rFonts w:cs="Arial"/>
          <w:b/>
          <w:sz w:val="22"/>
          <w:szCs w:val="22"/>
        </w:rPr>
      </w:pPr>
    </w:p>
    <w:p w:rsidR="00DB000D" w:rsidRPr="00225876" w:rsidRDefault="00DB000D" w:rsidP="00225876">
      <w:pPr>
        <w:pStyle w:val="NoSpacing"/>
        <w:spacing w:after="120" w:line="312" w:lineRule="auto"/>
        <w:jc w:val="center"/>
        <w:rPr>
          <w:rFonts w:cs="Arial"/>
          <w:b/>
          <w:sz w:val="22"/>
          <w:szCs w:val="22"/>
        </w:rPr>
      </w:pPr>
    </w:p>
    <w:p w:rsidR="00606522" w:rsidRPr="00225876" w:rsidRDefault="00DB000D" w:rsidP="00225876">
      <w:pPr>
        <w:pStyle w:val="NoSpacing"/>
        <w:spacing w:after="120" w:line="312" w:lineRule="auto"/>
        <w:rPr>
          <w:rFonts w:cs="Arial"/>
          <w:sz w:val="22"/>
          <w:szCs w:val="22"/>
        </w:rPr>
      </w:pPr>
      <w:r w:rsidRPr="00225876">
        <w:rPr>
          <w:rFonts w:cs="Arial"/>
          <w:sz w:val="22"/>
          <w:szCs w:val="22"/>
        </w:rPr>
        <w:t xml:space="preserve">Australian Blindness Forum’s Response to the </w:t>
      </w:r>
    </w:p>
    <w:p w:rsidR="00DB000D" w:rsidRPr="00225876" w:rsidRDefault="007841E7" w:rsidP="00225876">
      <w:pPr>
        <w:pStyle w:val="NoSpacing"/>
        <w:spacing w:before="120" w:after="120" w:line="312" w:lineRule="auto"/>
        <w:rPr>
          <w:rFonts w:cs="Arial"/>
          <w:sz w:val="22"/>
          <w:szCs w:val="22"/>
        </w:rPr>
      </w:pPr>
      <w:r w:rsidRPr="00225876">
        <w:rPr>
          <w:rFonts w:cs="Arial"/>
          <w:sz w:val="22"/>
          <w:szCs w:val="22"/>
        </w:rPr>
        <w:t>Australian Banking Association</w:t>
      </w:r>
      <w:r w:rsidR="00DB000D" w:rsidRPr="00225876">
        <w:rPr>
          <w:rFonts w:cs="Arial"/>
          <w:sz w:val="22"/>
          <w:szCs w:val="22"/>
        </w:rPr>
        <w:t xml:space="preserve">’s </w:t>
      </w:r>
      <w:r w:rsidR="00DB000D" w:rsidRPr="00225876">
        <w:rPr>
          <w:rFonts w:cs="Arial"/>
          <w:i/>
          <w:sz w:val="22"/>
          <w:szCs w:val="22"/>
        </w:rPr>
        <w:t>Accessibility Principles for Banking S</w:t>
      </w:r>
      <w:r w:rsidRPr="00225876">
        <w:rPr>
          <w:rFonts w:cs="Arial"/>
          <w:i/>
          <w:sz w:val="22"/>
          <w:szCs w:val="22"/>
        </w:rPr>
        <w:t>ervices</w:t>
      </w:r>
    </w:p>
    <w:p w:rsidR="0041171C" w:rsidRPr="00225876" w:rsidRDefault="00DB000D" w:rsidP="00225876">
      <w:pPr>
        <w:pStyle w:val="NoSpacing"/>
        <w:spacing w:before="120" w:after="120" w:line="312" w:lineRule="auto"/>
        <w:rPr>
          <w:rFonts w:cs="Arial"/>
          <w:sz w:val="22"/>
          <w:szCs w:val="22"/>
        </w:rPr>
      </w:pPr>
      <w:r w:rsidRPr="00225876">
        <w:rPr>
          <w:rFonts w:cs="Arial"/>
          <w:sz w:val="22"/>
          <w:szCs w:val="22"/>
        </w:rPr>
        <w:t>Draft version 4</w:t>
      </w:r>
    </w:p>
    <w:p w:rsidR="00DB000D" w:rsidRPr="00225876" w:rsidRDefault="00DB000D" w:rsidP="00225876">
      <w:pPr>
        <w:pStyle w:val="NoSpacing"/>
        <w:spacing w:after="120" w:line="312" w:lineRule="auto"/>
        <w:jc w:val="center"/>
        <w:rPr>
          <w:rFonts w:cs="Arial"/>
          <w:b/>
          <w:sz w:val="22"/>
          <w:szCs w:val="22"/>
        </w:rPr>
      </w:pPr>
    </w:p>
    <w:p w:rsidR="00DB000D" w:rsidRPr="00225876" w:rsidRDefault="00DB000D" w:rsidP="00225876">
      <w:pPr>
        <w:pStyle w:val="NoSpacing"/>
        <w:spacing w:after="120" w:line="312" w:lineRule="auto"/>
        <w:jc w:val="center"/>
        <w:rPr>
          <w:rFonts w:cs="Arial"/>
          <w:b/>
          <w:sz w:val="22"/>
          <w:szCs w:val="22"/>
        </w:rPr>
      </w:pPr>
    </w:p>
    <w:p w:rsidR="00DB000D" w:rsidRPr="00225876" w:rsidRDefault="00DB000D" w:rsidP="00225876">
      <w:pPr>
        <w:pStyle w:val="NoSpacing"/>
        <w:spacing w:after="120" w:line="312" w:lineRule="auto"/>
        <w:rPr>
          <w:rFonts w:cs="Arial"/>
          <w:sz w:val="22"/>
          <w:szCs w:val="22"/>
        </w:rPr>
      </w:pPr>
      <w:r w:rsidRPr="00225876">
        <w:rPr>
          <w:rFonts w:cs="Arial"/>
          <w:sz w:val="22"/>
          <w:szCs w:val="22"/>
        </w:rPr>
        <w:t>4 May 2018</w:t>
      </w:r>
    </w:p>
    <w:p w:rsidR="00DB000D" w:rsidRPr="00225876" w:rsidRDefault="00DB000D" w:rsidP="00225876">
      <w:pPr>
        <w:spacing w:line="312" w:lineRule="auto"/>
        <w:rPr>
          <w:rFonts w:ascii="Arial" w:eastAsia="Times New Roman" w:hAnsi="Arial" w:cs="Arial"/>
          <w:b/>
        </w:rPr>
      </w:pPr>
      <w:r w:rsidRPr="00225876">
        <w:rPr>
          <w:rFonts w:ascii="Arial" w:hAnsi="Arial" w:cs="Arial"/>
          <w:b/>
        </w:rPr>
        <w:br w:type="page"/>
      </w:r>
    </w:p>
    <w:p w:rsidR="005A34C1" w:rsidRPr="00225876" w:rsidRDefault="0041171C" w:rsidP="00225876">
      <w:pPr>
        <w:pStyle w:val="NoSpacing"/>
        <w:spacing w:before="360" w:after="120" w:line="312" w:lineRule="auto"/>
        <w:rPr>
          <w:rFonts w:cs="Arial"/>
          <w:b/>
          <w:sz w:val="22"/>
          <w:szCs w:val="22"/>
        </w:rPr>
      </w:pPr>
      <w:r w:rsidRPr="00225876">
        <w:rPr>
          <w:rFonts w:cs="Arial"/>
          <w:b/>
          <w:sz w:val="22"/>
          <w:szCs w:val="22"/>
        </w:rPr>
        <w:lastRenderedPageBreak/>
        <w:t>About the Australian Blindness Forum</w:t>
      </w:r>
    </w:p>
    <w:p w:rsidR="005A34C1" w:rsidRPr="00134C08" w:rsidRDefault="005A34C1" w:rsidP="00225876">
      <w:pPr>
        <w:spacing w:line="312" w:lineRule="auto"/>
        <w:rPr>
          <w:rFonts w:ascii="Arial" w:hAnsi="Arial" w:cs="Arial"/>
        </w:rPr>
      </w:pPr>
      <w:r w:rsidRPr="00134C08">
        <w:rPr>
          <w:rFonts w:ascii="Arial" w:hAnsi="Arial" w:cs="Arial"/>
        </w:rPr>
        <w:t>The Australian Blindness Forum</w:t>
      </w:r>
      <w:r w:rsidR="0070454E" w:rsidRPr="00134C08">
        <w:rPr>
          <w:rFonts w:ascii="Arial" w:hAnsi="Arial" w:cs="Arial"/>
        </w:rPr>
        <w:t xml:space="preserve"> (ABF)</w:t>
      </w:r>
      <w:r w:rsidRPr="00134C08">
        <w:rPr>
          <w:rFonts w:ascii="Arial" w:hAnsi="Arial" w:cs="Arial"/>
        </w:rPr>
        <w:t xml:space="preserve"> is the peak body representing blindness, low vision and rehabilitation in the </w:t>
      </w:r>
      <w:r w:rsidR="0070454E" w:rsidRPr="00134C08">
        <w:rPr>
          <w:rFonts w:ascii="Arial" w:hAnsi="Arial" w:cs="Arial"/>
        </w:rPr>
        <w:t xml:space="preserve">Australian </w:t>
      </w:r>
      <w:r w:rsidRPr="00134C08">
        <w:rPr>
          <w:rFonts w:ascii="Arial" w:hAnsi="Arial" w:cs="Arial"/>
        </w:rPr>
        <w:t xml:space="preserve">blindness sector.  It is a partnership between consumers and service providers; </w:t>
      </w:r>
      <w:r w:rsidR="0070454E" w:rsidRPr="00134C08">
        <w:rPr>
          <w:rFonts w:ascii="Arial" w:hAnsi="Arial" w:cs="Arial"/>
        </w:rPr>
        <w:t>seeking</w:t>
      </w:r>
      <w:r w:rsidRPr="00134C08">
        <w:rPr>
          <w:rFonts w:ascii="Arial" w:hAnsi="Arial" w:cs="Arial"/>
        </w:rPr>
        <w:t xml:space="preserve"> equity in access for people wh</w:t>
      </w:r>
      <w:r w:rsidR="00CE7DFD" w:rsidRPr="00134C08">
        <w:rPr>
          <w:rFonts w:ascii="Arial" w:hAnsi="Arial" w:cs="Arial"/>
        </w:rPr>
        <w:t>o are blind or vision impaired. We believe</w:t>
      </w:r>
      <w:r w:rsidRPr="00134C08">
        <w:rPr>
          <w:rFonts w:ascii="Arial" w:hAnsi="Arial" w:cs="Arial"/>
        </w:rPr>
        <w:t xml:space="preserve"> that those who are blind or vision impaired have the right to lead full, meaningful and successful lives as members of the Australian community. </w:t>
      </w:r>
    </w:p>
    <w:p w:rsidR="005A34C1" w:rsidRPr="00134C08" w:rsidRDefault="005A34C1" w:rsidP="00225876">
      <w:pPr>
        <w:spacing w:line="312" w:lineRule="auto"/>
        <w:rPr>
          <w:rFonts w:ascii="Arial" w:hAnsi="Arial" w:cs="Arial"/>
        </w:rPr>
      </w:pPr>
      <w:r w:rsidRPr="00134C08">
        <w:rPr>
          <w:rFonts w:ascii="Arial" w:hAnsi="Arial" w:cs="Arial"/>
        </w:rPr>
        <w:t>We recognise that critical to these rights is the capacity to make decisions and choices that affect the way people with blindness or vision impairment choose to lead their lives. Inherent in this capacity is the provision of quality supports and services del</w:t>
      </w:r>
      <w:r w:rsidR="0070454E" w:rsidRPr="00134C08">
        <w:rPr>
          <w:rFonts w:ascii="Arial" w:hAnsi="Arial" w:cs="Arial"/>
        </w:rPr>
        <w:t>ivered along a continuum</w:t>
      </w:r>
      <w:r w:rsidR="001479BE" w:rsidRPr="00134C08">
        <w:rPr>
          <w:rFonts w:ascii="Arial" w:hAnsi="Arial" w:cs="Arial"/>
        </w:rPr>
        <w:t xml:space="preserve"> of care and accessibility</w:t>
      </w:r>
      <w:r w:rsidRPr="00134C08">
        <w:rPr>
          <w:rFonts w:ascii="Arial" w:hAnsi="Arial" w:cs="Arial"/>
        </w:rPr>
        <w:t xml:space="preserve"> that is efficient and effective.</w:t>
      </w:r>
    </w:p>
    <w:p w:rsidR="005A34C1" w:rsidRPr="00134C08" w:rsidRDefault="0070454E" w:rsidP="00225876">
      <w:pPr>
        <w:spacing w:line="312" w:lineRule="auto"/>
        <w:rPr>
          <w:rFonts w:ascii="Arial" w:hAnsi="Arial" w:cs="Arial"/>
        </w:rPr>
      </w:pPr>
      <w:r w:rsidRPr="00134C08">
        <w:rPr>
          <w:rFonts w:ascii="Arial" w:hAnsi="Arial" w:cs="Arial"/>
        </w:rPr>
        <w:t xml:space="preserve">Our close engagement with consumers means that we are an important advocate for those impacted by blindness or vision impairment and </w:t>
      </w:r>
      <w:r w:rsidR="001479BE" w:rsidRPr="00134C08">
        <w:rPr>
          <w:rFonts w:ascii="Arial" w:hAnsi="Arial" w:cs="Arial"/>
        </w:rPr>
        <w:t>as such we are</w:t>
      </w:r>
      <w:r w:rsidRPr="00134C08">
        <w:rPr>
          <w:rFonts w:ascii="Arial" w:hAnsi="Arial" w:cs="Arial"/>
        </w:rPr>
        <w:t xml:space="preserve"> well placed to provide input on policy matters, identify service gaps and draw on our expertise to collaborate with a wide range of stakeholders, including researchers, technology experts and providers.</w:t>
      </w:r>
    </w:p>
    <w:p w:rsidR="0070454E" w:rsidRPr="00134C08" w:rsidRDefault="0080255C" w:rsidP="00225876">
      <w:pPr>
        <w:pStyle w:val="NoSpacing"/>
        <w:spacing w:before="120" w:after="120" w:line="312" w:lineRule="auto"/>
        <w:rPr>
          <w:rFonts w:cs="Arial"/>
          <w:sz w:val="22"/>
          <w:szCs w:val="22"/>
        </w:rPr>
      </w:pPr>
      <w:r>
        <w:rPr>
          <w:rFonts w:cs="Arial"/>
          <w:sz w:val="22"/>
          <w:szCs w:val="22"/>
        </w:rPr>
        <w:t>The ABF comprises thirteen</w:t>
      </w:r>
      <w:r w:rsidR="0070454E" w:rsidRPr="00134C08">
        <w:rPr>
          <w:rFonts w:cs="Arial"/>
          <w:sz w:val="22"/>
          <w:szCs w:val="22"/>
        </w:rPr>
        <w:t xml:space="preserve"> blindness sector organisations:</w:t>
      </w:r>
    </w:p>
    <w:p w:rsidR="0070454E" w:rsidRPr="00134C08" w:rsidRDefault="0070454E" w:rsidP="00225876">
      <w:pPr>
        <w:pStyle w:val="NoSpacing"/>
        <w:numPr>
          <w:ilvl w:val="0"/>
          <w:numId w:val="17"/>
        </w:numPr>
        <w:spacing w:before="120" w:after="120"/>
        <w:ind w:left="714" w:hanging="357"/>
        <w:rPr>
          <w:rFonts w:cs="Arial"/>
          <w:sz w:val="22"/>
          <w:szCs w:val="22"/>
        </w:rPr>
      </w:pPr>
      <w:r w:rsidRPr="00134C08">
        <w:rPr>
          <w:rFonts w:cs="Arial"/>
          <w:sz w:val="22"/>
          <w:szCs w:val="22"/>
        </w:rPr>
        <w:t>Blind Citizens Australia</w:t>
      </w:r>
    </w:p>
    <w:p w:rsidR="0070454E" w:rsidRPr="00134C08" w:rsidRDefault="0070454E" w:rsidP="00225876">
      <w:pPr>
        <w:pStyle w:val="NoSpacing"/>
        <w:numPr>
          <w:ilvl w:val="0"/>
          <w:numId w:val="17"/>
        </w:numPr>
        <w:spacing w:before="120" w:after="120"/>
        <w:ind w:left="714" w:hanging="357"/>
        <w:rPr>
          <w:rFonts w:cs="Arial"/>
          <w:sz w:val="22"/>
          <w:szCs w:val="22"/>
        </w:rPr>
      </w:pPr>
      <w:r w:rsidRPr="00134C08">
        <w:rPr>
          <w:rFonts w:cs="Arial"/>
          <w:sz w:val="22"/>
          <w:szCs w:val="22"/>
        </w:rPr>
        <w:t>Blind Welfare Association of SA</w:t>
      </w:r>
    </w:p>
    <w:p w:rsidR="0070454E" w:rsidRPr="00134C08" w:rsidRDefault="0070454E" w:rsidP="00225876">
      <w:pPr>
        <w:pStyle w:val="NoSpacing"/>
        <w:numPr>
          <w:ilvl w:val="0"/>
          <w:numId w:val="17"/>
        </w:numPr>
        <w:spacing w:before="120" w:after="120"/>
        <w:ind w:left="714" w:hanging="357"/>
        <w:rPr>
          <w:rFonts w:cs="Arial"/>
          <w:sz w:val="22"/>
          <w:szCs w:val="22"/>
        </w:rPr>
      </w:pPr>
      <w:r w:rsidRPr="00134C08">
        <w:rPr>
          <w:rFonts w:cs="Arial"/>
          <w:sz w:val="22"/>
          <w:szCs w:val="22"/>
        </w:rPr>
        <w:t>CanDo4Kids</w:t>
      </w:r>
    </w:p>
    <w:p w:rsidR="0070454E" w:rsidRPr="00134C08" w:rsidRDefault="0070454E" w:rsidP="00225876">
      <w:pPr>
        <w:pStyle w:val="NoSpacing"/>
        <w:numPr>
          <w:ilvl w:val="0"/>
          <w:numId w:val="17"/>
        </w:numPr>
        <w:spacing w:before="120" w:after="120"/>
        <w:ind w:left="714" w:hanging="357"/>
        <w:rPr>
          <w:rFonts w:cs="Arial"/>
          <w:sz w:val="22"/>
          <w:szCs w:val="22"/>
        </w:rPr>
      </w:pPr>
      <w:r w:rsidRPr="00134C08">
        <w:rPr>
          <w:rFonts w:cs="Arial"/>
          <w:sz w:val="22"/>
          <w:szCs w:val="22"/>
        </w:rPr>
        <w:t>Guide Dogs NSW/ACT</w:t>
      </w:r>
    </w:p>
    <w:p w:rsidR="0070454E" w:rsidRPr="00134C08" w:rsidRDefault="0070454E" w:rsidP="00225876">
      <w:pPr>
        <w:pStyle w:val="NoSpacing"/>
        <w:numPr>
          <w:ilvl w:val="0"/>
          <w:numId w:val="17"/>
        </w:numPr>
        <w:spacing w:before="120" w:after="120"/>
        <w:ind w:left="714" w:hanging="357"/>
        <w:rPr>
          <w:rFonts w:cs="Arial"/>
          <w:sz w:val="22"/>
          <w:szCs w:val="22"/>
        </w:rPr>
      </w:pPr>
      <w:r w:rsidRPr="00134C08">
        <w:rPr>
          <w:rFonts w:cs="Arial"/>
          <w:sz w:val="22"/>
          <w:szCs w:val="22"/>
        </w:rPr>
        <w:t>Guide Dogs QLD</w:t>
      </w:r>
    </w:p>
    <w:p w:rsidR="0070454E" w:rsidRPr="00134C08" w:rsidRDefault="0070454E" w:rsidP="00225876">
      <w:pPr>
        <w:pStyle w:val="NoSpacing"/>
        <w:numPr>
          <w:ilvl w:val="0"/>
          <w:numId w:val="17"/>
        </w:numPr>
        <w:spacing w:before="120" w:after="120"/>
        <w:ind w:left="714" w:hanging="357"/>
        <w:rPr>
          <w:rFonts w:cs="Arial"/>
          <w:sz w:val="22"/>
          <w:szCs w:val="22"/>
        </w:rPr>
      </w:pPr>
      <w:r w:rsidRPr="00134C08">
        <w:rPr>
          <w:rFonts w:cs="Arial"/>
          <w:sz w:val="22"/>
          <w:szCs w:val="22"/>
        </w:rPr>
        <w:t>Guide Dogs Victoria</w:t>
      </w:r>
    </w:p>
    <w:p w:rsidR="0070454E" w:rsidRPr="00134C08" w:rsidRDefault="0070454E" w:rsidP="00225876">
      <w:pPr>
        <w:pStyle w:val="NoSpacing"/>
        <w:numPr>
          <w:ilvl w:val="0"/>
          <w:numId w:val="17"/>
        </w:numPr>
        <w:spacing w:before="120" w:after="120"/>
        <w:ind w:left="714" w:hanging="357"/>
        <w:rPr>
          <w:rFonts w:cs="Arial"/>
          <w:sz w:val="22"/>
          <w:szCs w:val="22"/>
        </w:rPr>
      </w:pPr>
      <w:proofErr w:type="spellStart"/>
      <w:r w:rsidRPr="00134C08">
        <w:rPr>
          <w:rFonts w:cs="Arial"/>
          <w:sz w:val="22"/>
          <w:szCs w:val="22"/>
        </w:rPr>
        <w:t>Humanware</w:t>
      </w:r>
      <w:proofErr w:type="spellEnd"/>
    </w:p>
    <w:p w:rsidR="0070454E" w:rsidRPr="00134C08" w:rsidRDefault="0070454E" w:rsidP="00225876">
      <w:pPr>
        <w:pStyle w:val="NoSpacing"/>
        <w:numPr>
          <w:ilvl w:val="0"/>
          <w:numId w:val="17"/>
        </w:numPr>
        <w:spacing w:before="120" w:after="120"/>
        <w:ind w:left="714" w:hanging="357"/>
        <w:rPr>
          <w:rFonts w:cs="Arial"/>
          <w:sz w:val="22"/>
          <w:szCs w:val="22"/>
        </w:rPr>
      </w:pPr>
      <w:r w:rsidRPr="00134C08">
        <w:rPr>
          <w:rFonts w:cs="Arial"/>
          <w:sz w:val="22"/>
          <w:szCs w:val="22"/>
        </w:rPr>
        <w:t>Insight Education Centre for the Blind and Vision Impaired</w:t>
      </w:r>
    </w:p>
    <w:p w:rsidR="0070454E" w:rsidRPr="00134C08" w:rsidRDefault="0070454E" w:rsidP="00225876">
      <w:pPr>
        <w:pStyle w:val="NoSpacing"/>
        <w:numPr>
          <w:ilvl w:val="0"/>
          <w:numId w:val="17"/>
        </w:numPr>
        <w:spacing w:before="120" w:after="120"/>
        <w:ind w:left="714" w:hanging="357"/>
        <w:rPr>
          <w:rFonts w:cs="Arial"/>
          <w:sz w:val="22"/>
          <w:szCs w:val="22"/>
        </w:rPr>
      </w:pPr>
      <w:r w:rsidRPr="00134C08">
        <w:rPr>
          <w:rFonts w:cs="Arial"/>
          <w:sz w:val="22"/>
          <w:szCs w:val="22"/>
        </w:rPr>
        <w:t>Macular Disease Foundation</w:t>
      </w:r>
    </w:p>
    <w:p w:rsidR="0070454E" w:rsidRPr="00134C08" w:rsidRDefault="0070454E" w:rsidP="00225876">
      <w:pPr>
        <w:pStyle w:val="NoSpacing"/>
        <w:numPr>
          <w:ilvl w:val="0"/>
          <w:numId w:val="17"/>
        </w:numPr>
        <w:spacing w:before="120" w:after="120"/>
        <w:ind w:left="714" w:hanging="357"/>
        <w:rPr>
          <w:rFonts w:cs="Arial"/>
          <w:sz w:val="22"/>
          <w:szCs w:val="22"/>
        </w:rPr>
      </w:pPr>
      <w:r w:rsidRPr="00134C08">
        <w:rPr>
          <w:rFonts w:cs="Arial"/>
          <w:sz w:val="22"/>
          <w:szCs w:val="22"/>
        </w:rPr>
        <w:t>Quantum RLV</w:t>
      </w:r>
    </w:p>
    <w:p w:rsidR="00DB000D" w:rsidRPr="00134C08" w:rsidRDefault="0070454E" w:rsidP="00225876">
      <w:pPr>
        <w:pStyle w:val="NoSpacing"/>
        <w:numPr>
          <w:ilvl w:val="0"/>
          <w:numId w:val="17"/>
        </w:numPr>
        <w:spacing w:before="120" w:after="120"/>
        <w:ind w:left="714" w:hanging="357"/>
        <w:rPr>
          <w:rFonts w:cs="Arial"/>
          <w:sz w:val="22"/>
          <w:szCs w:val="22"/>
        </w:rPr>
      </w:pPr>
      <w:r w:rsidRPr="00134C08">
        <w:rPr>
          <w:rFonts w:cs="Arial"/>
          <w:sz w:val="22"/>
          <w:szCs w:val="22"/>
        </w:rPr>
        <w:t>Royal Institute for Deaf and Blind Children</w:t>
      </w:r>
    </w:p>
    <w:p w:rsidR="0070454E" w:rsidRPr="00134C08" w:rsidRDefault="0070454E" w:rsidP="00225876">
      <w:pPr>
        <w:pStyle w:val="NoSpacing"/>
        <w:numPr>
          <w:ilvl w:val="0"/>
          <w:numId w:val="17"/>
        </w:numPr>
        <w:spacing w:before="120" w:after="120"/>
        <w:ind w:left="714" w:hanging="357"/>
        <w:rPr>
          <w:rFonts w:cs="Arial"/>
          <w:sz w:val="22"/>
          <w:szCs w:val="22"/>
        </w:rPr>
      </w:pPr>
      <w:r w:rsidRPr="00134C08">
        <w:rPr>
          <w:rFonts w:cs="Arial"/>
          <w:sz w:val="22"/>
          <w:szCs w:val="22"/>
        </w:rPr>
        <w:t>Royals Society for the Blind of SA</w:t>
      </w:r>
    </w:p>
    <w:p w:rsidR="0070454E" w:rsidRPr="00134C08" w:rsidRDefault="0070454E" w:rsidP="00225876">
      <w:pPr>
        <w:pStyle w:val="NoSpacing"/>
        <w:numPr>
          <w:ilvl w:val="0"/>
          <w:numId w:val="17"/>
        </w:numPr>
        <w:spacing w:before="120" w:after="120"/>
        <w:ind w:left="714" w:hanging="357"/>
        <w:rPr>
          <w:rFonts w:cs="Arial"/>
          <w:sz w:val="22"/>
          <w:szCs w:val="22"/>
        </w:rPr>
      </w:pPr>
      <w:r w:rsidRPr="00134C08">
        <w:rPr>
          <w:rFonts w:cs="Arial"/>
          <w:sz w:val="22"/>
          <w:szCs w:val="22"/>
        </w:rPr>
        <w:t>Vision Australia</w:t>
      </w:r>
    </w:p>
    <w:p w:rsidR="00CE7DFD" w:rsidRPr="00134C08" w:rsidRDefault="00CE7DFD" w:rsidP="00225876">
      <w:pPr>
        <w:pStyle w:val="NoSpacing"/>
        <w:spacing w:before="120" w:after="120" w:line="312" w:lineRule="auto"/>
        <w:rPr>
          <w:rFonts w:cs="Arial"/>
          <w:sz w:val="22"/>
          <w:szCs w:val="22"/>
        </w:rPr>
      </w:pPr>
    </w:p>
    <w:p w:rsidR="00225876" w:rsidRPr="00134C08" w:rsidRDefault="00CE7DFD" w:rsidP="00225876">
      <w:pPr>
        <w:pStyle w:val="NoSpacing"/>
        <w:spacing w:before="120" w:after="120" w:line="312" w:lineRule="auto"/>
        <w:rPr>
          <w:rFonts w:cs="Arial"/>
          <w:sz w:val="22"/>
          <w:szCs w:val="22"/>
        </w:rPr>
      </w:pPr>
      <w:r w:rsidRPr="00134C08">
        <w:rPr>
          <w:rFonts w:cs="Arial"/>
          <w:sz w:val="22"/>
          <w:szCs w:val="22"/>
        </w:rPr>
        <w:t xml:space="preserve">As Australia’s representative to the World Blind Union, the ABF has strong connections with the international blind and vision impaired community. </w:t>
      </w:r>
    </w:p>
    <w:p w:rsidR="00225876" w:rsidRPr="00134C08" w:rsidRDefault="00225876">
      <w:pPr>
        <w:rPr>
          <w:rFonts w:ascii="Arial" w:eastAsia="Times New Roman" w:hAnsi="Arial" w:cs="Arial"/>
        </w:rPr>
      </w:pPr>
      <w:r w:rsidRPr="00134C08">
        <w:rPr>
          <w:rFonts w:cs="Arial"/>
        </w:rPr>
        <w:br w:type="page"/>
      </w:r>
    </w:p>
    <w:p w:rsidR="00CE7DFD" w:rsidRPr="00134C08" w:rsidRDefault="00CE7DFD" w:rsidP="00225876">
      <w:pPr>
        <w:pStyle w:val="NoSpacing"/>
        <w:spacing w:before="120" w:after="120" w:line="312" w:lineRule="auto"/>
        <w:rPr>
          <w:rFonts w:cs="Arial"/>
          <w:sz w:val="22"/>
          <w:szCs w:val="22"/>
        </w:rPr>
      </w:pPr>
    </w:p>
    <w:p w:rsidR="00225876" w:rsidRPr="00134C08" w:rsidRDefault="00225876" w:rsidP="00225876">
      <w:pPr>
        <w:pStyle w:val="NoSpacing"/>
        <w:spacing w:before="120" w:after="120" w:line="312" w:lineRule="auto"/>
        <w:rPr>
          <w:rFonts w:cs="Arial"/>
          <w:sz w:val="22"/>
          <w:szCs w:val="22"/>
        </w:rPr>
      </w:pPr>
    </w:p>
    <w:p w:rsidR="00DB000D" w:rsidRPr="00134C08" w:rsidRDefault="00DB000D" w:rsidP="00225876">
      <w:pPr>
        <w:pStyle w:val="NoSpacing"/>
        <w:spacing w:before="120" w:after="120" w:line="312" w:lineRule="auto"/>
        <w:rPr>
          <w:rFonts w:cs="Arial"/>
          <w:sz w:val="22"/>
          <w:szCs w:val="22"/>
        </w:rPr>
      </w:pPr>
      <w:r w:rsidRPr="00134C08">
        <w:rPr>
          <w:rFonts w:cs="Arial"/>
          <w:sz w:val="22"/>
          <w:szCs w:val="22"/>
        </w:rPr>
        <w:t>For Information contact:</w:t>
      </w:r>
    </w:p>
    <w:p w:rsidR="00DB000D" w:rsidRPr="00134C08" w:rsidRDefault="00DB000D" w:rsidP="00225876">
      <w:pPr>
        <w:pStyle w:val="NoSpacing"/>
        <w:spacing w:before="120" w:after="120" w:line="312" w:lineRule="auto"/>
        <w:rPr>
          <w:rFonts w:cs="Arial"/>
          <w:sz w:val="22"/>
          <w:szCs w:val="22"/>
        </w:rPr>
      </w:pPr>
      <w:r w:rsidRPr="00134C08">
        <w:rPr>
          <w:rFonts w:cs="Arial"/>
          <w:sz w:val="22"/>
          <w:szCs w:val="22"/>
        </w:rPr>
        <w:t xml:space="preserve">Rosemary Spry, </w:t>
      </w:r>
      <w:r w:rsidR="00225876" w:rsidRPr="00134C08">
        <w:rPr>
          <w:rFonts w:cs="Arial"/>
          <w:sz w:val="22"/>
          <w:szCs w:val="22"/>
        </w:rPr>
        <w:t>EO</w:t>
      </w:r>
    </w:p>
    <w:p w:rsidR="00DB000D" w:rsidRPr="00134C08" w:rsidRDefault="00DB000D" w:rsidP="00225876">
      <w:pPr>
        <w:pStyle w:val="NoSpacing"/>
        <w:spacing w:before="120" w:after="120" w:line="312" w:lineRule="auto"/>
        <w:rPr>
          <w:rFonts w:cs="Arial"/>
          <w:sz w:val="22"/>
          <w:szCs w:val="22"/>
        </w:rPr>
      </w:pPr>
      <w:r w:rsidRPr="00134C08">
        <w:rPr>
          <w:rFonts w:cs="Arial"/>
          <w:sz w:val="22"/>
          <w:szCs w:val="22"/>
        </w:rPr>
        <w:t>Australian Blindness Forum</w:t>
      </w:r>
    </w:p>
    <w:p w:rsidR="00B60992" w:rsidRPr="00134C08" w:rsidRDefault="00B60992" w:rsidP="00225876">
      <w:pPr>
        <w:pStyle w:val="NoSpacing"/>
        <w:spacing w:before="120" w:after="120" w:line="312" w:lineRule="auto"/>
        <w:rPr>
          <w:rFonts w:cs="Arial"/>
          <w:sz w:val="22"/>
          <w:szCs w:val="22"/>
        </w:rPr>
      </w:pPr>
      <w:r w:rsidRPr="00134C08">
        <w:rPr>
          <w:rFonts w:cs="Arial"/>
          <w:sz w:val="22"/>
          <w:szCs w:val="22"/>
        </w:rPr>
        <w:t>m:0499 018 779</w:t>
      </w:r>
    </w:p>
    <w:p w:rsidR="00DB000D" w:rsidRPr="00134C08" w:rsidRDefault="00B60992" w:rsidP="00225876">
      <w:pPr>
        <w:pStyle w:val="NoSpacing"/>
        <w:spacing w:before="120" w:after="120" w:line="312" w:lineRule="auto"/>
        <w:rPr>
          <w:rStyle w:val="Hyperlink"/>
          <w:rFonts w:cs="Arial"/>
          <w:sz w:val="22"/>
          <w:szCs w:val="22"/>
        </w:rPr>
      </w:pPr>
      <w:r w:rsidRPr="00134C08">
        <w:rPr>
          <w:rFonts w:cs="Arial"/>
          <w:sz w:val="22"/>
          <w:szCs w:val="22"/>
        </w:rPr>
        <w:t>e</w:t>
      </w:r>
      <w:r w:rsidR="00DB000D" w:rsidRPr="00134C08">
        <w:rPr>
          <w:rFonts w:cs="Arial"/>
          <w:sz w:val="22"/>
          <w:szCs w:val="22"/>
        </w:rPr>
        <w:t xml:space="preserve">: </w:t>
      </w:r>
      <w:hyperlink r:id="rId9" w:history="1">
        <w:r w:rsidR="00DB000D" w:rsidRPr="00134C08">
          <w:rPr>
            <w:rStyle w:val="Hyperlink"/>
            <w:rFonts w:cs="Arial"/>
            <w:sz w:val="22"/>
            <w:szCs w:val="22"/>
          </w:rPr>
          <w:t>rosemary.spry@australianblindnessforum.org.au</w:t>
        </w:r>
      </w:hyperlink>
    </w:p>
    <w:p w:rsidR="00DB000D" w:rsidRPr="00134C08" w:rsidRDefault="00DB000D" w:rsidP="00225876">
      <w:pPr>
        <w:pStyle w:val="NoSpacing"/>
        <w:spacing w:before="120" w:after="120" w:line="312" w:lineRule="auto"/>
        <w:rPr>
          <w:rFonts w:cs="Arial"/>
          <w:sz w:val="22"/>
          <w:szCs w:val="22"/>
        </w:rPr>
      </w:pPr>
    </w:p>
    <w:p w:rsidR="00DB000D" w:rsidRPr="00134C08" w:rsidRDefault="00DB000D" w:rsidP="00225876">
      <w:pPr>
        <w:spacing w:line="312" w:lineRule="auto"/>
        <w:rPr>
          <w:rFonts w:ascii="Arial" w:eastAsia="Times New Roman" w:hAnsi="Arial" w:cs="Arial"/>
          <w:highlight w:val="yellow"/>
        </w:rPr>
      </w:pPr>
      <w:r w:rsidRPr="00134C08">
        <w:rPr>
          <w:rFonts w:cs="Arial"/>
          <w:highlight w:val="yellow"/>
        </w:rPr>
        <w:br w:type="page"/>
      </w:r>
    </w:p>
    <w:p w:rsidR="00DB000D" w:rsidRPr="00134C08" w:rsidRDefault="00DB000D" w:rsidP="00225876">
      <w:pPr>
        <w:pStyle w:val="NoSpacing"/>
        <w:spacing w:before="120" w:after="120" w:line="312" w:lineRule="auto"/>
        <w:rPr>
          <w:rFonts w:cs="Arial"/>
          <w:sz w:val="22"/>
          <w:szCs w:val="22"/>
        </w:rPr>
      </w:pPr>
    </w:p>
    <w:p w:rsidR="0041171C" w:rsidRPr="00134C08" w:rsidRDefault="009C067A" w:rsidP="00225876">
      <w:pPr>
        <w:pStyle w:val="NoSpacing"/>
        <w:spacing w:after="120" w:line="312" w:lineRule="auto"/>
        <w:rPr>
          <w:rFonts w:cs="Arial"/>
          <w:b/>
          <w:sz w:val="22"/>
          <w:szCs w:val="22"/>
        </w:rPr>
      </w:pPr>
      <w:r w:rsidRPr="00134C08">
        <w:rPr>
          <w:rFonts w:cs="Arial"/>
          <w:b/>
          <w:sz w:val="22"/>
          <w:szCs w:val="22"/>
        </w:rPr>
        <w:t>Introduction</w:t>
      </w:r>
    </w:p>
    <w:p w:rsidR="00DB000D" w:rsidRPr="00134C08" w:rsidRDefault="00DB000D" w:rsidP="00225876">
      <w:pPr>
        <w:pStyle w:val="NoSpacing"/>
        <w:spacing w:after="120" w:line="312" w:lineRule="auto"/>
        <w:rPr>
          <w:sz w:val="22"/>
          <w:szCs w:val="22"/>
        </w:rPr>
      </w:pPr>
      <w:r w:rsidRPr="00134C08">
        <w:rPr>
          <w:sz w:val="22"/>
          <w:szCs w:val="22"/>
        </w:rPr>
        <w:t>The Australian Blindness Forum (ABF) would like to thank the Australian Banker’s</w:t>
      </w:r>
      <w:r w:rsidR="009E61DD" w:rsidRPr="00134C08">
        <w:rPr>
          <w:sz w:val="22"/>
          <w:szCs w:val="22"/>
        </w:rPr>
        <w:t xml:space="preserve"> </w:t>
      </w:r>
      <w:r w:rsidRPr="00134C08">
        <w:rPr>
          <w:sz w:val="22"/>
          <w:szCs w:val="22"/>
        </w:rPr>
        <w:t xml:space="preserve">Association </w:t>
      </w:r>
      <w:r w:rsidR="00650B70">
        <w:rPr>
          <w:sz w:val="22"/>
          <w:szCs w:val="22"/>
        </w:rPr>
        <w:t xml:space="preserve">(ABA) </w:t>
      </w:r>
      <w:r w:rsidRPr="00134C08">
        <w:rPr>
          <w:sz w:val="22"/>
          <w:szCs w:val="22"/>
        </w:rPr>
        <w:t xml:space="preserve">for the opportunity to review the </w:t>
      </w:r>
      <w:r w:rsidR="00EB3EDE" w:rsidRPr="00134C08">
        <w:rPr>
          <w:sz w:val="22"/>
          <w:szCs w:val="22"/>
        </w:rPr>
        <w:t>‘</w:t>
      </w:r>
      <w:r w:rsidRPr="00134C08">
        <w:rPr>
          <w:sz w:val="22"/>
          <w:szCs w:val="22"/>
        </w:rPr>
        <w:t>Accessibility Principles for Banking Services</w:t>
      </w:r>
      <w:r w:rsidR="00EB3EDE" w:rsidRPr="00134C08">
        <w:rPr>
          <w:sz w:val="22"/>
          <w:szCs w:val="22"/>
        </w:rPr>
        <w:t>’</w:t>
      </w:r>
      <w:r w:rsidR="00EB3EDE" w:rsidRPr="00134C08">
        <w:rPr>
          <w:i/>
          <w:sz w:val="22"/>
          <w:szCs w:val="22"/>
        </w:rPr>
        <w:t>,</w:t>
      </w:r>
      <w:r w:rsidRPr="00134C08">
        <w:rPr>
          <w:sz w:val="22"/>
          <w:szCs w:val="22"/>
        </w:rPr>
        <w:t xml:space="preserve"> draft version 4. </w:t>
      </w:r>
    </w:p>
    <w:p w:rsidR="00DB000D" w:rsidRPr="00134C08" w:rsidRDefault="00DB000D" w:rsidP="00225876">
      <w:pPr>
        <w:pStyle w:val="NoSpacing"/>
        <w:spacing w:after="120" w:line="312" w:lineRule="auto"/>
        <w:rPr>
          <w:sz w:val="22"/>
          <w:szCs w:val="22"/>
        </w:rPr>
      </w:pPr>
      <w:r w:rsidRPr="00134C08">
        <w:rPr>
          <w:sz w:val="22"/>
          <w:szCs w:val="22"/>
        </w:rPr>
        <w:t xml:space="preserve">This </w:t>
      </w:r>
      <w:r w:rsidR="00463215" w:rsidRPr="00134C08">
        <w:rPr>
          <w:sz w:val="22"/>
          <w:szCs w:val="22"/>
        </w:rPr>
        <w:t>very important</w:t>
      </w:r>
      <w:r w:rsidRPr="00134C08">
        <w:rPr>
          <w:sz w:val="22"/>
          <w:szCs w:val="22"/>
        </w:rPr>
        <w:t xml:space="preserve"> review of banking and financial accessibility for </w:t>
      </w:r>
      <w:r w:rsidR="00463215" w:rsidRPr="00134C08">
        <w:rPr>
          <w:sz w:val="22"/>
          <w:szCs w:val="22"/>
        </w:rPr>
        <w:t>customers with disability supports the right of every person to access their banking safely and securely for both personal and business needs.</w:t>
      </w:r>
    </w:p>
    <w:p w:rsidR="00463215" w:rsidRPr="00134C08" w:rsidRDefault="00463215" w:rsidP="00225876">
      <w:pPr>
        <w:spacing w:before="120" w:after="120" w:line="312" w:lineRule="auto"/>
        <w:rPr>
          <w:rFonts w:ascii="Arial" w:eastAsia="Times New Roman" w:hAnsi="Arial" w:cs="Times New Roman"/>
        </w:rPr>
      </w:pPr>
      <w:r w:rsidRPr="00134C08">
        <w:rPr>
          <w:rFonts w:ascii="Arial" w:eastAsia="Times New Roman" w:hAnsi="Arial" w:cs="Times New Roman"/>
        </w:rPr>
        <w:t>This position is consistent with</w:t>
      </w:r>
    </w:p>
    <w:p w:rsidR="00463215" w:rsidRPr="00134C08" w:rsidRDefault="00463215" w:rsidP="00225876">
      <w:pPr>
        <w:numPr>
          <w:ilvl w:val="0"/>
          <w:numId w:val="4"/>
        </w:numPr>
        <w:spacing w:before="120" w:after="0" w:line="312" w:lineRule="auto"/>
        <w:contextualSpacing/>
        <w:rPr>
          <w:rFonts w:ascii="Arial" w:eastAsia="Times New Roman" w:hAnsi="Arial" w:cs="Times New Roman"/>
        </w:rPr>
      </w:pPr>
      <w:r w:rsidRPr="00134C08">
        <w:rPr>
          <w:rFonts w:ascii="Arial" w:eastAsia="Times New Roman" w:hAnsi="Arial" w:cs="Times New Roman"/>
        </w:rPr>
        <w:t>the United Nations Convention on the Rights of Persons with Disabilities (UNCRPD)</w:t>
      </w:r>
    </w:p>
    <w:p w:rsidR="00463215" w:rsidRPr="00134C08" w:rsidRDefault="00463215" w:rsidP="00225876">
      <w:pPr>
        <w:numPr>
          <w:ilvl w:val="0"/>
          <w:numId w:val="4"/>
        </w:numPr>
        <w:spacing w:before="240" w:after="0" w:line="312" w:lineRule="auto"/>
        <w:contextualSpacing/>
        <w:rPr>
          <w:rFonts w:ascii="Arial" w:eastAsia="Times New Roman" w:hAnsi="Arial" w:cs="Times New Roman"/>
        </w:rPr>
      </w:pPr>
      <w:r w:rsidRPr="00134C08">
        <w:rPr>
          <w:rFonts w:ascii="Arial" w:eastAsia="Times New Roman" w:hAnsi="Arial" w:cs="Times New Roman"/>
        </w:rPr>
        <w:t xml:space="preserve">the </w:t>
      </w:r>
      <w:r w:rsidRPr="00134C08">
        <w:rPr>
          <w:rFonts w:ascii="Arial" w:eastAsia="Times New Roman" w:hAnsi="Arial" w:cs="Times New Roman"/>
          <w:i/>
        </w:rPr>
        <w:t>Disability Discrimination Act 1992</w:t>
      </w:r>
      <w:r w:rsidRPr="00134C08">
        <w:rPr>
          <w:rFonts w:ascii="Arial" w:eastAsia="Times New Roman" w:hAnsi="Arial" w:cs="Times New Roman"/>
        </w:rPr>
        <w:t xml:space="preserve"> (DDA) and the,</w:t>
      </w:r>
    </w:p>
    <w:p w:rsidR="00463215" w:rsidRPr="00134C08" w:rsidRDefault="00463215" w:rsidP="00225876">
      <w:pPr>
        <w:numPr>
          <w:ilvl w:val="0"/>
          <w:numId w:val="4"/>
        </w:numPr>
        <w:spacing w:before="240" w:after="0" w:line="312" w:lineRule="auto"/>
        <w:contextualSpacing/>
        <w:rPr>
          <w:rFonts w:ascii="Arial" w:eastAsia="Times New Roman" w:hAnsi="Arial" w:cs="Times New Roman"/>
        </w:rPr>
      </w:pPr>
      <w:r w:rsidRPr="00134C08">
        <w:rPr>
          <w:rFonts w:ascii="Arial" w:eastAsia="Times New Roman" w:hAnsi="Arial" w:cs="Times New Roman"/>
        </w:rPr>
        <w:t>National Disability Strategy 2010-2020 (NDS).</w:t>
      </w:r>
    </w:p>
    <w:p w:rsidR="00B60992" w:rsidRPr="00134C08" w:rsidRDefault="00B60992" w:rsidP="00225876">
      <w:pPr>
        <w:spacing w:before="240" w:after="0" w:line="312" w:lineRule="auto"/>
        <w:contextualSpacing/>
        <w:rPr>
          <w:rFonts w:ascii="Arial" w:eastAsia="Times New Roman" w:hAnsi="Arial" w:cs="Times New Roman"/>
        </w:rPr>
      </w:pPr>
    </w:p>
    <w:p w:rsidR="0058368F" w:rsidRPr="00134C08" w:rsidRDefault="00B60992" w:rsidP="00225876">
      <w:pPr>
        <w:spacing w:before="240" w:after="0" w:line="312" w:lineRule="auto"/>
        <w:contextualSpacing/>
        <w:rPr>
          <w:rFonts w:ascii="Arial" w:eastAsia="Times New Roman" w:hAnsi="Arial" w:cs="Times New Roman"/>
        </w:rPr>
      </w:pPr>
      <w:r w:rsidRPr="00134C08">
        <w:rPr>
          <w:rFonts w:ascii="Arial" w:eastAsia="Times New Roman" w:hAnsi="Arial" w:cs="Times New Roman"/>
        </w:rPr>
        <w:t xml:space="preserve">It is estimated that there are over </w:t>
      </w:r>
      <w:r w:rsidR="006F5A1D" w:rsidRPr="00134C08">
        <w:rPr>
          <w:rFonts w:ascii="Arial" w:eastAsia="Times New Roman" w:hAnsi="Arial" w:cs="Times New Roman"/>
        </w:rPr>
        <w:t>453,000</w:t>
      </w:r>
      <w:r w:rsidRPr="00134C08">
        <w:rPr>
          <w:rFonts w:ascii="Arial" w:eastAsia="Times New Roman" w:hAnsi="Arial" w:cs="Times New Roman"/>
        </w:rPr>
        <w:t xml:space="preserve"> people who are blind or vision impaired</w:t>
      </w:r>
      <w:r w:rsidR="006F5A1D" w:rsidRPr="00134C08">
        <w:rPr>
          <w:rFonts w:ascii="Arial" w:eastAsia="Times New Roman" w:hAnsi="Arial" w:cs="Times New Roman"/>
        </w:rPr>
        <w:t xml:space="preserve"> currently living in Australia.</w:t>
      </w:r>
      <w:r w:rsidR="006F5A1D" w:rsidRPr="00134C08">
        <w:rPr>
          <w:rStyle w:val="FootnoteReference"/>
          <w:rFonts w:ascii="Arial" w:eastAsia="Times New Roman" w:hAnsi="Arial" w:cs="Times New Roman"/>
        </w:rPr>
        <w:footnoteReference w:id="1"/>
      </w:r>
      <w:r w:rsidR="006F5A1D" w:rsidRPr="00134C08">
        <w:rPr>
          <w:rFonts w:ascii="Arial" w:eastAsia="Times New Roman" w:hAnsi="Arial" w:cs="Times New Roman"/>
        </w:rPr>
        <w:t xml:space="preserve"> And it</w:t>
      </w:r>
      <w:r w:rsidRPr="00134C08">
        <w:rPr>
          <w:rFonts w:ascii="Arial" w:eastAsia="Times New Roman" w:hAnsi="Arial" w:cs="Times New Roman"/>
        </w:rPr>
        <w:t xml:space="preserve"> is predicted that by 2020 there will be over </w:t>
      </w:r>
      <w:r w:rsidR="00737238" w:rsidRPr="00134C08">
        <w:rPr>
          <w:rFonts w:ascii="Arial" w:eastAsia="Times New Roman" w:hAnsi="Arial" w:cs="Times New Roman"/>
        </w:rPr>
        <w:t>900,000 people who are</w:t>
      </w:r>
      <w:r w:rsidR="006F5A1D" w:rsidRPr="00134C08">
        <w:rPr>
          <w:rFonts w:ascii="Arial" w:eastAsia="Times New Roman" w:hAnsi="Arial" w:cs="Times New Roman"/>
        </w:rPr>
        <w:t xml:space="preserve"> blind or vision impaired</w:t>
      </w:r>
      <w:r w:rsidR="00737238" w:rsidRPr="00134C08">
        <w:rPr>
          <w:rFonts w:ascii="Arial" w:eastAsia="Times New Roman" w:hAnsi="Arial" w:cs="Times New Roman"/>
        </w:rPr>
        <w:t>.</w:t>
      </w:r>
      <w:r w:rsidR="006F5A1D" w:rsidRPr="00134C08">
        <w:rPr>
          <w:rStyle w:val="FootnoteReference"/>
          <w:rFonts w:ascii="Arial" w:eastAsia="Times New Roman" w:hAnsi="Arial" w:cs="Times New Roman"/>
        </w:rPr>
        <w:footnoteReference w:id="2"/>
      </w:r>
      <w:r w:rsidR="00737238" w:rsidRPr="00134C08">
        <w:rPr>
          <w:rFonts w:ascii="Arial" w:eastAsia="Times New Roman" w:hAnsi="Arial" w:cs="Times New Roman"/>
        </w:rPr>
        <w:t xml:space="preserve">  As such it is highly critical that the banking sector ensure accessible banking that is inclusive by design </w:t>
      </w:r>
      <w:r w:rsidR="006F5A1D" w:rsidRPr="00134C08">
        <w:rPr>
          <w:rFonts w:ascii="Arial" w:eastAsia="Times New Roman" w:hAnsi="Arial" w:cs="Times New Roman"/>
        </w:rPr>
        <w:t xml:space="preserve">and </w:t>
      </w:r>
      <w:r w:rsidR="00737238" w:rsidRPr="00134C08">
        <w:rPr>
          <w:rFonts w:ascii="Arial" w:eastAsia="Times New Roman" w:hAnsi="Arial" w:cs="Times New Roman"/>
        </w:rPr>
        <w:t>is available to all customers, including those who are blind or vision impaired.</w:t>
      </w:r>
      <w:r w:rsidR="00BD0F47" w:rsidRPr="00134C08">
        <w:rPr>
          <w:rFonts w:ascii="Arial" w:eastAsia="Times New Roman" w:hAnsi="Arial" w:cs="Arial"/>
        </w:rPr>
        <w:t xml:space="preserve"> </w:t>
      </w:r>
      <w:r w:rsidR="00BD0F47" w:rsidRPr="00134C08">
        <w:rPr>
          <w:rFonts w:ascii="Arial" w:hAnsi="Arial" w:cs="Arial"/>
          <w:color w:val="565656"/>
        </w:rPr>
        <w:t> </w:t>
      </w:r>
      <w:r w:rsidR="00BD0F47" w:rsidRPr="00134C08">
        <w:rPr>
          <w:rFonts w:ascii="Arial" w:hAnsi="Arial" w:cs="Arial"/>
        </w:rPr>
        <w:t>I</w:t>
      </w:r>
      <w:r w:rsidR="00CE7DFD" w:rsidRPr="00134C08">
        <w:rPr>
          <w:rFonts w:ascii="Arial" w:hAnsi="Arial" w:cs="Arial"/>
        </w:rPr>
        <w:t>n</w:t>
      </w:r>
      <w:r w:rsidR="00BD0F47" w:rsidRPr="00134C08">
        <w:rPr>
          <w:rFonts w:ascii="Arial" w:hAnsi="Arial" w:cs="Arial"/>
        </w:rPr>
        <w:t xml:space="preserve"> so doing the banking sector will enable those Australians who are blind or vision impaired to remain independent and pa</w:t>
      </w:r>
      <w:r w:rsidR="00CE7DFD" w:rsidRPr="00134C08">
        <w:rPr>
          <w:rFonts w:ascii="Arial" w:hAnsi="Arial" w:cs="Arial"/>
        </w:rPr>
        <w:t>rticipate fully in education, the community, at work and with their families and friends.</w:t>
      </w:r>
    </w:p>
    <w:p w:rsidR="00737238" w:rsidRPr="00134C08" w:rsidRDefault="00737238" w:rsidP="00225876">
      <w:pPr>
        <w:spacing w:before="240" w:after="0" w:line="312" w:lineRule="auto"/>
        <w:contextualSpacing/>
        <w:rPr>
          <w:rFonts w:ascii="Arial" w:eastAsia="Times New Roman" w:hAnsi="Arial" w:cs="Times New Roman"/>
          <w:b/>
        </w:rPr>
      </w:pPr>
    </w:p>
    <w:p w:rsidR="00737238" w:rsidRPr="00134C08" w:rsidRDefault="00737238" w:rsidP="00225876">
      <w:pPr>
        <w:spacing w:before="240" w:after="0" w:line="312" w:lineRule="auto"/>
        <w:contextualSpacing/>
        <w:rPr>
          <w:rFonts w:ascii="Arial" w:eastAsia="Times New Roman" w:hAnsi="Arial" w:cs="Times New Roman"/>
          <w:b/>
        </w:rPr>
      </w:pPr>
      <w:r w:rsidRPr="00134C08">
        <w:rPr>
          <w:rFonts w:ascii="Arial" w:eastAsia="Times New Roman" w:hAnsi="Arial" w:cs="Times New Roman"/>
          <w:b/>
        </w:rPr>
        <w:t>Responses to the Accessibility for Banking Services draft version 4</w:t>
      </w:r>
    </w:p>
    <w:p w:rsidR="00737238" w:rsidRPr="00134C08" w:rsidRDefault="00737238" w:rsidP="00225876">
      <w:pPr>
        <w:spacing w:before="240" w:after="0" w:line="312" w:lineRule="auto"/>
        <w:contextualSpacing/>
        <w:rPr>
          <w:rFonts w:ascii="Arial" w:eastAsia="Times New Roman" w:hAnsi="Arial" w:cs="Times New Roman"/>
        </w:rPr>
      </w:pPr>
    </w:p>
    <w:p w:rsidR="00617E43" w:rsidRPr="00134C08" w:rsidRDefault="00737238" w:rsidP="00225876">
      <w:pPr>
        <w:spacing w:before="120" w:after="0" w:line="312" w:lineRule="auto"/>
        <w:rPr>
          <w:rFonts w:ascii="Arial" w:eastAsia="Times New Roman" w:hAnsi="Arial" w:cs="Times New Roman"/>
          <w:b/>
        </w:rPr>
      </w:pPr>
      <w:r w:rsidRPr="00134C08">
        <w:rPr>
          <w:rFonts w:ascii="Arial" w:eastAsia="Times New Roman" w:hAnsi="Arial" w:cs="Times New Roman"/>
          <w:b/>
        </w:rPr>
        <w:t>1.</w:t>
      </w:r>
      <w:r w:rsidR="00E86B1E">
        <w:rPr>
          <w:rFonts w:ascii="Arial" w:eastAsia="Times New Roman" w:hAnsi="Arial" w:cs="Times New Roman"/>
          <w:b/>
        </w:rPr>
        <w:t>Develop a program</w:t>
      </w:r>
      <w:r w:rsidR="00617E43" w:rsidRPr="00134C08">
        <w:rPr>
          <w:rFonts w:ascii="Arial" w:eastAsia="Times New Roman" w:hAnsi="Arial" w:cs="Times New Roman"/>
          <w:b/>
        </w:rPr>
        <w:t xml:space="preserve"> for the roll out of the </w:t>
      </w:r>
      <w:r w:rsidR="0009515A">
        <w:rPr>
          <w:rFonts w:ascii="Arial" w:eastAsia="Times New Roman" w:hAnsi="Arial" w:cs="Times New Roman"/>
          <w:b/>
        </w:rPr>
        <w:t>ABA Accessibility principles</w:t>
      </w:r>
      <w:r w:rsidR="00327A4D">
        <w:rPr>
          <w:rFonts w:ascii="Arial" w:eastAsia="Times New Roman" w:hAnsi="Arial" w:cs="Times New Roman"/>
          <w:b/>
        </w:rPr>
        <w:t xml:space="preserve"> and monitor compliance </w:t>
      </w:r>
    </w:p>
    <w:p w:rsidR="00EB3EDE" w:rsidRPr="00134C08" w:rsidRDefault="0058368F" w:rsidP="00225876">
      <w:pPr>
        <w:spacing w:before="120" w:after="0" w:line="312" w:lineRule="auto"/>
        <w:rPr>
          <w:rFonts w:ascii="Arial" w:eastAsia="Times New Roman" w:hAnsi="Arial" w:cs="Times New Roman"/>
        </w:rPr>
      </w:pPr>
      <w:r w:rsidRPr="00134C08">
        <w:rPr>
          <w:rFonts w:ascii="Arial" w:eastAsia="Times New Roman" w:hAnsi="Arial" w:cs="Times New Roman"/>
        </w:rPr>
        <w:t xml:space="preserve">The </w:t>
      </w:r>
      <w:r w:rsidR="00EB3EDE" w:rsidRPr="00134C08">
        <w:rPr>
          <w:rFonts w:ascii="Arial" w:eastAsia="Times New Roman" w:hAnsi="Arial" w:cs="Times New Roman"/>
        </w:rPr>
        <w:t>ABF</w:t>
      </w:r>
      <w:r w:rsidR="00BB2439" w:rsidRPr="00134C08">
        <w:rPr>
          <w:rFonts w:ascii="Arial" w:eastAsia="Times New Roman" w:hAnsi="Arial" w:cs="Times New Roman"/>
        </w:rPr>
        <w:t xml:space="preserve"> recognises that </w:t>
      </w:r>
      <w:r w:rsidR="00BD21C3" w:rsidRPr="00134C08">
        <w:rPr>
          <w:rFonts w:ascii="Arial" w:eastAsia="Times New Roman" w:hAnsi="Arial" w:cs="Times New Roman"/>
        </w:rPr>
        <w:t xml:space="preserve">the </w:t>
      </w:r>
      <w:r w:rsidR="00BE1989">
        <w:rPr>
          <w:rFonts w:ascii="Arial" w:eastAsia="Times New Roman" w:hAnsi="Arial" w:cs="Times New Roman"/>
          <w:i/>
        </w:rPr>
        <w:t>Accessibility Principles for Banking Services</w:t>
      </w:r>
      <w:r w:rsidR="00BB2439" w:rsidRPr="00134C08">
        <w:rPr>
          <w:rFonts w:ascii="Arial" w:eastAsia="Times New Roman" w:hAnsi="Arial" w:cs="Times New Roman"/>
        </w:rPr>
        <w:t xml:space="preserve"> </w:t>
      </w:r>
      <w:r w:rsidR="00BE1989">
        <w:rPr>
          <w:rFonts w:ascii="Arial" w:eastAsia="Times New Roman" w:hAnsi="Arial" w:cs="Times New Roman"/>
        </w:rPr>
        <w:t>aim to improve accessibility for customers and to promote bes</w:t>
      </w:r>
      <w:r w:rsidR="0009515A">
        <w:rPr>
          <w:rFonts w:ascii="Arial" w:eastAsia="Times New Roman" w:hAnsi="Arial" w:cs="Times New Roman"/>
        </w:rPr>
        <w:t>t practice across the industry.</w:t>
      </w:r>
      <w:r w:rsidR="00BE1989">
        <w:rPr>
          <w:rFonts w:ascii="Arial" w:eastAsia="Times New Roman" w:hAnsi="Arial" w:cs="Times New Roman"/>
        </w:rPr>
        <w:t xml:space="preserve"> </w:t>
      </w:r>
    </w:p>
    <w:p w:rsidR="0009515A" w:rsidRDefault="00EB3EDE" w:rsidP="00BD21C3">
      <w:pPr>
        <w:spacing w:before="120" w:after="0" w:line="312" w:lineRule="auto"/>
        <w:rPr>
          <w:rFonts w:ascii="Arial" w:eastAsia="Times New Roman" w:hAnsi="Arial" w:cs="Times New Roman"/>
        </w:rPr>
      </w:pPr>
      <w:r w:rsidRPr="00134C08">
        <w:rPr>
          <w:rFonts w:ascii="Arial" w:eastAsia="Times New Roman" w:hAnsi="Arial" w:cs="Times New Roman"/>
        </w:rPr>
        <w:t>The ABF recommends</w:t>
      </w:r>
      <w:r w:rsidR="008303F9" w:rsidRPr="00134C08">
        <w:rPr>
          <w:rFonts w:ascii="Arial" w:eastAsia="Times New Roman" w:hAnsi="Arial" w:cs="Times New Roman"/>
        </w:rPr>
        <w:t>,</w:t>
      </w:r>
      <w:r w:rsidRPr="00134C08">
        <w:rPr>
          <w:rFonts w:ascii="Arial" w:eastAsia="Times New Roman" w:hAnsi="Arial" w:cs="Times New Roman"/>
        </w:rPr>
        <w:t xml:space="preserve"> that in order to progress accessibility to best practise</w:t>
      </w:r>
      <w:r w:rsidR="008303F9" w:rsidRPr="00134C08">
        <w:rPr>
          <w:rFonts w:ascii="Arial" w:eastAsia="Times New Roman" w:hAnsi="Arial" w:cs="Times New Roman"/>
        </w:rPr>
        <w:t xml:space="preserve"> standards,</w:t>
      </w:r>
      <w:r w:rsidRPr="00134C08">
        <w:rPr>
          <w:rFonts w:ascii="Arial" w:eastAsia="Times New Roman" w:hAnsi="Arial" w:cs="Times New Roman"/>
        </w:rPr>
        <w:t xml:space="preserve"> the banking community will need to make significant progress </w:t>
      </w:r>
      <w:r w:rsidR="00BB2439" w:rsidRPr="00134C08">
        <w:rPr>
          <w:rFonts w:ascii="Arial" w:eastAsia="Times New Roman" w:hAnsi="Arial" w:cs="Times New Roman"/>
        </w:rPr>
        <w:t xml:space="preserve">across </w:t>
      </w:r>
      <w:r w:rsidR="00BD21C3" w:rsidRPr="00134C08">
        <w:rPr>
          <w:rFonts w:ascii="Arial" w:eastAsia="Times New Roman" w:hAnsi="Arial" w:cs="Times New Roman"/>
        </w:rPr>
        <w:t xml:space="preserve">all </w:t>
      </w:r>
      <w:r w:rsidR="0009515A">
        <w:rPr>
          <w:rFonts w:ascii="Arial" w:eastAsia="Times New Roman" w:hAnsi="Arial" w:cs="Times New Roman"/>
        </w:rPr>
        <w:t>of the ABA accessibility P</w:t>
      </w:r>
      <w:r w:rsidR="00BD21C3" w:rsidRPr="00134C08">
        <w:rPr>
          <w:rFonts w:ascii="Arial" w:eastAsia="Times New Roman" w:hAnsi="Arial" w:cs="Times New Roman"/>
        </w:rPr>
        <w:t>rinciples</w:t>
      </w:r>
      <w:r w:rsidR="0009515A">
        <w:rPr>
          <w:rFonts w:ascii="Arial" w:eastAsia="Times New Roman" w:hAnsi="Arial" w:cs="Times New Roman"/>
        </w:rPr>
        <w:t xml:space="preserve"> (the Principles)</w:t>
      </w:r>
      <w:r w:rsidR="008303F9" w:rsidRPr="00134C08">
        <w:rPr>
          <w:rFonts w:ascii="Arial" w:eastAsia="Times New Roman" w:hAnsi="Arial" w:cs="Times New Roman"/>
        </w:rPr>
        <w:t xml:space="preserve"> in a timely manner. We </w:t>
      </w:r>
      <w:r w:rsidR="00617E43" w:rsidRPr="00134C08">
        <w:rPr>
          <w:rFonts w:ascii="Arial" w:eastAsia="Times New Roman" w:hAnsi="Arial" w:cs="Times New Roman"/>
        </w:rPr>
        <w:t xml:space="preserve">are </w:t>
      </w:r>
      <w:r w:rsidR="008303F9" w:rsidRPr="00134C08">
        <w:rPr>
          <w:rFonts w:ascii="Arial" w:eastAsia="Times New Roman" w:hAnsi="Arial" w:cs="Times New Roman"/>
        </w:rPr>
        <w:t xml:space="preserve">of the view that some </w:t>
      </w:r>
      <w:r w:rsidR="00BB2439" w:rsidRPr="00134C08">
        <w:rPr>
          <w:rFonts w:ascii="Arial" w:eastAsia="Times New Roman" w:hAnsi="Arial" w:cs="Times New Roman"/>
        </w:rPr>
        <w:t xml:space="preserve">of the </w:t>
      </w:r>
      <w:r w:rsidR="008303F9" w:rsidRPr="00134C08">
        <w:rPr>
          <w:rFonts w:ascii="Arial" w:eastAsia="Times New Roman" w:hAnsi="Arial" w:cs="Times New Roman"/>
        </w:rPr>
        <w:t xml:space="preserve">Principles are more foundational than others and as such a framework for rollout of the Principles and associated actions </w:t>
      </w:r>
      <w:r w:rsidR="00617E43" w:rsidRPr="00134C08">
        <w:rPr>
          <w:rFonts w:ascii="Arial" w:eastAsia="Times New Roman" w:hAnsi="Arial" w:cs="Times New Roman"/>
        </w:rPr>
        <w:t>is impera</w:t>
      </w:r>
      <w:r w:rsidR="00F37ED9">
        <w:rPr>
          <w:rFonts w:ascii="Arial" w:eastAsia="Times New Roman" w:hAnsi="Arial" w:cs="Times New Roman"/>
        </w:rPr>
        <w:t>tive for success of each Principle and for the Principles framework as a whole.</w:t>
      </w:r>
    </w:p>
    <w:p w:rsidR="00F37ED9" w:rsidRDefault="00F37ED9" w:rsidP="00BD21C3">
      <w:pPr>
        <w:spacing w:before="120" w:after="0" w:line="312" w:lineRule="auto"/>
        <w:rPr>
          <w:rFonts w:ascii="Arial" w:eastAsia="Times New Roman" w:hAnsi="Arial" w:cs="Times New Roman"/>
        </w:rPr>
      </w:pPr>
    </w:p>
    <w:p w:rsidR="00617E43" w:rsidRDefault="00737238" w:rsidP="00225876">
      <w:pPr>
        <w:spacing w:before="120" w:after="0" w:line="312" w:lineRule="auto"/>
        <w:rPr>
          <w:rFonts w:ascii="Arial" w:eastAsia="Times New Roman" w:hAnsi="Arial" w:cs="Times New Roman"/>
          <w:b/>
        </w:rPr>
      </w:pPr>
      <w:r w:rsidRPr="00134C08">
        <w:rPr>
          <w:rFonts w:ascii="Arial" w:eastAsia="Times New Roman" w:hAnsi="Arial" w:cs="Times New Roman"/>
          <w:b/>
        </w:rPr>
        <w:lastRenderedPageBreak/>
        <w:t>2.</w:t>
      </w:r>
      <w:r w:rsidR="00F37ED9">
        <w:rPr>
          <w:rFonts w:ascii="Arial" w:eastAsia="Times New Roman" w:hAnsi="Arial" w:cs="Times New Roman"/>
          <w:b/>
        </w:rPr>
        <w:t xml:space="preserve"> ABA membership mandatory adoption and monitoring of member progress</w:t>
      </w:r>
    </w:p>
    <w:p w:rsidR="00115F84" w:rsidRPr="00115F84" w:rsidRDefault="00115F84" w:rsidP="00115F84">
      <w:pPr>
        <w:spacing w:before="120" w:after="0" w:line="312" w:lineRule="auto"/>
        <w:rPr>
          <w:rFonts w:ascii="Arial" w:eastAsia="Times New Roman" w:hAnsi="Arial" w:cs="Arial"/>
        </w:rPr>
      </w:pPr>
    </w:p>
    <w:p w:rsidR="00F37ED9" w:rsidRDefault="00F37ED9" w:rsidP="00BD21C3">
      <w:pPr>
        <w:pStyle w:val="CommentText"/>
        <w:spacing w:line="312" w:lineRule="auto"/>
        <w:rPr>
          <w:rFonts w:ascii="Arial" w:eastAsia="Times New Roman" w:hAnsi="Arial" w:cs="Times New Roman"/>
          <w:sz w:val="22"/>
          <w:szCs w:val="22"/>
        </w:rPr>
      </w:pPr>
      <w:r>
        <w:rPr>
          <w:rFonts w:ascii="Arial" w:eastAsia="Times New Roman" w:hAnsi="Arial" w:cs="Times New Roman"/>
          <w:sz w:val="22"/>
          <w:szCs w:val="22"/>
        </w:rPr>
        <w:t xml:space="preserve">The ABF recommends that it should be mandatory for ABA members to comply with the Principles and that this compliance be monitored via an auditing tool. </w:t>
      </w:r>
    </w:p>
    <w:p w:rsidR="00115F84" w:rsidRPr="00115F84" w:rsidRDefault="00F37ED9" w:rsidP="00BD21C3">
      <w:pPr>
        <w:pStyle w:val="CommentText"/>
        <w:spacing w:line="312" w:lineRule="auto"/>
        <w:rPr>
          <w:rFonts w:ascii="Arial" w:eastAsia="Times New Roman" w:hAnsi="Arial" w:cs="Times New Roman"/>
          <w:sz w:val="22"/>
          <w:szCs w:val="22"/>
        </w:rPr>
      </w:pPr>
      <w:r>
        <w:rPr>
          <w:rFonts w:ascii="Arial" w:eastAsia="Times New Roman" w:hAnsi="Arial" w:cs="Times New Roman"/>
          <w:sz w:val="22"/>
          <w:szCs w:val="22"/>
        </w:rPr>
        <w:t>The</w:t>
      </w:r>
      <w:r w:rsidR="00EB3EDE" w:rsidRPr="00115F84">
        <w:rPr>
          <w:rFonts w:ascii="Arial" w:eastAsia="Times New Roman" w:hAnsi="Arial" w:cs="Times New Roman"/>
          <w:sz w:val="22"/>
          <w:szCs w:val="22"/>
        </w:rPr>
        <w:t xml:space="preserve"> ABA </w:t>
      </w:r>
      <w:r>
        <w:rPr>
          <w:rFonts w:ascii="Arial" w:eastAsia="Times New Roman" w:hAnsi="Arial" w:cs="Times New Roman"/>
          <w:sz w:val="22"/>
          <w:szCs w:val="22"/>
        </w:rPr>
        <w:t xml:space="preserve">should </w:t>
      </w:r>
      <w:r w:rsidR="00EB3EDE" w:rsidRPr="00115F84">
        <w:rPr>
          <w:rFonts w:ascii="Arial" w:eastAsia="Times New Roman" w:hAnsi="Arial" w:cs="Times New Roman"/>
          <w:sz w:val="22"/>
          <w:szCs w:val="22"/>
        </w:rPr>
        <w:t xml:space="preserve">monitor the progress </w:t>
      </w:r>
      <w:r w:rsidR="00650B70">
        <w:rPr>
          <w:rFonts w:ascii="Arial" w:eastAsia="Times New Roman" w:hAnsi="Arial" w:cs="Times New Roman"/>
          <w:sz w:val="22"/>
          <w:szCs w:val="22"/>
        </w:rPr>
        <w:t xml:space="preserve">of adoption of the </w:t>
      </w:r>
      <w:r w:rsidR="00115F84" w:rsidRPr="00115F84">
        <w:rPr>
          <w:rFonts w:ascii="Arial" w:eastAsia="Times New Roman" w:hAnsi="Arial" w:cs="Times New Roman"/>
          <w:sz w:val="22"/>
          <w:szCs w:val="22"/>
        </w:rPr>
        <w:t>Principals</w:t>
      </w:r>
      <w:r>
        <w:rPr>
          <w:rFonts w:ascii="Arial" w:eastAsia="Times New Roman" w:hAnsi="Arial" w:cs="Times New Roman"/>
          <w:sz w:val="22"/>
          <w:szCs w:val="22"/>
        </w:rPr>
        <w:t xml:space="preserve"> of its members</w:t>
      </w:r>
      <w:r w:rsidR="00115F84" w:rsidRPr="00115F84">
        <w:rPr>
          <w:rFonts w:ascii="Arial" w:eastAsia="Times New Roman" w:hAnsi="Arial" w:cs="Times New Roman"/>
          <w:sz w:val="22"/>
          <w:szCs w:val="22"/>
        </w:rPr>
        <w:t xml:space="preserve">. Members </w:t>
      </w:r>
      <w:r w:rsidR="00BD21C3" w:rsidRPr="00115F84">
        <w:rPr>
          <w:rFonts w:ascii="Arial" w:eastAsia="Times New Roman" w:hAnsi="Arial" w:cs="Times New Roman"/>
          <w:sz w:val="22"/>
          <w:szCs w:val="22"/>
        </w:rPr>
        <w:t>should be expected to</w:t>
      </w:r>
      <w:r w:rsidR="001479BE" w:rsidRPr="00115F84">
        <w:rPr>
          <w:rFonts w:ascii="Arial" w:eastAsia="Times New Roman" w:hAnsi="Arial" w:cs="Times New Roman"/>
          <w:sz w:val="22"/>
          <w:szCs w:val="22"/>
        </w:rPr>
        <w:t xml:space="preserve"> </w:t>
      </w:r>
      <w:r w:rsidR="00BB2439" w:rsidRPr="00115F84">
        <w:rPr>
          <w:rFonts w:ascii="Arial" w:eastAsia="Times New Roman" w:hAnsi="Arial" w:cs="Times New Roman"/>
          <w:sz w:val="22"/>
          <w:szCs w:val="22"/>
        </w:rPr>
        <w:t xml:space="preserve">provide evidence as to </w:t>
      </w:r>
      <w:r w:rsidR="001479BE" w:rsidRPr="00115F84">
        <w:rPr>
          <w:rFonts w:ascii="Arial" w:eastAsia="Times New Roman" w:hAnsi="Arial" w:cs="Times New Roman"/>
          <w:sz w:val="22"/>
          <w:szCs w:val="22"/>
        </w:rPr>
        <w:t>how, through</w:t>
      </w:r>
      <w:r w:rsidR="0058368F" w:rsidRPr="00115F84">
        <w:rPr>
          <w:rFonts w:ascii="Arial" w:eastAsia="Times New Roman" w:hAnsi="Arial" w:cs="Times New Roman"/>
          <w:sz w:val="22"/>
          <w:szCs w:val="22"/>
        </w:rPr>
        <w:t xml:space="preserve"> a process of consultation, they </w:t>
      </w:r>
      <w:r w:rsidR="008303F9" w:rsidRPr="00115F84">
        <w:rPr>
          <w:rFonts w:ascii="Arial" w:eastAsia="Times New Roman" w:hAnsi="Arial" w:cs="Times New Roman"/>
          <w:sz w:val="22"/>
          <w:szCs w:val="22"/>
        </w:rPr>
        <w:t>are providing</w:t>
      </w:r>
      <w:r w:rsidR="0058368F" w:rsidRPr="00115F84">
        <w:rPr>
          <w:rFonts w:ascii="Arial" w:eastAsia="Times New Roman" w:hAnsi="Arial" w:cs="Times New Roman"/>
          <w:sz w:val="22"/>
          <w:szCs w:val="22"/>
        </w:rPr>
        <w:t xml:space="preserve"> best practise accessibility for their customers </w:t>
      </w:r>
      <w:r w:rsidR="008303F9" w:rsidRPr="00115F84">
        <w:rPr>
          <w:rFonts w:ascii="Arial" w:eastAsia="Times New Roman" w:hAnsi="Arial" w:cs="Times New Roman"/>
          <w:sz w:val="22"/>
          <w:szCs w:val="22"/>
        </w:rPr>
        <w:t xml:space="preserve">who are blind or vision impaired, whether that be for personal </w:t>
      </w:r>
      <w:r w:rsidR="00617E43" w:rsidRPr="00115F84">
        <w:rPr>
          <w:rFonts w:ascii="Arial" w:eastAsia="Times New Roman" w:hAnsi="Arial" w:cs="Times New Roman"/>
          <w:sz w:val="22"/>
          <w:szCs w:val="22"/>
        </w:rPr>
        <w:t xml:space="preserve">banking </w:t>
      </w:r>
      <w:r w:rsidR="008303F9" w:rsidRPr="00115F84">
        <w:rPr>
          <w:rFonts w:ascii="Arial" w:eastAsia="Times New Roman" w:hAnsi="Arial" w:cs="Times New Roman"/>
          <w:sz w:val="22"/>
          <w:szCs w:val="22"/>
        </w:rPr>
        <w:t>or business banking.</w:t>
      </w:r>
      <w:r w:rsidR="00BD21C3" w:rsidRPr="00115F84">
        <w:rPr>
          <w:rFonts w:ascii="Arial" w:eastAsia="Times New Roman" w:hAnsi="Arial" w:cs="Times New Roman"/>
          <w:sz w:val="22"/>
          <w:szCs w:val="22"/>
        </w:rPr>
        <w:t xml:space="preserve"> For example, a</w:t>
      </w:r>
      <w:r w:rsidR="001714CD" w:rsidRPr="00115F84">
        <w:rPr>
          <w:rFonts w:ascii="Arial" w:eastAsia="Times New Roman" w:hAnsi="Arial" w:cs="Times New Roman"/>
          <w:sz w:val="22"/>
          <w:szCs w:val="22"/>
        </w:rPr>
        <w:t xml:space="preserve"> rigorous consultation process should be held prior to the development and release of new products and technology.  </w:t>
      </w:r>
      <w:r w:rsidR="008D623D" w:rsidRPr="00115F84">
        <w:rPr>
          <w:rFonts w:ascii="Arial" w:eastAsia="Times New Roman" w:hAnsi="Arial" w:cs="Times New Roman"/>
          <w:sz w:val="22"/>
          <w:szCs w:val="22"/>
        </w:rPr>
        <w:t xml:space="preserve">Consultation should be undertaken with customers and business bankers who are blind or vision impaired.  </w:t>
      </w:r>
      <w:r w:rsidR="003B0AEC" w:rsidRPr="00115F84">
        <w:rPr>
          <w:rFonts w:ascii="Arial" w:eastAsia="Times New Roman" w:hAnsi="Arial" w:cs="Times New Roman"/>
          <w:sz w:val="22"/>
          <w:szCs w:val="22"/>
        </w:rPr>
        <w:t xml:space="preserve">Peak bodies representing people with disability should be engaged </w:t>
      </w:r>
      <w:r w:rsidR="00115F84" w:rsidRPr="00115F84">
        <w:rPr>
          <w:rFonts w:ascii="Arial" w:eastAsia="Times New Roman" w:hAnsi="Arial" w:cs="Times New Roman"/>
          <w:sz w:val="22"/>
          <w:szCs w:val="22"/>
        </w:rPr>
        <w:t>to</w:t>
      </w:r>
      <w:r w:rsidR="003B0AEC" w:rsidRPr="00115F84">
        <w:rPr>
          <w:rFonts w:ascii="Arial" w:eastAsia="Times New Roman" w:hAnsi="Arial" w:cs="Times New Roman"/>
          <w:sz w:val="22"/>
          <w:szCs w:val="22"/>
        </w:rPr>
        <w:t xml:space="preserve"> ensure the products are adequately and rigorously </w:t>
      </w:r>
      <w:r w:rsidR="00115F84" w:rsidRPr="00115F84">
        <w:rPr>
          <w:rFonts w:ascii="Arial" w:eastAsia="Times New Roman" w:hAnsi="Arial" w:cs="Times New Roman"/>
          <w:sz w:val="22"/>
          <w:szCs w:val="22"/>
        </w:rPr>
        <w:t xml:space="preserve">tested by a range of </w:t>
      </w:r>
      <w:r w:rsidR="00F97DAE" w:rsidRPr="00115F84">
        <w:rPr>
          <w:rFonts w:ascii="Arial" w:eastAsia="Times New Roman" w:hAnsi="Arial" w:cs="Times New Roman"/>
          <w:sz w:val="22"/>
          <w:szCs w:val="22"/>
        </w:rPr>
        <w:t>constituents</w:t>
      </w:r>
      <w:r w:rsidR="00115F84" w:rsidRPr="00115F84">
        <w:rPr>
          <w:rFonts w:ascii="Arial" w:eastAsia="Times New Roman" w:hAnsi="Arial" w:cs="Times New Roman"/>
          <w:sz w:val="22"/>
          <w:szCs w:val="22"/>
        </w:rPr>
        <w:t xml:space="preserve">, </w:t>
      </w:r>
      <w:r w:rsidR="003B0AEC" w:rsidRPr="00115F84">
        <w:rPr>
          <w:rFonts w:ascii="Arial" w:eastAsia="Times New Roman" w:hAnsi="Arial" w:cs="Times New Roman"/>
          <w:sz w:val="22"/>
          <w:szCs w:val="22"/>
        </w:rPr>
        <w:t>in their intended environment.</w:t>
      </w:r>
    </w:p>
    <w:p w:rsidR="00901C50" w:rsidRPr="00134C08" w:rsidRDefault="00737238" w:rsidP="00225876">
      <w:pPr>
        <w:spacing w:before="120" w:after="0" w:line="312" w:lineRule="auto"/>
        <w:rPr>
          <w:rFonts w:ascii="Arial" w:eastAsia="Times New Roman" w:hAnsi="Arial" w:cs="Arial"/>
          <w:b/>
        </w:rPr>
      </w:pPr>
      <w:r w:rsidRPr="00134C08">
        <w:rPr>
          <w:rFonts w:ascii="Arial" w:eastAsia="Times New Roman" w:hAnsi="Arial" w:cs="Arial"/>
          <w:b/>
        </w:rPr>
        <w:t>3.</w:t>
      </w:r>
      <w:r w:rsidR="00617E43" w:rsidRPr="00134C08">
        <w:rPr>
          <w:rFonts w:ascii="Arial" w:eastAsia="Times New Roman" w:hAnsi="Arial" w:cs="Arial"/>
          <w:b/>
        </w:rPr>
        <w:t>Develop and publish a document that is easily read and comprehended</w:t>
      </w:r>
      <w:r w:rsidR="00901C50" w:rsidRPr="00134C08">
        <w:rPr>
          <w:rFonts w:ascii="Arial" w:eastAsia="Times New Roman" w:hAnsi="Arial" w:cs="Arial"/>
          <w:b/>
        </w:rPr>
        <w:t>.</w:t>
      </w:r>
    </w:p>
    <w:p w:rsidR="00134C08" w:rsidRPr="00134C08" w:rsidRDefault="00940BEA" w:rsidP="00225876">
      <w:pPr>
        <w:spacing w:before="120" w:after="0" w:line="312" w:lineRule="auto"/>
        <w:rPr>
          <w:rFonts w:ascii="Arial" w:eastAsia="Times New Roman" w:hAnsi="Arial" w:cs="Arial"/>
        </w:rPr>
      </w:pPr>
      <w:r w:rsidRPr="00134C08">
        <w:rPr>
          <w:rFonts w:ascii="Arial" w:eastAsia="Times New Roman" w:hAnsi="Arial" w:cs="Arial"/>
        </w:rPr>
        <w:t>In te</w:t>
      </w:r>
      <w:r w:rsidR="00BB2439" w:rsidRPr="00134C08">
        <w:rPr>
          <w:rFonts w:ascii="Arial" w:eastAsia="Times New Roman" w:hAnsi="Arial" w:cs="Arial"/>
        </w:rPr>
        <w:t>rms of communicating the</w:t>
      </w:r>
      <w:r w:rsidR="00650B70">
        <w:rPr>
          <w:rFonts w:ascii="Arial" w:eastAsia="Times New Roman" w:hAnsi="Arial" w:cs="Arial"/>
        </w:rPr>
        <w:t xml:space="preserve"> </w:t>
      </w:r>
      <w:r w:rsidR="00115F84">
        <w:rPr>
          <w:rFonts w:ascii="Arial" w:eastAsia="Times New Roman" w:hAnsi="Arial" w:cs="Arial"/>
        </w:rPr>
        <w:t>Principles</w:t>
      </w:r>
      <w:r w:rsidRPr="00134C08">
        <w:rPr>
          <w:rFonts w:ascii="Arial" w:eastAsia="Times New Roman" w:hAnsi="Arial" w:cs="Arial"/>
        </w:rPr>
        <w:t xml:space="preserve"> to member banks and to the wider Australian community including the business community, the ABF recommends</w:t>
      </w:r>
      <w:r w:rsidR="00D910A4">
        <w:rPr>
          <w:rFonts w:ascii="Arial" w:eastAsia="Times New Roman" w:hAnsi="Arial" w:cs="Arial"/>
        </w:rPr>
        <w:t xml:space="preserve"> developing guidelines on the adoption, compliance and monitoring of the Principles. The guidelines must use best practise document design, clarity of language, relevant examples, and an accurate interpretation of the WCAG 2.0 guidelines.</w:t>
      </w:r>
    </w:p>
    <w:p w:rsidR="00901C50" w:rsidRPr="00327A4D" w:rsidRDefault="00901C50" w:rsidP="00225876">
      <w:pPr>
        <w:spacing w:before="120" w:after="0" w:line="312" w:lineRule="auto"/>
        <w:rPr>
          <w:rFonts w:ascii="Arial" w:eastAsia="Times New Roman" w:hAnsi="Arial" w:cs="Arial"/>
          <w:u w:val="single"/>
        </w:rPr>
      </w:pPr>
      <w:r w:rsidRPr="00327A4D">
        <w:rPr>
          <w:rFonts w:ascii="Arial" w:eastAsia="Times New Roman" w:hAnsi="Arial" w:cs="Arial"/>
          <w:u w:val="single"/>
        </w:rPr>
        <w:t>Specifically</w:t>
      </w:r>
      <w:r w:rsidR="00A962FB" w:rsidRPr="00327A4D">
        <w:rPr>
          <w:rFonts w:ascii="Arial" w:eastAsia="Times New Roman" w:hAnsi="Arial" w:cs="Arial"/>
          <w:u w:val="single"/>
        </w:rPr>
        <w:t xml:space="preserve"> comments </w:t>
      </w:r>
      <w:r w:rsidR="00115F84" w:rsidRPr="00327A4D">
        <w:rPr>
          <w:rFonts w:ascii="Arial" w:eastAsia="Times New Roman" w:hAnsi="Arial" w:cs="Arial"/>
          <w:u w:val="single"/>
        </w:rPr>
        <w:t>in relation to document development include:</w:t>
      </w:r>
    </w:p>
    <w:p w:rsidR="00901C50" w:rsidRPr="00327A4D" w:rsidRDefault="00901C50" w:rsidP="00225876">
      <w:pPr>
        <w:pStyle w:val="PlainText"/>
        <w:spacing w:line="312" w:lineRule="auto"/>
        <w:rPr>
          <w:rFonts w:ascii="Arial" w:hAnsi="Arial" w:cs="Arial"/>
          <w:szCs w:val="22"/>
        </w:rPr>
      </w:pPr>
    </w:p>
    <w:p w:rsidR="00225876" w:rsidRPr="00327A4D" w:rsidRDefault="00A962FB" w:rsidP="00225876">
      <w:pPr>
        <w:pStyle w:val="PlainText"/>
        <w:numPr>
          <w:ilvl w:val="0"/>
          <w:numId w:val="19"/>
        </w:numPr>
        <w:spacing w:line="312" w:lineRule="auto"/>
        <w:rPr>
          <w:rFonts w:ascii="Arial" w:hAnsi="Arial" w:cs="Arial"/>
          <w:szCs w:val="22"/>
        </w:rPr>
      </w:pPr>
      <w:r w:rsidRPr="00327A4D">
        <w:rPr>
          <w:rFonts w:ascii="Arial" w:hAnsi="Arial" w:cs="Arial"/>
          <w:szCs w:val="22"/>
        </w:rPr>
        <w:t xml:space="preserve">Refrain </w:t>
      </w:r>
      <w:r w:rsidR="00901C50" w:rsidRPr="00327A4D">
        <w:rPr>
          <w:rFonts w:ascii="Arial" w:hAnsi="Arial" w:cs="Arial"/>
          <w:szCs w:val="22"/>
        </w:rPr>
        <w:t>from using technical words. Technical words can be confusing for people who don't work in th</w:t>
      </w:r>
      <w:r w:rsidR="00225876" w:rsidRPr="00327A4D">
        <w:rPr>
          <w:rFonts w:ascii="Arial" w:hAnsi="Arial" w:cs="Arial"/>
          <w:szCs w:val="22"/>
        </w:rPr>
        <w:t>e digital accessibility space.</w:t>
      </w:r>
      <w:r w:rsidR="00430C9E" w:rsidRPr="00327A4D">
        <w:rPr>
          <w:rFonts w:ascii="Arial" w:hAnsi="Arial" w:cs="Arial"/>
          <w:szCs w:val="22"/>
        </w:rPr>
        <w:t xml:space="preserve"> For an</w:t>
      </w:r>
      <w:r w:rsidR="00682B66" w:rsidRPr="00327A4D">
        <w:rPr>
          <w:rFonts w:ascii="Arial" w:hAnsi="Arial" w:cs="Arial"/>
          <w:szCs w:val="22"/>
        </w:rPr>
        <w:t xml:space="preserve"> </w:t>
      </w:r>
      <w:r w:rsidR="00430C9E" w:rsidRPr="00327A4D">
        <w:rPr>
          <w:rFonts w:ascii="Arial" w:hAnsi="Arial" w:cs="Arial"/>
          <w:szCs w:val="22"/>
        </w:rPr>
        <w:t xml:space="preserve">example </w:t>
      </w:r>
      <w:r w:rsidR="00EB35B3" w:rsidRPr="00327A4D">
        <w:rPr>
          <w:rFonts w:ascii="Arial" w:hAnsi="Arial" w:cs="Arial"/>
          <w:szCs w:val="22"/>
        </w:rPr>
        <w:t>refer to comment 1 under WCAG</w:t>
      </w:r>
      <w:r w:rsidR="00682B66" w:rsidRPr="00327A4D">
        <w:rPr>
          <w:rFonts w:ascii="Arial" w:hAnsi="Arial" w:cs="Arial"/>
          <w:szCs w:val="22"/>
        </w:rPr>
        <w:t xml:space="preserve"> 2.0</w:t>
      </w:r>
      <w:r w:rsidR="00EB35B3" w:rsidRPr="00327A4D">
        <w:rPr>
          <w:rFonts w:ascii="Arial" w:hAnsi="Arial" w:cs="Arial"/>
          <w:szCs w:val="22"/>
        </w:rPr>
        <w:t xml:space="preserve"> Principles.</w:t>
      </w:r>
    </w:p>
    <w:p w:rsidR="00901C50" w:rsidRPr="00327A4D" w:rsidRDefault="002B4A7C" w:rsidP="00225876">
      <w:pPr>
        <w:pStyle w:val="PlainText"/>
        <w:numPr>
          <w:ilvl w:val="0"/>
          <w:numId w:val="19"/>
        </w:numPr>
        <w:spacing w:line="312" w:lineRule="auto"/>
        <w:rPr>
          <w:rFonts w:ascii="Arial" w:hAnsi="Arial" w:cs="Arial"/>
          <w:szCs w:val="22"/>
        </w:rPr>
      </w:pPr>
      <w:r w:rsidRPr="00327A4D">
        <w:rPr>
          <w:rFonts w:ascii="Arial" w:hAnsi="Arial" w:cs="Arial"/>
          <w:szCs w:val="22"/>
        </w:rPr>
        <w:t>Make sure that words with multiple meanings have clear context. For example, the word ‘sense’</w:t>
      </w:r>
      <w:r w:rsidR="00225876" w:rsidRPr="00327A4D">
        <w:rPr>
          <w:rFonts w:ascii="Arial" w:hAnsi="Arial" w:cs="Arial"/>
          <w:szCs w:val="22"/>
        </w:rPr>
        <w:t xml:space="preserve"> can mean human senses as well as ‘making sense’, or having a ‘sense’ of an issue or </w:t>
      </w:r>
      <w:r w:rsidR="00EB35B3" w:rsidRPr="00327A4D">
        <w:rPr>
          <w:rFonts w:ascii="Arial" w:hAnsi="Arial" w:cs="Arial"/>
          <w:szCs w:val="22"/>
        </w:rPr>
        <w:t xml:space="preserve">purpose. </w:t>
      </w:r>
    </w:p>
    <w:p w:rsidR="00901C50" w:rsidRPr="00327A4D" w:rsidRDefault="00901C50" w:rsidP="00225876">
      <w:pPr>
        <w:pStyle w:val="PlainText"/>
        <w:numPr>
          <w:ilvl w:val="0"/>
          <w:numId w:val="19"/>
        </w:numPr>
        <w:spacing w:line="312" w:lineRule="auto"/>
        <w:rPr>
          <w:rFonts w:ascii="Arial" w:hAnsi="Arial" w:cs="Arial"/>
          <w:szCs w:val="22"/>
        </w:rPr>
      </w:pPr>
      <w:r w:rsidRPr="00327A4D">
        <w:rPr>
          <w:rFonts w:ascii="Arial" w:hAnsi="Arial" w:cs="Arial"/>
          <w:szCs w:val="22"/>
        </w:rPr>
        <w:t xml:space="preserve">Ensure that the examples that are coupled with the WCAG 2.0 guidelines are a correct interpretation of that guideline. </w:t>
      </w:r>
      <w:r w:rsidR="00327A4D" w:rsidRPr="00327A4D">
        <w:rPr>
          <w:rFonts w:ascii="Arial" w:hAnsi="Arial" w:cs="Arial"/>
          <w:szCs w:val="22"/>
        </w:rPr>
        <w:t>It can be</w:t>
      </w:r>
      <w:r w:rsidRPr="00327A4D">
        <w:rPr>
          <w:rFonts w:ascii="Arial" w:hAnsi="Arial" w:cs="Arial"/>
          <w:szCs w:val="22"/>
        </w:rPr>
        <w:t xml:space="preserve"> confusing for people who are outside of the digital accessibility space</w:t>
      </w:r>
      <w:r w:rsidR="00682B66" w:rsidRPr="00327A4D">
        <w:rPr>
          <w:rFonts w:ascii="Arial" w:hAnsi="Arial" w:cs="Arial"/>
          <w:szCs w:val="22"/>
        </w:rPr>
        <w:t>.</w:t>
      </w:r>
      <w:r w:rsidRPr="00327A4D">
        <w:rPr>
          <w:rFonts w:ascii="Arial" w:hAnsi="Arial" w:cs="Arial"/>
          <w:szCs w:val="22"/>
        </w:rPr>
        <w:t xml:space="preserve"> </w:t>
      </w:r>
      <w:r w:rsidR="006D2001" w:rsidRPr="00327A4D">
        <w:rPr>
          <w:rFonts w:ascii="Arial" w:hAnsi="Arial" w:cs="Arial"/>
          <w:szCs w:val="22"/>
        </w:rPr>
        <w:t>For an example</w:t>
      </w:r>
      <w:r w:rsidR="00682B66" w:rsidRPr="00327A4D">
        <w:rPr>
          <w:rFonts w:ascii="Arial" w:hAnsi="Arial" w:cs="Arial"/>
          <w:szCs w:val="22"/>
        </w:rPr>
        <w:t xml:space="preserve"> </w:t>
      </w:r>
      <w:r w:rsidRPr="00327A4D">
        <w:rPr>
          <w:rFonts w:ascii="Arial" w:hAnsi="Arial" w:cs="Arial"/>
          <w:szCs w:val="22"/>
        </w:rPr>
        <w:t>refer to comment 2</w:t>
      </w:r>
      <w:r w:rsidR="00BD21C3" w:rsidRPr="00327A4D">
        <w:rPr>
          <w:rFonts w:ascii="Arial" w:hAnsi="Arial" w:cs="Arial"/>
          <w:szCs w:val="22"/>
        </w:rPr>
        <w:t xml:space="preserve"> under WCAG 2.0 Principles.</w:t>
      </w:r>
    </w:p>
    <w:p w:rsidR="00327A4D" w:rsidRDefault="00A962FB" w:rsidP="006F15E9">
      <w:pPr>
        <w:pStyle w:val="PlainText"/>
        <w:numPr>
          <w:ilvl w:val="0"/>
          <w:numId w:val="19"/>
        </w:numPr>
        <w:spacing w:line="312" w:lineRule="auto"/>
        <w:rPr>
          <w:rFonts w:ascii="Arial" w:hAnsi="Arial" w:cs="Arial"/>
          <w:szCs w:val="22"/>
        </w:rPr>
      </w:pPr>
      <w:r w:rsidRPr="00327A4D">
        <w:rPr>
          <w:rFonts w:ascii="Arial" w:hAnsi="Arial" w:cs="Arial"/>
          <w:szCs w:val="22"/>
        </w:rPr>
        <w:t>If</w:t>
      </w:r>
      <w:r w:rsidR="00682B66" w:rsidRPr="00327A4D">
        <w:rPr>
          <w:rFonts w:ascii="Arial" w:hAnsi="Arial" w:cs="Arial"/>
          <w:szCs w:val="22"/>
        </w:rPr>
        <w:t xml:space="preserve"> an</w:t>
      </w:r>
      <w:r w:rsidR="00901C50" w:rsidRPr="00327A4D">
        <w:rPr>
          <w:rFonts w:ascii="Arial" w:hAnsi="Arial" w:cs="Arial"/>
          <w:szCs w:val="22"/>
        </w:rPr>
        <w:t xml:space="preserve"> example</w:t>
      </w:r>
      <w:r w:rsidR="00430C9E" w:rsidRPr="00327A4D">
        <w:rPr>
          <w:rFonts w:ascii="Arial" w:hAnsi="Arial" w:cs="Arial"/>
          <w:szCs w:val="22"/>
        </w:rPr>
        <w:t xml:space="preserve"> used </w:t>
      </w:r>
      <w:r w:rsidRPr="00327A4D">
        <w:rPr>
          <w:rFonts w:ascii="Arial" w:hAnsi="Arial" w:cs="Arial"/>
          <w:szCs w:val="22"/>
        </w:rPr>
        <w:t>in the</w:t>
      </w:r>
      <w:r w:rsidR="00682B66" w:rsidRPr="00327A4D">
        <w:rPr>
          <w:rFonts w:ascii="Arial" w:hAnsi="Arial" w:cs="Arial"/>
          <w:szCs w:val="22"/>
        </w:rPr>
        <w:t xml:space="preserve"> </w:t>
      </w:r>
      <w:r w:rsidRPr="00327A4D">
        <w:rPr>
          <w:rFonts w:ascii="Arial" w:hAnsi="Arial" w:cs="Arial"/>
          <w:szCs w:val="22"/>
        </w:rPr>
        <w:t>document</w:t>
      </w:r>
      <w:r w:rsidR="00901C50" w:rsidRPr="00327A4D">
        <w:rPr>
          <w:rFonts w:ascii="Arial" w:hAnsi="Arial" w:cs="Arial"/>
          <w:szCs w:val="22"/>
        </w:rPr>
        <w:t xml:space="preserve"> refers to a method </w:t>
      </w:r>
      <w:r w:rsidR="00682B66" w:rsidRPr="00327A4D">
        <w:rPr>
          <w:rFonts w:ascii="Arial" w:hAnsi="Arial" w:cs="Arial"/>
          <w:szCs w:val="22"/>
        </w:rPr>
        <w:t xml:space="preserve">or technology </w:t>
      </w:r>
      <w:r w:rsidR="00901C50" w:rsidRPr="00327A4D">
        <w:rPr>
          <w:rFonts w:ascii="Arial" w:hAnsi="Arial" w:cs="Arial"/>
          <w:szCs w:val="22"/>
        </w:rPr>
        <w:t>that is not feasibl</w:t>
      </w:r>
      <w:r w:rsidR="00682B66" w:rsidRPr="00327A4D">
        <w:rPr>
          <w:rFonts w:ascii="Arial" w:hAnsi="Arial" w:cs="Arial"/>
          <w:szCs w:val="22"/>
        </w:rPr>
        <w:t xml:space="preserve">e in today's market don't </w:t>
      </w:r>
      <w:r w:rsidR="00430C9E" w:rsidRPr="00327A4D">
        <w:rPr>
          <w:rFonts w:ascii="Arial" w:hAnsi="Arial" w:cs="Arial"/>
          <w:szCs w:val="22"/>
        </w:rPr>
        <w:t>use it as it’s n</w:t>
      </w:r>
      <w:r w:rsidR="006D2001" w:rsidRPr="00327A4D">
        <w:rPr>
          <w:rFonts w:ascii="Arial" w:hAnsi="Arial" w:cs="Arial"/>
          <w:szCs w:val="22"/>
        </w:rPr>
        <w:t xml:space="preserve">ot </w:t>
      </w:r>
      <w:proofErr w:type="gramStart"/>
      <w:r w:rsidR="006D2001" w:rsidRPr="00327A4D">
        <w:rPr>
          <w:rFonts w:ascii="Arial" w:hAnsi="Arial" w:cs="Arial"/>
          <w:szCs w:val="22"/>
        </w:rPr>
        <w:t>a</w:t>
      </w:r>
      <w:r w:rsidR="00650B70">
        <w:rPr>
          <w:rFonts w:ascii="Arial" w:hAnsi="Arial" w:cs="Arial"/>
          <w:szCs w:val="22"/>
        </w:rPr>
        <w:t>n</w:t>
      </w:r>
      <w:proofErr w:type="gramEnd"/>
      <w:r w:rsidR="006D2001" w:rsidRPr="00327A4D">
        <w:rPr>
          <w:rFonts w:ascii="Arial" w:hAnsi="Arial" w:cs="Arial"/>
          <w:szCs w:val="22"/>
        </w:rPr>
        <w:t xml:space="preserve"> helpful example</w:t>
      </w:r>
      <w:r w:rsidR="00841F2F" w:rsidRPr="00327A4D">
        <w:rPr>
          <w:rFonts w:ascii="Arial" w:hAnsi="Arial" w:cs="Arial"/>
          <w:szCs w:val="22"/>
        </w:rPr>
        <w:t>.</w:t>
      </w:r>
      <w:r w:rsidR="006F15E9" w:rsidRPr="00327A4D">
        <w:rPr>
          <w:rFonts w:ascii="Arial" w:hAnsi="Arial" w:cs="Arial"/>
          <w:szCs w:val="22"/>
        </w:rPr>
        <w:t xml:space="preserve"> </w:t>
      </w:r>
      <w:r w:rsidR="006D2001" w:rsidRPr="00327A4D">
        <w:rPr>
          <w:rFonts w:ascii="Arial" w:hAnsi="Arial" w:cs="Arial"/>
          <w:szCs w:val="22"/>
        </w:rPr>
        <w:t>For an example refer</w:t>
      </w:r>
      <w:r w:rsidR="00901C50" w:rsidRPr="00327A4D">
        <w:rPr>
          <w:rFonts w:ascii="Arial" w:hAnsi="Arial" w:cs="Arial"/>
          <w:szCs w:val="22"/>
        </w:rPr>
        <w:t xml:space="preserve"> to comment 3</w:t>
      </w:r>
      <w:r w:rsidR="00682B66" w:rsidRPr="00327A4D">
        <w:rPr>
          <w:rFonts w:ascii="Arial" w:hAnsi="Arial" w:cs="Arial"/>
          <w:szCs w:val="22"/>
        </w:rPr>
        <w:t xml:space="preserve"> under </w:t>
      </w:r>
      <w:r w:rsidR="006F15E9" w:rsidRPr="00327A4D">
        <w:rPr>
          <w:rFonts w:ascii="Arial" w:hAnsi="Arial" w:cs="Arial"/>
          <w:szCs w:val="22"/>
        </w:rPr>
        <w:t>Voice-based, AI services.</w:t>
      </w:r>
    </w:p>
    <w:p w:rsidR="00327A4D" w:rsidRDefault="00327A4D">
      <w:pPr>
        <w:rPr>
          <w:rFonts w:ascii="Arial" w:hAnsi="Arial" w:cs="Arial"/>
        </w:rPr>
      </w:pPr>
      <w:r>
        <w:rPr>
          <w:rFonts w:ascii="Arial" w:hAnsi="Arial" w:cs="Arial"/>
        </w:rPr>
        <w:br w:type="page"/>
      </w:r>
    </w:p>
    <w:p w:rsidR="00327A4D" w:rsidRPr="00327A4D" w:rsidRDefault="00327A4D" w:rsidP="00225876">
      <w:pPr>
        <w:pStyle w:val="PlainText"/>
        <w:spacing w:line="312" w:lineRule="auto"/>
        <w:rPr>
          <w:rFonts w:ascii="Arial" w:hAnsi="Arial" w:cs="Arial"/>
          <w:szCs w:val="22"/>
        </w:rPr>
      </w:pPr>
    </w:p>
    <w:p w:rsidR="00901C50" w:rsidRPr="00327A4D" w:rsidRDefault="00901C50" w:rsidP="00225876">
      <w:pPr>
        <w:pStyle w:val="PlainText"/>
        <w:spacing w:line="312" w:lineRule="auto"/>
        <w:rPr>
          <w:rFonts w:ascii="Arial" w:hAnsi="Arial" w:cs="Arial"/>
          <w:szCs w:val="22"/>
          <w:u w:val="single"/>
        </w:rPr>
      </w:pPr>
      <w:r w:rsidRPr="00327A4D">
        <w:rPr>
          <w:rFonts w:ascii="Arial" w:hAnsi="Arial" w:cs="Arial"/>
          <w:szCs w:val="22"/>
          <w:u w:val="single"/>
        </w:rPr>
        <w:t xml:space="preserve">WCAG </w:t>
      </w:r>
      <w:r w:rsidR="006F15E9" w:rsidRPr="00327A4D">
        <w:rPr>
          <w:rFonts w:ascii="Arial" w:hAnsi="Arial" w:cs="Arial"/>
          <w:szCs w:val="22"/>
          <w:u w:val="single"/>
        </w:rPr>
        <w:t xml:space="preserve">2.0 </w:t>
      </w:r>
      <w:r w:rsidRPr="00327A4D">
        <w:rPr>
          <w:rFonts w:ascii="Arial" w:hAnsi="Arial" w:cs="Arial"/>
          <w:szCs w:val="22"/>
          <w:u w:val="single"/>
        </w:rPr>
        <w:t>Principles</w:t>
      </w:r>
    </w:p>
    <w:p w:rsidR="00901C50" w:rsidRPr="00327A4D" w:rsidRDefault="00901C50" w:rsidP="00225876">
      <w:pPr>
        <w:pStyle w:val="PlainText"/>
        <w:spacing w:line="312" w:lineRule="auto"/>
        <w:rPr>
          <w:rFonts w:ascii="Arial" w:hAnsi="Arial" w:cs="Arial"/>
          <w:szCs w:val="22"/>
        </w:rPr>
      </w:pPr>
    </w:p>
    <w:p w:rsidR="00901C50" w:rsidRPr="00327A4D" w:rsidRDefault="00901C50" w:rsidP="00225876">
      <w:pPr>
        <w:pStyle w:val="PlainText"/>
        <w:spacing w:line="312" w:lineRule="auto"/>
        <w:rPr>
          <w:rFonts w:ascii="Arial" w:hAnsi="Arial" w:cs="Arial"/>
          <w:i/>
          <w:szCs w:val="22"/>
        </w:rPr>
      </w:pPr>
      <w:r w:rsidRPr="00327A4D">
        <w:rPr>
          <w:rFonts w:ascii="Arial" w:hAnsi="Arial" w:cs="Arial"/>
          <w:i/>
          <w:szCs w:val="22"/>
        </w:rPr>
        <w:t>Comment 1:</w:t>
      </w:r>
    </w:p>
    <w:p w:rsidR="00901C50" w:rsidRPr="00327A4D" w:rsidRDefault="00901C50" w:rsidP="006D2001">
      <w:pPr>
        <w:rPr>
          <w:rFonts w:ascii="Arial" w:eastAsia="Times New Roman" w:hAnsi="Arial" w:cs="Arial"/>
        </w:rPr>
      </w:pPr>
      <w:r w:rsidRPr="00327A4D">
        <w:rPr>
          <w:rFonts w:ascii="Arial" w:eastAsia="Times New Roman" w:hAnsi="Arial" w:cs="Arial"/>
        </w:rPr>
        <w:t>Make all function</w:t>
      </w:r>
      <w:r w:rsidR="00A962FB" w:rsidRPr="00327A4D">
        <w:rPr>
          <w:rFonts w:ascii="Arial" w:eastAsia="Times New Roman" w:hAnsi="Arial" w:cs="Arial"/>
        </w:rPr>
        <w:t>ality available from a keyboard</w:t>
      </w:r>
    </w:p>
    <w:p w:rsidR="00650B70" w:rsidRDefault="00A962FB" w:rsidP="006D2001">
      <w:pPr>
        <w:rPr>
          <w:rFonts w:ascii="Arial" w:eastAsia="Times New Roman" w:hAnsi="Arial" w:cs="Arial"/>
        </w:rPr>
      </w:pPr>
      <w:r w:rsidRPr="00134C08">
        <w:rPr>
          <w:rFonts w:ascii="Arial" w:eastAsia="Times New Roman" w:hAnsi="Arial" w:cs="Arial"/>
        </w:rPr>
        <w:t>For e</w:t>
      </w:r>
      <w:r w:rsidR="005F724B" w:rsidRPr="00134C08">
        <w:rPr>
          <w:rFonts w:ascii="Arial" w:eastAsia="Times New Roman" w:hAnsi="Arial" w:cs="Arial"/>
        </w:rPr>
        <w:t>xample,</w:t>
      </w:r>
      <w:r w:rsidR="00901C50" w:rsidRPr="00134C08">
        <w:rPr>
          <w:rFonts w:ascii="Arial" w:eastAsia="Times New Roman" w:hAnsi="Arial" w:cs="Arial"/>
        </w:rPr>
        <w:t xml:space="preserve"> </w:t>
      </w:r>
      <w:r w:rsidRPr="00134C08">
        <w:rPr>
          <w:rFonts w:ascii="Arial" w:eastAsia="Times New Roman" w:hAnsi="Arial" w:cs="Arial"/>
        </w:rPr>
        <w:t xml:space="preserve">the </w:t>
      </w:r>
      <w:r w:rsidR="00225876" w:rsidRPr="00134C08">
        <w:rPr>
          <w:rFonts w:ascii="Arial" w:eastAsia="Times New Roman" w:hAnsi="Arial" w:cs="Arial"/>
        </w:rPr>
        <w:t>sentence</w:t>
      </w:r>
      <w:r w:rsidRPr="00134C08">
        <w:rPr>
          <w:rFonts w:ascii="Arial" w:eastAsia="Times New Roman" w:hAnsi="Arial" w:cs="Arial"/>
        </w:rPr>
        <w:t xml:space="preserve"> “</w:t>
      </w:r>
      <w:r w:rsidR="00901C50" w:rsidRPr="00134C08">
        <w:rPr>
          <w:rFonts w:ascii="Arial" w:eastAsia="Times New Roman" w:hAnsi="Arial" w:cs="Arial"/>
        </w:rPr>
        <w:t>if you have limited motor control, a pointi</w:t>
      </w:r>
      <w:r w:rsidRPr="00134C08">
        <w:rPr>
          <w:rFonts w:ascii="Arial" w:eastAsia="Times New Roman" w:hAnsi="Arial" w:cs="Arial"/>
        </w:rPr>
        <w:t xml:space="preserve">ng device may not work for you” we recommend, removing </w:t>
      </w:r>
      <w:r w:rsidR="00901C50" w:rsidRPr="00134C08">
        <w:rPr>
          <w:rFonts w:ascii="Arial" w:eastAsia="Times New Roman" w:hAnsi="Arial" w:cs="Arial"/>
        </w:rPr>
        <w:t xml:space="preserve">technical jargon. </w:t>
      </w:r>
      <w:r w:rsidRPr="00134C08">
        <w:rPr>
          <w:rFonts w:ascii="Arial" w:eastAsia="Times New Roman" w:hAnsi="Arial" w:cs="Arial"/>
        </w:rPr>
        <w:t>Consider the following:</w:t>
      </w:r>
    </w:p>
    <w:p w:rsidR="00901C50" w:rsidRPr="00134C08" w:rsidRDefault="00901C50" w:rsidP="006D2001">
      <w:pPr>
        <w:rPr>
          <w:rFonts w:ascii="Arial" w:eastAsia="Times New Roman" w:hAnsi="Arial" w:cs="Arial"/>
        </w:rPr>
      </w:pPr>
      <w:r w:rsidRPr="00134C08">
        <w:rPr>
          <w:rFonts w:ascii="Arial" w:eastAsia="Times New Roman" w:hAnsi="Arial" w:cs="Arial"/>
        </w:rPr>
        <w:t>"If you have limited motor control (e.g. hand tremors) you may not be able to use a mouse and will rely on a keyboard to navigate a website."</w:t>
      </w:r>
    </w:p>
    <w:p w:rsidR="00901C50" w:rsidRPr="00134C08" w:rsidRDefault="00901C50" w:rsidP="00225876">
      <w:pPr>
        <w:pStyle w:val="PlainText"/>
        <w:spacing w:line="312" w:lineRule="auto"/>
        <w:rPr>
          <w:rFonts w:ascii="Arial" w:hAnsi="Arial" w:cs="Arial"/>
          <w:szCs w:val="22"/>
        </w:rPr>
      </w:pPr>
    </w:p>
    <w:p w:rsidR="00901C50" w:rsidRPr="00134C08" w:rsidRDefault="00901C50" w:rsidP="00225876">
      <w:pPr>
        <w:pStyle w:val="PlainText"/>
        <w:spacing w:line="312" w:lineRule="auto"/>
        <w:rPr>
          <w:rFonts w:ascii="Arial" w:hAnsi="Arial" w:cs="Arial"/>
          <w:i/>
          <w:szCs w:val="22"/>
        </w:rPr>
      </w:pPr>
      <w:r w:rsidRPr="00134C08">
        <w:rPr>
          <w:rFonts w:ascii="Arial" w:hAnsi="Arial" w:cs="Arial"/>
          <w:i/>
          <w:szCs w:val="22"/>
        </w:rPr>
        <w:t>Comment 2:</w:t>
      </w:r>
    </w:p>
    <w:p w:rsidR="00901C50" w:rsidRPr="00327A4D" w:rsidRDefault="00901C50" w:rsidP="00225876">
      <w:pPr>
        <w:pStyle w:val="PlainText"/>
        <w:spacing w:line="312" w:lineRule="auto"/>
        <w:rPr>
          <w:rFonts w:ascii="Arial" w:hAnsi="Arial" w:cs="Arial"/>
          <w:szCs w:val="22"/>
        </w:rPr>
      </w:pPr>
      <w:r w:rsidRPr="00327A4D">
        <w:rPr>
          <w:rFonts w:ascii="Arial" w:hAnsi="Arial" w:cs="Arial"/>
          <w:szCs w:val="22"/>
        </w:rPr>
        <w:t xml:space="preserve">Make web pages appear </w:t>
      </w:r>
      <w:r w:rsidR="00A962FB" w:rsidRPr="00327A4D">
        <w:rPr>
          <w:rFonts w:ascii="Arial" w:hAnsi="Arial" w:cs="Arial"/>
          <w:szCs w:val="22"/>
        </w:rPr>
        <w:t>and operate in predictable ways</w:t>
      </w:r>
    </w:p>
    <w:p w:rsidR="00901C50" w:rsidRPr="00327A4D" w:rsidRDefault="00A962FB" w:rsidP="00225876">
      <w:pPr>
        <w:pStyle w:val="PlainText"/>
        <w:spacing w:line="312" w:lineRule="auto"/>
        <w:rPr>
          <w:rFonts w:ascii="Arial" w:hAnsi="Arial" w:cs="Arial"/>
          <w:szCs w:val="22"/>
        </w:rPr>
      </w:pPr>
      <w:r w:rsidRPr="00327A4D">
        <w:rPr>
          <w:rFonts w:ascii="Arial" w:hAnsi="Arial" w:cs="Arial"/>
          <w:szCs w:val="22"/>
        </w:rPr>
        <w:t>For e</w:t>
      </w:r>
      <w:r w:rsidR="00B271C4" w:rsidRPr="00327A4D">
        <w:rPr>
          <w:rFonts w:ascii="Arial" w:hAnsi="Arial" w:cs="Arial"/>
          <w:szCs w:val="22"/>
        </w:rPr>
        <w:t>xample,</w:t>
      </w:r>
      <w:r w:rsidR="00841F2F" w:rsidRPr="00327A4D">
        <w:rPr>
          <w:rFonts w:ascii="Arial" w:hAnsi="Arial" w:cs="Arial"/>
          <w:szCs w:val="22"/>
        </w:rPr>
        <w:t xml:space="preserve"> the sentence </w:t>
      </w:r>
      <w:r w:rsidRPr="00327A4D">
        <w:rPr>
          <w:rFonts w:ascii="Arial" w:hAnsi="Arial" w:cs="Arial"/>
          <w:szCs w:val="22"/>
        </w:rPr>
        <w:t>“</w:t>
      </w:r>
      <w:r w:rsidR="00901C50" w:rsidRPr="00327A4D">
        <w:rPr>
          <w:rFonts w:ascii="Arial" w:hAnsi="Arial" w:cs="Arial"/>
          <w:szCs w:val="22"/>
        </w:rPr>
        <w:t>screen readers may not read content that updates dyn</w:t>
      </w:r>
      <w:r w:rsidRPr="00327A4D">
        <w:rPr>
          <w:rFonts w:ascii="Arial" w:hAnsi="Arial" w:cs="Arial"/>
          <w:szCs w:val="22"/>
        </w:rPr>
        <w:t>am</w:t>
      </w:r>
      <w:r w:rsidR="005F724B" w:rsidRPr="00327A4D">
        <w:rPr>
          <w:rFonts w:ascii="Arial" w:hAnsi="Arial" w:cs="Arial"/>
          <w:szCs w:val="22"/>
        </w:rPr>
        <w:t>ically without a page refresh.”</w:t>
      </w:r>
      <w:r w:rsidRPr="00327A4D">
        <w:rPr>
          <w:rFonts w:ascii="Arial" w:hAnsi="Arial" w:cs="Arial"/>
          <w:szCs w:val="22"/>
        </w:rPr>
        <w:t xml:space="preserve"> </w:t>
      </w:r>
      <w:r w:rsidR="00901C50" w:rsidRPr="00327A4D">
        <w:rPr>
          <w:rFonts w:ascii="Arial" w:hAnsi="Arial" w:cs="Arial"/>
          <w:szCs w:val="22"/>
        </w:rPr>
        <w:t>implies that dynamic content cannot be made accessible to users of scree</w:t>
      </w:r>
      <w:r w:rsidR="00841F2F" w:rsidRPr="00327A4D">
        <w:rPr>
          <w:rFonts w:ascii="Arial" w:hAnsi="Arial" w:cs="Arial"/>
          <w:szCs w:val="22"/>
        </w:rPr>
        <w:t>n readers, which isn't correct.</w:t>
      </w:r>
      <w:r w:rsidR="005F724B" w:rsidRPr="00327A4D">
        <w:rPr>
          <w:rFonts w:ascii="Arial" w:hAnsi="Arial" w:cs="Arial"/>
          <w:szCs w:val="22"/>
        </w:rPr>
        <w:t xml:space="preserve"> </w:t>
      </w:r>
      <w:r w:rsidRPr="00327A4D">
        <w:rPr>
          <w:rFonts w:ascii="Arial" w:hAnsi="Arial" w:cs="Arial"/>
          <w:szCs w:val="22"/>
        </w:rPr>
        <w:t>Further to note that,</w:t>
      </w:r>
      <w:r w:rsidR="00901C50" w:rsidRPr="00327A4D">
        <w:rPr>
          <w:rFonts w:ascii="Arial" w:hAnsi="Arial" w:cs="Arial"/>
          <w:szCs w:val="22"/>
        </w:rPr>
        <w:t xml:space="preserve"> dynamic content like </w:t>
      </w:r>
      <w:proofErr w:type="gramStart"/>
      <w:r w:rsidR="00901C50" w:rsidRPr="00327A4D">
        <w:rPr>
          <w:rFonts w:ascii="Arial" w:hAnsi="Arial" w:cs="Arial"/>
          <w:szCs w:val="22"/>
        </w:rPr>
        <w:t>this falls</w:t>
      </w:r>
      <w:proofErr w:type="gramEnd"/>
      <w:r w:rsidR="00901C50" w:rsidRPr="00327A4D">
        <w:rPr>
          <w:rFonts w:ascii="Arial" w:hAnsi="Arial" w:cs="Arial"/>
          <w:szCs w:val="22"/>
        </w:rPr>
        <w:t xml:space="preserve"> under the principle "Robust" which holds a different guideline.</w:t>
      </w:r>
    </w:p>
    <w:p w:rsidR="00901C50" w:rsidRPr="00134C08" w:rsidRDefault="00901C50" w:rsidP="00225876">
      <w:pPr>
        <w:pStyle w:val="PlainText"/>
        <w:spacing w:line="312" w:lineRule="auto"/>
        <w:rPr>
          <w:rFonts w:ascii="Arial" w:hAnsi="Arial" w:cs="Arial"/>
          <w:szCs w:val="22"/>
        </w:rPr>
      </w:pPr>
    </w:p>
    <w:p w:rsidR="00901C50" w:rsidRPr="00134C08" w:rsidRDefault="00901C50" w:rsidP="00225876">
      <w:pPr>
        <w:pStyle w:val="PlainText"/>
        <w:spacing w:line="312" w:lineRule="auto"/>
        <w:rPr>
          <w:rFonts w:ascii="Arial" w:hAnsi="Arial" w:cs="Arial"/>
          <w:szCs w:val="22"/>
        </w:rPr>
      </w:pPr>
      <w:r w:rsidRPr="00134C08">
        <w:rPr>
          <w:rFonts w:ascii="Arial" w:hAnsi="Arial" w:cs="Arial"/>
          <w:szCs w:val="22"/>
        </w:rPr>
        <w:t>The "Make web pages appear and operate in predictable ways" guideline is more about using a consistent layout and to avoid scripting inputs in a way that changes the default function. For example, if the screen reader moves to a radio button the focus should not automatically move somewhere else.</w:t>
      </w:r>
    </w:p>
    <w:p w:rsidR="00682B66" w:rsidRPr="00134C08" w:rsidRDefault="00682B66" w:rsidP="00225876">
      <w:pPr>
        <w:pStyle w:val="PlainText"/>
        <w:spacing w:line="312" w:lineRule="auto"/>
        <w:rPr>
          <w:rFonts w:ascii="Arial" w:hAnsi="Arial" w:cs="Arial"/>
          <w:szCs w:val="22"/>
        </w:rPr>
      </w:pPr>
    </w:p>
    <w:p w:rsidR="008963DA" w:rsidRPr="00327A4D" w:rsidRDefault="00841F2F" w:rsidP="008963DA">
      <w:pPr>
        <w:pStyle w:val="PlainText"/>
        <w:spacing w:line="312" w:lineRule="auto"/>
        <w:rPr>
          <w:rFonts w:ascii="Arial" w:hAnsi="Arial" w:cs="Arial"/>
          <w:szCs w:val="22"/>
          <w:u w:val="single"/>
        </w:rPr>
      </w:pPr>
      <w:r w:rsidRPr="00327A4D">
        <w:rPr>
          <w:rFonts w:ascii="Arial" w:hAnsi="Arial" w:cs="Arial"/>
          <w:szCs w:val="22"/>
          <w:u w:val="single"/>
        </w:rPr>
        <w:t>Voice-based, AI services</w:t>
      </w:r>
    </w:p>
    <w:p w:rsidR="008963DA" w:rsidRPr="00134C08" w:rsidRDefault="008963DA" w:rsidP="008963DA">
      <w:pPr>
        <w:pStyle w:val="PlainText"/>
        <w:spacing w:line="312" w:lineRule="auto"/>
        <w:rPr>
          <w:rFonts w:ascii="Arial" w:hAnsi="Arial" w:cs="Arial"/>
          <w:szCs w:val="22"/>
        </w:rPr>
      </w:pPr>
    </w:p>
    <w:p w:rsidR="008963DA" w:rsidRPr="00327A4D" w:rsidRDefault="008963DA" w:rsidP="008963DA">
      <w:pPr>
        <w:pStyle w:val="PlainText"/>
        <w:spacing w:line="312" w:lineRule="auto"/>
        <w:rPr>
          <w:rFonts w:ascii="Arial" w:hAnsi="Arial" w:cs="Arial"/>
          <w:i/>
          <w:szCs w:val="22"/>
        </w:rPr>
      </w:pPr>
      <w:r w:rsidRPr="00327A4D">
        <w:rPr>
          <w:rFonts w:ascii="Arial" w:hAnsi="Arial" w:cs="Arial"/>
          <w:i/>
          <w:szCs w:val="22"/>
        </w:rPr>
        <w:t>Comment 3:</w:t>
      </w:r>
    </w:p>
    <w:p w:rsidR="008963DA" w:rsidRPr="00327A4D" w:rsidRDefault="008963DA" w:rsidP="008963DA">
      <w:pPr>
        <w:pStyle w:val="PlainText"/>
        <w:spacing w:line="312" w:lineRule="auto"/>
        <w:rPr>
          <w:rFonts w:ascii="Arial" w:hAnsi="Arial" w:cs="Arial"/>
          <w:szCs w:val="22"/>
        </w:rPr>
      </w:pPr>
      <w:r w:rsidRPr="00327A4D">
        <w:rPr>
          <w:rFonts w:ascii="Arial" w:hAnsi="Arial" w:cs="Arial"/>
          <w:szCs w:val="22"/>
        </w:rPr>
        <w:t>Provide alternative methods of transaction</w:t>
      </w:r>
    </w:p>
    <w:p w:rsidR="008963DA" w:rsidRPr="00327A4D" w:rsidRDefault="008963DA" w:rsidP="008963DA">
      <w:pPr>
        <w:pStyle w:val="PlainText"/>
        <w:spacing w:line="312" w:lineRule="auto"/>
        <w:rPr>
          <w:rFonts w:ascii="Arial" w:hAnsi="Arial" w:cs="Arial"/>
          <w:szCs w:val="22"/>
        </w:rPr>
      </w:pPr>
      <w:r w:rsidRPr="00327A4D">
        <w:rPr>
          <w:rFonts w:ascii="Arial" w:hAnsi="Arial" w:cs="Arial"/>
          <w:szCs w:val="22"/>
        </w:rPr>
        <w:t>For example, the sentence “entry of PIN via voice as well as keypad”. If it’s possible to enter a PIN by speaking to a device without brea</w:t>
      </w:r>
      <w:r w:rsidR="00D0054E">
        <w:rPr>
          <w:rFonts w:ascii="Arial" w:hAnsi="Arial" w:cs="Arial"/>
          <w:szCs w:val="22"/>
        </w:rPr>
        <w:t>ching security it would be best</w:t>
      </w:r>
      <w:r w:rsidRPr="00327A4D">
        <w:rPr>
          <w:rFonts w:ascii="Arial" w:hAnsi="Arial" w:cs="Arial"/>
          <w:szCs w:val="22"/>
        </w:rPr>
        <w:t xml:space="preserve"> if this method or technology was mentioned. If the example is not technically feasible at this time we recommend that it b</w:t>
      </w:r>
      <w:r w:rsidR="00841F2F" w:rsidRPr="00327A4D">
        <w:rPr>
          <w:rFonts w:ascii="Arial" w:hAnsi="Arial" w:cs="Arial"/>
          <w:szCs w:val="22"/>
        </w:rPr>
        <w:t>e omitted from the document.</w:t>
      </w:r>
    </w:p>
    <w:p w:rsidR="00940BEA" w:rsidRPr="00134C08" w:rsidRDefault="00940BEA" w:rsidP="00463215">
      <w:pPr>
        <w:spacing w:before="120" w:after="0" w:line="276" w:lineRule="auto"/>
        <w:rPr>
          <w:rFonts w:ascii="Arial" w:eastAsia="Times New Roman" w:hAnsi="Arial" w:cs="Times New Roman"/>
        </w:rPr>
      </w:pPr>
    </w:p>
    <w:p w:rsidR="00841F2F" w:rsidRPr="00327A4D" w:rsidRDefault="00841F2F" w:rsidP="00463215">
      <w:pPr>
        <w:spacing w:before="120" w:after="0" w:line="276" w:lineRule="auto"/>
        <w:rPr>
          <w:rFonts w:ascii="Arial" w:eastAsia="Times New Roman" w:hAnsi="Arial" w:cs="Times New Roman"/>
          <w:b/>
        </w:rPr>
      </w:pPr>
      <w:r w:rsidRPr="00327A4D">
        <w:rPr>
          <w:rFonts w:ascii="Arial" w:eastAsia="Times New Roman" w:hAnsi="Arial" w:cs="Times New Roman"/>
          <w:b/>
        </w:rPr>
        <w:t>4. P</w:t>
      </w:r>
      <w:r w:rsidR="007668F3" w:rsidRPr="00327A4D">
        <w:rPr>
          <w:rFonts w:ascii="Arial" w:eastAsia="Times New Roman" w:hAnsi="Arial" w:cs="Times New Roman"/>
          <w:b/>
        </w:rPr>
        <w:t>roduct accessibility</w:t>
      </w:r>
      <w:r w:rsidR="00577BBA" w:rsidRPr="00327A4D">
        <w:rPr>
          <w:rFonts w:ascii="Arial" w:eastAsia="Times New Roman" w:hAnsi="Arial" w:cs="Times New Roman"/>
          <w:b/>
        </w:rPr>
        <w:t xml:space="preserve"> and confidentiality</w:t>
      </w:r>
    </w:p>
    <w:p w:rsidR="00841F2F" w:rsidRPr="00327A4D" w:rsidRDefault="00D910A4" w:rsidP="007668F3">
      <w:pPr>
        <w:spacing w:before="120" w:after="0" w:line="276" w:lineRule="auto"/>
        <w:rPr>
          <w:rFonts w:ascii="Arial" w:eastAsia="Times New Roman" w:hAnsi="Arial" w:cs="Times New Roman"/>
        </w:rPr>
      </w:pPr>
      <w:r>
        <w:rPr>
          <w:rFonts w:ascii="Arial" w:eastAsia="Times New Roman" w:hAnsi="Arial" w:cs="Times New Roman"/>
        </w:rPr>
        <w:t>The ABF recommends</w:t>
      </w:r>
      <w:r w:rsidR="00327A4D" w:rsidRPr="00327A4D">
        <w:rPr>
          <w:rFonts w:ascii="Arial" w:eastAsia="Times New Roman" w:hAnsi="Arial" w:cs="Times New Roman"/>
        </w:rPr>
        <w:t xml:space="preserve"> all banking products </w:t>
      </w:r>
      <w:r w:rsidR="007668F3" w:rsidRPr="00327A4D">
        <w:rPr>
          <w:rFonts w:ascii="Arial" w:eastAsia="Times New Roman" w:hAnsi="Arial" w:cs="Times New Roman"/>
        </w:rPr>
        <w:t xml:space="preserve">comply with the </w:t>
      </w:r>
      <w:r w:rsidR="00327A4D" w:rsidRPr="00327A4D">
        <w:rPr>
          <w:rFonts w:ascii="Arial" w:eastAsia="Times New Roman" w:hAnsi="Arial" w:cs="Times New Roman"/>
        </w:rPr>
        <w:t xml:space="preserve">Principals </w:t>
      </w:r>
      <w:r w:rsidR="007668F3" w:rsidRPr="00327A4D">
        <w:rPr>
          <w:rFonts w:ascii="Arial" w:eastAsia="Times New Roman" w:hAnsi="Arial" w:cs="Times New Roman"/>
        </w:rPr>
        <w:t>in order that those who are blind or vision impaired</w:t>
      </w:r>
      <w:r>
        <w:rPr>
          <w:rFonts w:ascii="Arial" w:eastAsia="Times New Roman" w:hAnsi="Arial" w:cs="Times New Roman"/>
        </w:rPr>
        <w:t>, most critically,</w:t>
      </w:r>
      <w:r w:rsidR="007668F3" w:rsidRPr="00327A4D">
        <w:rPr>
          <w:rFonts w:ascii="Arial" w:eastAsia="Times New Roman" w:hAnsi="Arial" w:cs="Times New Roman"/>
        </w:rPr>
        <w:t xml:space="preserve"> may keep their banking confidential. </w:t>
      </w:r>
    </w:p>
    <w:p w:rsidR="00841F2F" w:rsidRPr="00327A4D" w:rsidRDefault="00DF53EC" w:rsidP="00463215">
      <w:pPr>
        <w:spacing w:before="120" w:after="0" w:line="276" w:lineRule="auto"/>
        <w:rPr>
          <w:rFonts w:ascii="Arial" w:hAnsi="Arial"/>
        </w:rPr>
      </w:pPr>
      <w:r w:rsidRPr="00327A4D">
        <w:rPr>
          <w:rFonts w:ascii="Arial" w:hAnsi="Arial"/>
        </w:rPr>
        <w:t xml:space="preserve">Touchscreen devices are being rolled out in the banking sector that do not have a physical keypad with buttons like the older EFTPOS terminals. </w:t>
      </w:r>
      <w:r w:rsidR="00327A4D" w:rsidRPr="00327A4D">
        <w:rPr>
          <w:rFonts w:ascii="Arial" w:hAnsi="Arial"/>
        </w:rPr>
        <w:t xml:space="preserve">While steps may have been taken to endeavour </w:t>
      </w:r>
      <w:r w:rsidRPr="00327A4D">
        <w:rPr>
          <w:rFonts w:ascii="Arial" w:hAnsi="Arial"/>
        </w:rPr>
        <w:t>to make these products accessible, their touchscreen-only interface makes it either</w:t>
      </w:r>
      <w:r w:rsidR="00841F2F" w:rsidRPr="00327A4D">
        <w:rPr>
          <w:rFonts w:ascii="Arial" w:hAnsi="Arial"/>
        </w:rPr>
        <w:t>,</w:t>
      </w:r>
      <w:r w:rsidRPr="00327A4D">
        <w:rPr>
          <w:rFonts w:ascii="Arial" w:hAnsi="Arial"/>
        </w:rPr>
        <w:t xml:space="preserve"> difficult, or impossible for most people who are blind or vision impaired to enter their PIN </w:t>
      </w:r>
      <w:r w:rsidR="00577BBA" w:rsidRPr="00327A4D">
        <w:rPr>
          <w:rFonts w:ascii="Arial" w:hAnsi="Arial"/>
        </w:rPr>
        <w:t xml:space="preserve">autonomously. </w:t>
      </w:r>
      <w:r w:rsidRPr="00327A4D">
        <w:rPr>
          <w:rFonts w:ascii="Arial" w:hAnsi="Arial"/>
        </w:rPr>
        <w:t xml:space="preserve"> </w:t>
      </w:r>
    </w:p>
    <w:p w:rsidR="00DF53EC" w:rsidRPr="00327A4D" w:rsidRDefault="00DF53EC" w:rsidP="00463215">
      <w:pPr>
        <w:spacing w:before="120" w:after="0" w:line="276" w:lineRule="auto"/>
      </w:pPr>
      <w:r w:rsidRPr="00327A4D">
        <w:rPr>
          <w:rFonts w:ascii="Arial" w:hAnsi="Arial"/>
        </w:rPr>
        <w:t>This has resulted in many people who are blind o</w:t>
      </w:r>
      <w:r w:rsidR="00577BBA" w:rsidRPr="00327A4D">
        <w:rPr>
          <w:rFonts w:ascii="Arial" w:hAnsi="Arial"/>
        </w:rPr>
        <w:t>r vision impaired having to communicate their PIN to someone else</w:t>
      </w:r>
      <w:r w:rsidRPr="00327A4D">
        <w:rPr>
          <w:rFonts w:ascii="Arial" w:hAnsi="Arial"/>
        </w:rPr>
        <w:t xml:space="preserve"> to be able to make a payment.  Tutorials to instruct people who </w:t>
      </w:r>
      <w:r w:rsidRPr="00327A4D">
        <w:rPr>
          <w:rFonts w:ascii="Arial" w:hAnsi="Arial"/>
        </w:rPr>
        <w:lastRenderedPageBreak/>
        <w:t>are blind or vision impaired how to use this common device, and the provision of headphone jacks to allow a person to hear the instructions and prompts to be able to enter their</w:t>
      </w:r>
      <w:r w:rsidR="00134C08" w:rsidRPr="00327A4D">
        <w:rPr>
          <w:rFonts w:ascii="Arial" w:hAnsi="Arial"/>
        </w:rPr>
        <w:t xml:space="preserve"> pin, does not comply with the Principles of U</w:t>
      </w:r>
      <w:r w:rsidRPr="00327A4D">
        <w:rPr>
          <w:rFonts w:ascii="Arial" w:hAnsi="Arial"/>
        </w:rPr>
        <w:t>niversa</w:t>
      </w:r>
      <w:r w:rsidR="00134C08" w:rsidRPr="00327A4D">
        <w:rPr>
          <w:rFonts w:ascii="Arial" w:hAnsi="Arial"/>
        </w:rPr>
        <w:t>l D</w:t>
      </w:r>
      <w:r w:rsidRPr="00327A4D">
        <w:rPr>
          <w:rFonts w:ascii="Arial" w:hAnsi="Arial"/>
        </w:rPr>
        <w:t>esign.</w:t>
      </w:r>
      <w:r w:rsidR="00841F2F" w:rsidRPr="00327A4D">
        <w:rPr>
          <w:rFonts w:ascii="Arial" w:hAnsi="Arial"/>
        </w:rPr>
        <w:t xml:space="preserve"> </w:t>
      </w:r>
    </w:p>
    <w:p w:rsidR="00DF53EC" w:rsidRPr="00134C08" w:rsidRDefault="00DF53EC" w:rsidP="00463215">
      <w:pPr>
        <w:spacing w:before="120" w:after="0" w:line="276" w:lineRule="auto"/>
        <w:rPr>
          <w:rFonts w:ascii="Arial" w:eastAsia="Times New Roman" w:hAnsi="Arial" w:cs="Times New Roman"/>
          <w:color w:val="7030A0"/>
        </w:rPr>
      </w:pPr>
    </w:p>
    <w:p w:rsidR="00BD0F47" w:rsidRPr="00134C08" w:rsidRDefault="009C067A" w:rsidP="00BD0F47">
      <w:pPr>
        <w:spacing w:before="120" w:after="120"/>
        <w:rPr>
          <w:rFonts w:ascii="Arial" w:hAnsi="Arial" w:cs="Arial"/>
          <w:b/>
        </w:rPr>
      </w:pPr>
      <w:r w:rsidRPr="00134C08">
        <w:rPr>
          <w:rFonts w:ascii="Arial" w:hAnsi="Arial" w:cs="Arial"/>
          <w:b/>
        </w:rPr>
        <w:t>Conclusion</w:t>
      </w:r>
    </w:p>
    <w:p w:rsidR="00AD47C1" w:rsidRDefault="00BD0F47" w:rsidP="00BD0F47">
      <w:pPr>
        <w:spacing w:before="120" w:after="0" w:line="276" w:lineRule="auto"/>
        <w:rPr>
          <w:rFonts w:ascii="Arial" w:eastAsia="Times New Roman" w:hAnsi="Arial" w:cs="Times New Roman"/>
        </w:rPr>
      </w:pPr>
      <w:r w:rsidRPr="00134C08">
        <w:rPr>
          <w:rFonts w:ascii="Arial" w:eastAsia="Times New Roman" w:hAnsi="Arial" w:cs="Times New Roman"/>
        </w:rPr>
        <w:t>ABF and its member organisations appreciate the opportunity to consult further on the ABA’s Accessibility Principles for Banking Servi</w:t>
      </w:r>
      <w:r w:rsidR="00134C08" w:rsidRPr="00134C08">
        <w:rPr>
          <w:rFonts w:ascii="Arial" w:eastAsia="Times New Roman" w:hAnsi="Arial" w:cs="Times New Roman"/>
        </w:rPr>
        <w:t xml:space="preserve">ces.  A </w:t>
      </w:r>
      <w:r w:rsidR="007F258B">
        <w:rPr>
          <w:rFonts w:ascii="Arial" w:eastAsia="Times New Roman" w:hAnsi="Arial" w:cs="Times New Roman"/>
        </w:rPr>
        <w:t>process to commit</w:t>
      </w:r>
      <w:r w:rsidR="00134C08" w:rsidRPr="00134C08">
        <w:rPr>
          <w:rFonts w:ascii="Arial" w:eastAsia="Times New Roman" w:hAnsi="Arial" w:cs="Times New Roman"/>
        </w:rPr>
        <w:t xml:space="preserve"> to</w:t>
      </w:r>
      <w:r w:rsidR="00327A4D">
        <w:rPr>
          <w:rFonts w:ascii="Arial" w:eastAsia="Times New Roman" w:hAnsi="Arial" w:cs="Times New Roman"/>
        </w:rPr>
        <w:t xml:space="preserve"> equal access</w:t>
      </w:r>
      <w:r w:rsidR="007F258B">
        <w:rPr>
          <w:rFonts w:ascii="Arial" w:eastAsia="Times New Roman" w:hAnsi="Arial" w:cs="Times New Roman"/>
        </w:rPr>
        <w:t xml:space="preserve"> and banking confidentiality</w:t>
      </w:r>
      <w:r w:rsidR="00327A4D">
        <w:rPr>
          <w:rFonts w:ascii="Arial" w:eastAsia="Times New Roman" w:hAnsi="Arial" w:cs="Times New Roman"/>
        </w:rPr>
        <w:t xml:space="preserve"> for</w:t>
      </w:r>
      <w:r w:rsidRPr="00134C08">
        <w:rPr>
          <w:rFonts w:ascii="Arial" w:eastAsia="Times New Roman" w:hAnsi="Arial" w:cs="Times New Roman"/>
        </w:rPr>
        <w:t xml:space="preserve"> people with a disability including those with blindness and vision impairment must be generated by the ba</w:t>
      </w:r>
      <w:r w:rsidR="00D910A4">
        <w:rPr>
          <w:rFonts w:ascii="Arial" w:eastAsia="Times New Roman" w:hAnsi="Arial" w:cs="Times New Roman"/>
        </w:rPr>
        <w:t xml:space="preserve">nking sector.  </w:t>
      </w:r>
    </w:p>
    <w:p w:rsidR="00D0054E" w:rsidRDefault="00E86B1E" w:rsidP="00D0054E">
      <w:pPr>
        <w:spacing w:before="120" w:line="276" w:lineRule="auto"/>
        <w:rPr>
          <w:rFonts w:ascii="Arial" w:eastAsia="Times New Roman" w:hAnsi="Arial" w:cs="Times New Roman"/>
        </w:rPr>
      </w:pPr>
      <w:r>
        <w:rPr>
          <w:rFonts w:ascii="Arial" w:hAnsi="Arial"/>
        </w:rPr>
        <w:t xml:space="preserve">The banking sector must </w:t>
      </w:r>
      <w:r w:rsidR="007F258B">
        <w:rPr>
          <w:rFonts w:ascii="Arial" w:hAnsi="Arial"/>
        </w:rPr>
        <w:t>develop a process that will allow for</w:t>
      </w:r>
      <w:r>
        <w:rPr>
          <w:rFonts w:ascii="Arial" w:hAnsi="Arial"/>
        </w:rPr>
        <w:t xml:space="preserve"> </w:t>
      </w:r>
      <w:r w:rsidR="00327A4D" w:rsidRPr="00E86B1E">
        <w:rPr>
          <w:rFonts w:ascii="Arial" w:hAnsi="Arial"/>
        </w:rPr>
        <w:t>significant progress</w:t>
      </w:r>
      <w:r w:rsidR="00D910A4">
        <w:rPr>
          <w:rFonts w:ascii="Arial" w:hAnsi="Arial"/>
        </w:rPr>
        <w:t xml:space="preserve"> in uptake of </w:t>
      </w:r>
      <w:r w:rsidR="00D0054E">
        <w:rPr>
          <w:rFonts w:ascii="Arial" w:hAnsi="Arial"/>
        </w:rPr>
        <w:t>each of the</w:t>
      </w:r>
      <w:r w:rsidR="00653622">
        <w:rPr>
          <w:rFonts w:ascii="Arial" w:hAnsi="Arial"/>
        </w:rPr>
        <w:t xml:space="preserve"> </w:t>
      </w:r>
      <w:r>
        <w:rPr>
          <w:rFonts w:ascii="Arial" w:hAnsi="Arial"/>
        </w:rPr>
        <w:t>Principles</w:t>
      </w:r>
      <w:r w:rsidR="007F258B">
        <w:rPr>
          <w:rFonts w:ascii="Arial" w:hAnsi="Arial"/>
        </w:rPr>
        <w:t xml:space="preserve">. </w:t>
      </w:r>
      <w:r w:rsidR="00F37ED9">
        <w:rPr>
          <w:rFonts w:ascii="Arial" w:hAnsi="Arial"/>
        </w:rPr>
        <w:t xml:space="preserve">The Principles do not exist in isolation, but rather as an integrated set up Principles – </w:t>
      </w:r>
      <w:r w:rsidR="00D910A4">
        <w:rPr>
          <w:rFonts w:ascii="Arial" w:hAnsi="Arial"/>
        </w:rPr>
        <w:t>dependent on each other for success as a whole. The ABF recommends a carefully crafted rollout of the Principles.</w:t>
      </w:r>
      <w:r w:rsidR="00D0054E">
        <w:rPr>
          <w:rFonts w:ascii="Arial" w:hAnsi="Arial"/>
        </w:rPr>
        <w:t xml:space="preserve"> </w:t>
      </w:r>
      <w:r w:rsidR="00D910A4">
        <w:rPr>
          <w:rFonts w:ascii="Arial" w:eastAsia="Times New Roman" w:hAnsi="Arial" w:cs="Times New Roman"/>
        </w:rPr>
        <w:t>This can be achieved by mandating the adoption of the Principles by</w:t>
      </w:r>
      <w:r w:rsidR="00653622">
        <w:rPr>
          <w:rFonts w:ascii="Arial" w:eastAsia="Times New Roman" w:hAnsi="Arial" w:cs="Times New Roman"/>
        </w:rPr>
        <w:t xml:space="preserve"> ABA</w:t>
      </w:r>
      <w:r w:rsidR="00D910A4">
        <w:rPr>
          <w:rFonts w:ascii="Arial" w:eastAsia="Times New Roman" w:hAnsi="Arial" w:cs="Times New Roman"/>
        </w:rPr>
        <w:t xml:space="preserve"> members. </w:t>
      </w:r>
    </w:p>
    <w:p w:rsidR="00327A4D" w:rsidRPr="00D0054E" w:rsidRDefault="00653622" w:rsidP="00D0054E">
      <w:pPr>
        <w:spacing w:before="120" w:line="276" w:lineRule="auto"/>
        <w:rPr>
          <w:rFonts w:ascii="Arial" w:hAnsi="Arial"/>
        </w:rPr>
      </w:pPr>
      <w:r>
        <w:rPr>
          <w:rFonts w:ascii="Arial" w:eastAsia="Times New Roman" w:hAnsi="Arial" w:cs="Times New Roman"/>
        </w:rPr>
        <w:t>It is also incumbent upon the ABA to ensure a process of</w:t>
      </w:r>
      <w:r w:rsidR="007F258B">
        <w:rPr>
          <w:rFonts w:ascii="Arial" w:eastAsia="Times New Roman" w:hAnsi="Arial" w:cs="Times New Roman"/>
        </w:rPr>
        <w:t xml:space="preserve"> consultation,</w:t>
      </w:r>
      <w:r>
        <w:rPr>
          <w:rFonts w:ascii="Arial" w:eastAsia="Times New Roman" w:hAnsi="Arial" w:cs="Times New Roman"/>
        </w:rPr>
        <w:t xml:space="preserve"> reporting monitoring and review </w:t>
      </w:r>
      <w:r w:rsidR="00D0054E">
        <w:rPr>
          <w:rFonts w:ascii="Arial" w:eastAsia="Times New Roman" w:hAnsi="Arial" w:cs="Times New Roman"/>
        </w:rPr>
        <w:t xml:space="preserve">of the Principles </w:t>
      </w:r>
      <w:r>
        <w:rPr>
          <w:rFonts w:ascii="Arial" w:eastAsia="Times New Roman" w:hAnsi="Arial" w:cs="Times New Roman"/>
        </w:rPr>
        <w:t xml:space="preserve">that can be </w:t>
      </w:r>
      <w:r w:rsidR="00F37ED9">
        <w:rPr>
          <w:rFonts w:ascii="Arial" w:eastAsia="Times New Roman" w:hAnsi="Arial" w:cs="Times New Roman"/>
        </w:rPr>
        <w:t>managed by</w:t>
      </w:r>
      <w:r w:rsidR="00D910A4">
        <w:rPr>
          <w:rFonts w:ascii="Arial" w:eastAsia="Times New Roman" w:hAnsi="Arial" w:cs="Times New Roman"/>
        </w:rPr>
        <w:t xml:space="preserve"> the development of an auditing tool.</w:t>
      </w:r>
    </w:p>
    <w:p w:rsidR="00134C08" w:rsidRPr="00653622" w:rsidRDefault="00D0054E" w:rsidP="00653622">
      <w:pPr>
        <w:spacing w:before="120" w:after="0" w:line="312" w:lineRule="auto"/>
        <w:rPr>
          <w:rFonts w:ascii="Arial" w:eastAsia="Times New Roman" w:hAnsi="Arial" w:cs="Arial"/>
        </w:rPr>
      </w:pPr>
      <w:r>
        <w:rPr>
          <w:rFonts w:ascii="Arial" w:eastAsia="Times New Roman" w:hAnsi="Arial" w:cs="Arial"/>
        </w:rPr>
        <w:t>Further, the</w:t>
      </w:r>
      <w:r w:rsidR="00653622">
        <w:rPr>
          <w:rFonts w:ascii="Arial" w:eastAsia="Times New Roman" w:hAnsi="Arial" w:cs="Arial"/>
        </w:rPr>
        <w:t xml:space="preserve"> ABF recommends</w:t>
      </w:r>
      <w:r w:rsidR="007F258B">
        <w:rPr>
          <w:rFonts w:ascii="Arial" w:eastAsia="Times New Roman" w:hAnsi="Arial" w:cs="Arial"/>
        </w:rPr>
        <w:t xml:space="preserve"> any process to include development and promotion of guidelines</w:t>
      </w:r>
      <w:r w:rsidR="00653622">
        <w:rPr>
          <w:rFonts w:ascii="Arial" w:eastAsia="Times New Roman" w:hAnsi="Arial" w:cs="Arial"/>
        </w:rPr>
        <w:t xml:space="preserve"> for implementing the Principles</w:t>
      </w:r>
      <w:r w:rsidR="00F37ED9">
        <w:rPr>
          <w:rFonts w:ascii="Arial" w:eastAsia="Times New Roman" w:hAnsi="Arial" w:cs="Arial"/>
        </w:rPr>
        <w:t xml:space="preserve"> to its members and to the sector.</w:t>
      </w:r>
      <w:r w:rsidR="00653622">
        <w:rPr>
          <w:rFonts w:ascii="Arial" w:eastAsia="Times New Roman" w:hAnsi="Arial" w:cs="Arial"/>
        </w:rPr>
        <w:t xml:space="preserve">  The guidelines must use best practise document design, clarity of language, relevant examples, and an accurate interpretation of the WCAG 2.0 guidelines.</w:t>
      </w:r>
      <w:r w:rsidR="00653622" w:rsidRPr="00134C08">
        <w:rPr>
          <w:rFonts w:ascii="Arial" w:eastAsia="Times New Roman" w:hAnsi="Arial" w:cs="Arial"/>
        </w:rPr>
        <w:t xml:space="preserve"> </w:t>
      </w:r>
    </w:p>
    <w:p w:rsidR="007C1187" w:rsidRPr="00134C08" w:rsidRDefault="007C1187" w:rsidP="00BD0F47">
      <w:pPr>
        <w:spacing w:before="120" w:after="0" w:line="276" w:lineRule="auto"/>
        <w:rPr>
          <w:rFonts w:ascii="Arial" w:eastAsia="Times New Roman" w:hAnsi="Arial" w:cs="Times New Roman"/>
        </w:rPr>
      </w:pPr>
      <w:r w:rsidRPr="00134C08">
        <w:rPr>
          <w:rFonts w:ascii="Arial" w:eastAsia="Times New Roman" w:hAnsi="Arial" w:cs="Times New Roman"/>
        </w:rPr>
        <w:t xml:space="preserve">Technology in the banking sector is moving so quickly that </w:t>
      </w:r>
      <w:r w:rsidR="0025616B">
        <w:rPr>
          <w:rFonts w:ascii="Arial" w:eastAsia="Times New Roman" w:hAnsi="Arial" w:cs="Times New Roman"/>
        </w:rPr>
        <w:t>there must be a robust</w:t>
      </w:r>
      <w:r w:rsidRPr="00134C08">
        <w:rPr>
          <w:rFonts w:ascii="Arial" w:eastAsia="Times New Roman" w:hAnsi="Arial" w:cs="Times New Roman"/>
        </w:rPr>
        <w:t xml:space="preserve"> process of this </w:t>
      </w:r>
      <w:r w:rsidR="007F258B" w:rsidRPr="00134C08">
        <w:rPr>
          <w:rFonts w:ascii="Arial" w:eastAsia="Times New Roman" w:hAnsi="Arial" w:cs="Times New Roman"/>
        </w:rPr>
        <w:t>kind</w:t>
      </w:r>
      <w:r w:rsidR="007F258B">
        <w:rPr>
          <w:rFonts w:ascii="Arial" w:eastAsia="Times New Roman" w:hAnsi="Arial" w:cs="Times New Roman"/>
        </w:rPr>
        <w:t xml:space="preserve"> </w:t>
      </w:r>
      <w:r w:rsidR="0025616B">
        <w:rPr>
          <w:rFonts w:ascii="Arial" w:eastAsia="Times New Roman" w:hAnsi="Arial" w:cs="Times New Roman"/>
        </w:rPr>
        <w:t xml:space="preserve">so that the </w:t>
      </w:r>
      <w:r w:rsidRPr="00134C08">
        <w:rPr>
          <w:rFonts w:ascii="Arial" w:eastAsia="Times New Roman" w:hAnsi="Arial" w:cs="Times New Roman"/>
        </w:rPr>
        <w:t xml:space="preserve">Principles </w:t>
      </w:r>
      <w:r w:rsidR="0025616B">
        <w:rPr>
          <w:rFonts w:ascii="Arial" w:eastAsia="Times New Roman" w:hAnsi="Arial" w:cs="Times New Roman"/>
        </w:rPr>
        <w:t>do not meet the</w:t>
      </w:r>
      <w:r w:rsidRPr="00134C08">
        <w:rPr>
          <w:rFonts w:ascii="Arial" w:eastAsia="Times New Roman" w:hAnsi="Arial" w:cs="Times New Roman"/>
        </w:rPr>
        <w:t xml:space="preserve"> same fate as the previous accessible standards and become irrelevant and obsolete</w:t>
      </w:r>
      <w:r w:rsidR="00841F2F" w:rsidRPr="00134C08">
        <w:rPr>
          <w:rFonts w:ascii="Arial" w:eastAsia="Times New Roman" w:hAnsi="Arial" w:cs="Times New Roman"/>
        </w:rPr>
        <w:t xml:space="preserve">. </w:t>
      </w:r>
    </w:p>
    <w:p w:rsidR="007C1187" w:rsidRPr="00225876" w:rsidRDefault="007C1187" w:rsidP="00BD0F47">
      <w:pPr>
        <w:spacing w:before="120" w:after="0" w:line="276" w:lineRule="auto"/>
        <w:rPr>
          <w:rFonts w:ascii="Arial" w:eastAsia="Times New Roman" w:hAnsi="Arial" w:cs="Times New Roman"/>
        </w:rPr>
      </w:pPr>
    </w:p>
    <w:sectPr w:rsidR="007C1187" w:rsidRPr="00225876">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4229" w:rsidRDefault="00DE4229" w:rsidP="004B4E59">
      <w:pPr>
        <w:spacing w:after="0" w:line="240" w:lineRule="auto"/>
      </w:pPr>
      <w:r>
        <w:separator/>
      </w:r>
    </w:p>
  </w:endnote>
  <w:endnote w:type="continuationSeparator" w:id="0">
    <w:p w:rsidR="00DE4229" w:rsidRDefault="00DE4229" w:rsidP="004B4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1187" w:rsidRDefault="007C11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5145658"/>
      <w:docPartObj>
        <w:docPartGallery w:val="Page Numbers (Bottom of Page)"/>
        <w:docPartUnique/>
      </w:docPartObj>
    </w:sdtPr>
    <w:sdtEndPr>
      <w:rPr>
        <w:noProof/>
      </w:rPr>
    </w:sdtEndPr>
    <w:sdtContent>
      <w:p w:rsidR="007C1187" w:rsidRDefault="007C1187">
        <w:pPr>
          <w:pStyle w:val="Footer"/>
          <w:jc w:val="right"/>
        </w:pPr>
        <w:r>
          <w:fldChar w:fldCharType="begin"/>
        </w:r>
        <w:r>
          <w:instrText xml:space="preserve"> PAGE   \* MERGEFORMAT </w:instrText>
        </w:r>
        <w:r>
          <w:fldChar w:fldCharType="separate"/>
        </w:r>
        <w:r w:rsidR="00B633A7">
          <w:rPr>
            <w:noProof/>
          </w:rPr>
          <w:t>7</w:t>
        </w:r>
        <w:r>
          <w:rPr>
            <w:noProof/>
          </w:rPr>
          <w:fldChar w:fldCharType="end"/>
        </w:r>
      </w:p>
    </w:sdtContent>
  </w:sdt>
  <w:p w:rsidR="007C1187" w:rsidRDefault="007C11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1187" w:rsidRDefault="007C11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4229" w:rsidRDefault="00DE4229" w:rsidP="004B4E59">
      <w:pPr>
        <w:spacing w:after="0" w:line="240" w:lineRule="auto"/>
      </w:pPr>
      <w:r>
        <w:separator/>
      </w:r>
    </w:p>
  </w:footnote>
  <w:footnote w:type="continuationSeparator" w:id="0">
    <w:p w:rsidR="00DE4229" w:rsidRDefault="00DE4229" w:rsidP="004B4E59">
      <w:pPr>
        <w:spacing w:after="0" w:line="240" w:lineRule="auto"/>
      </w:pPr>
      <w:r>
        <w:continuationSeparator/>
      </w:r>
    </w:p>
  </w:footnote>
  <w:footnote w:id="1">
    <w:p w:rsidR="007C1187" w:rsidRPr="006F5A1D" w:rsidRDefault="007C1187">
      <w:pPr>
        <w:pStyle w:val="FootnoteText"/>
        <w:rPr>
          <w:lang w:val="en-US"/>
        </w:rPr>
      </w:pPr>
      <w:r>
        <w:rPr>
          <w:rStyle w:val="FootnoteReference"/>
        </w:rPr>
        <w:footnoteRef/>
      </w:r>
      <w:r>
        <w:t xml:space="preserve">   Foreman, J., et al, 2016, The National Eye Health Survey Report 2016, The Center for Eye Research Australia and Vision2020  Australia, Melbourne in, A Snapshot of Blindness and Low Vision Services in Australia, August 2018, p4</w:t>
      </w:r>
    </w:p>
  </w:footnote>
  <w:footnote w:id="2">
    <w:p w:rsidR="007C1187" w:rsidRPr="006F5A1D" w:rsidRDefault="007C1187">
      <w:pPr>
        <w:pStyle w:val="FootnoteText"/>
        <w:rPr>
          <w:lang w:val="en-US"/>
        </w:rPr>
      </w:pPr>
      <w:r>
        <w:rPr>
          <w:rStyle w:val="FootnoteReference"/>
        </w:rPr>
        <w:footnoteRef/>
      </w:r>
      <w:r>
        <w:t xml:space="preserve"> </w:t>
      </w:r>
      <w:r>
        <w:rPr>
          <w:lang w:val="en-US"/>
        </w:rPr>
        <w:t>A Snapshot of Blindness and Low Vision Services in Australia, p.5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1187" w:rsidRDefault="007C11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1187" w:rsidRDefault="007C11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1187" w:rsidRDefault="007C11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B2E36"/>
    <w:multiLevelType w:val="hybridMultilevel"/>
    <w:tmpl w:val="20281A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5A2625"/>
    <w:multiLevelType w:val="hybridMultilevel"/>
    <w:tmpl w:val="37B8F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A01DFB"/>
    <w:multiLevelType w:val="hybridMultilevel"/>
    <w:tmpl w:val="B7ACD0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49B2DCB"/>
    <w:multiLevelType w:val="hybridMultilevel"/>
    <w:tmpl w:val="AF54B6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6C42517"/>
    <w:multiLevelType w:val="hybridMultilevel"/>
    <w:tmpl w:val="551CA8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051706E"/>
    <w:multiLevelType w:val="hybridMultilevel"/>
    <w:tmpl w:val="9626962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FF16262"/>
    <w:multiLevelType w:val="hybridMultilevel"/>
    <w:tmpl w:val="17CC50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18B6E9B"/>
    <w:multiLevelType w:val="multilevel"/>
    <w:tmpl w:val="EF8E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0E6322"/>
    <w:multiLevelType w:val="hybridMultilevel"/>
    <w:tmpl w:val="4106E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7130DDC"/>
    <w:multiLevelType w:val="hybridMultilevel"/>
    <w:tmpl w:val="AE68777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0" w15:restartNumberingAfterBreak="0">
    <w:nsid w:val="43461DDF"/>
    <w:multiLevelType w:val="multilevel"/>
    <w:tmpl w:val="3AF40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1B6A98"/>
    <w:multiLevelType w:val="hybridMultilevel"/>
    <w:tmpl w:val="8EC81B5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F8D1A61"/>
    <w:multiLevelType w:val="hybridMultilevel"/>
    <w:tmpl w:val="88BAEB7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40B71F4"/>
    <w:multiLevelType w:val="hybridMultilevel"/>
    <w:tmpl w:val="DC5671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C7E11CA"/>
    <w:multiLevelType w:val="hybridMultilevel"/>
    <w:tmpl w:val="266C7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2CF62CC"/>
    <w:multiLevelType w:val="hybridMultilevel"/>
    <w:tmpl w:val="D0FCFF2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68F5C0F"/>
    <w:multiLevelType w:val="hybridMultilevel"/>
    <w:tmpl w:val="FD2ADB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E7A0A24"/>
    <w:multiLevelType w:val="hybridMultilevel"/>
    <w:tmpl w:val="5964C7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FC17DB3"/>
    <w:multiLevelType w:val="hybridMultilevel"/>
    <w:tmpl w:val="C8620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64A3D30"/>
    <w:multiLevelType w:val="hybridMultilevel"/>
    <w:tmpl w:val="19A67A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7A130F51"/>
    <w:multiLevelType w:val="hybridMultilevel"/>
    <w:tmpl w:val="AE8CC0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9"/>
  </w:num>
  <w:num w:numId="2">
    <w:abstractNumId w:val="14"/>
  </w:num>
  <w:num w:numId="3">
    <w:abstractNumId w:val="12"/>
  </w:num>
  <w:num w:numId="4">
    <w:abstractNumId w:val="18"/>
  </w:num>
  <w:num w:numId="5">
    <w:abstractNumId w:val="20"/>
  </w:num>
  <w:num w:numId="6">
    <w:abstractNumId w:val="6"/>
  </w:num>
  <w:num w:numId="7">
    <w:abstractNumId w:val="4"/>
  </w:num>
  <w:num w:numId="8">
    <w:abstractNumId w:val="8"/>
  </w:num>
  <w:num w:numId="9">
    <w:abstractNumId w:val="16"/>
  </w:num>
  <w:num w:numId="10">
    <w:abstractNumId w:val="2"/>
  </w:num>
  <w:num w:numId="11">
    <w:abstractNumId w:val="1"/>
  </w:num>
  <w:num w:numId="12">
    <w:abstractNumId w:val="9"/>
  </w:num>
  <w:num w:numId="13">
    <w:abstractNumId w:val="15"/>
  </w:num>
  <w:num w:numId="14">
    <w:abstractNumId w:val="17"/>
  </w:num>
  <w:num w:numId="15">
    <w:abstractNumId w:val="5"/>
  </w:num>
  <w:num w:numId="16">
    <w:abstractNumId w:val="7"/>
  </w:num>
  <w:num w:numId="17">
    <w:abstractNumId w:val="13"/>
  </w:num>
  <w:num w:numId="18">
    <w:abstractNumId w:val="10"/>
  </w:num>
  <w:num w:numId="19">
    <w:abstractNumId w:val="3"/>
  </w:num>
  <w:num w:numId="20">
    <w:abstractNumId w:val="0"/>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71C"/>
    <w:rsid w:val="00002A92"/>
    <w:rsid w:val="00003C60"/>
    <w:rsid w:val="00014C43"/>
    <w:rsid w:val="000152E3"/>
    <w:rsid w:val="00026520"/>
    <w:rsid w:val="000413F0"/>
    <w:rsid w:val="00042BB2"/>
    <w:rsid w:val="00047438"/>
    <w:rsid w:val="00050F0E"/>
    <w:rsid w:val="00051BB9"/>
    <w:rsid w:val="00056005"/>
    <w:rsid w:val="000628BF"/>
    <w:rsid w:val="0008221C"/>
    <w:rsid w:val="00082D73"/>
    <w:rsid w:val="00091C62"/>
    <w:rsid w:val="0009515A"/>
    <w:rsid w:val="000B0F81"/>
    <w:rsid w:val="000B4338"/>
    <w:rsid w:val="000B51EB"/>
    <w:rsid w:val="000B5870"/>
    <w:rsid w:val="000B7770"/>
    <w:rsid w:val="000C61A6"/>
    <w:rsid w:val="000C6B36"/>
    <w:rsid w:val="000C6FEF"/>
    <w:rsid w:val="000E6D01"/>
    <w:rsid w:val="000E79F3"/>
    <w:rsid w:val="000F0CE6"/>
    <w:rsid w:val="000F0F6A"/>
    <w:rsid w:val="000F517D"/>
    <w:rsid w:val="000F5793"/>
    <w:rsid w:val="000F7436"/>
    <w:rsid w:val="00100C47"/>
    <w:rsid w:val="00101E89"/>
    <w:rsid w:val="001021A5"/>
    <w:rsid w:val="001054E5"/>
    <w:rsid w:val="00106A1A"/>
    <w:rsid w:val="00106AC3"/>
    <w:rsid w:val="00112BF1"/>
    <w:rsid w:val="00115F84"/>
    <w:rsid w:val="001207E4"/>
    <w:rsid w:val="001210E9"/>
    <w:rsid w:val="00121264"/>
    <w:rsid w:val="00123F35"/>
    <w:rsid w:val="00126606"/>
    <w:rsid w:val="00134C08"/>
    <w:rsid w:val="00135E9C"/>
    <w:rsid w:val="0014183E"/>
    <w:rsid w:val="001443B1"/>
    <w:rsid w:val="001479BE"/>
    <w:rsid w:val="00147AE8"/>
    <w:rsid w:val="00150DBC"/>
    <w:rsid w:val="001513E6"/>
    <w:rsid w:val="001619DC"/>
    <w:rsid w:val="0016694A"/>
    <w:rsid w:val="00167B83"/>
    <w:rsid w:val="001714CD"/>
    <w:rsid w:val="0017465F"/>
    <w:rsid w:val="00176C74"/>
    <w:rsid w:val="00177812"/>
    <w:rsid w:val="0018212A"/>
    <w:rsid w:val="001923C9"/>
    <w:rsid w:val="00193FEB"/>
    <w:rsid w:val="00197152"/>
    <w:rsid w:val="001974C5"/>
    <w:rsid w:val="00197EBD"/>
    <w:rsid w:val="001A2BC5"/>
    <w:rsid w:val="001B301B"/>
    <w:rsid w:val="001C236C"/>
    <w:rsid w:val="001C679E"/>
    <w:rsid w:val="001D7068"/>
    <w:rsid w:val="001E0F41"/>
    <w:rsid w:val="00201D91"/>
    <w:rsid w:val="00210301"/>
    <w:rsid w:val="00213329"/>
    <w:rsid w:val="00213ABD"/>
    <w:rsid w:val="00220459"/>
    <w:rsid w:val="00225876"/>
    <w:rsid w:val="002315E4"/>
    <w:rsid w:val="00234BE8"/>
    <w:rsid w:val="00237C56"/>
    <w:rsid w:val="002440F2"/>
    <w:rsid w:val="00251DF3"/>
    <w:rsid w:val="00253EA8"/>
    <w:rsid w:val="0025616B"/>
    <w:rsid w:val="00257015"/>
    <w:rsid w:val="00257854"/>
    <w:rsid w:val="00260DDE"/>
    <w:rsid w:val="002632FF"/>
    <w:rsid w:val="002656AC"/>
    <w:rsid w:val="00271A4A"/>
    <w:rsid w:val="00273FC4"/>
    <w:rsid w:val="00284C5F"/>
    <w:rsid w:val="002901DC"/>
    <w:rsid w:val="00292114"/>
    <w:rsid w:val="00294D97"/>
    <w:rsid w:val="002954DC"/>
    <w:rsid w:val="002A0F9D"/>
    <w:rsid w:val="002A4881"/>
    <w:rsid w:val="002A4FA4"/>
    <w:rsid w:val="002B4A7C"/>
    <w:rsid w:val="002C5B3F"/>
    <w:rsid w:val="002C7E3A"/>
    <w:rsid w:val="002D697E"/>
    <w:rsid w:val="002E0161"/>
    <w:rsid w:val="002E5716"/>
    <w:rsid w:val="002E6F68"/>
    <w:rsid w:val="002F53D5"/>
    <w:rsid w:val="00300A2E"/>
    <w:rsid w:val="0030178E"/>
    <w:rsid w:val="003041F0"/>
    <w:rsid w:val="00310371"/>
    <w:rsid w:val="00327A4D"/>
    <w:rsid w:val="00340D2F"/>
    <w:rsid w:val="00346375"/>
    <w:rsid w:val="003508EF"/>
    <w:rsid w:val="003613BF"/>
    <w:rsid w:val="003669DF"/>
    <w:rsid w:val="003700C3"/>
    <w:rsid w:val="003704EE"/>
    <w:rsid w:val="0037486A"/>
    <w:rsid w:val="00375F64"/>
    <w:rsid w:val="003773E7"/>
    <w:rsid w:val="00383422"/>
    <w:rsid w:val="00386948"/>
    <w:rsid w:val="0039063B"/>
    <w:rsid w:val="00392873"/>
    <w:rsid w:val="00395190"/>
    <w:rsid w:val="003A35D2"/>
    <w:rsid w:val="003A4854"/>
    <w:rsid w:val="003B0AEC"/>
    <w:rsid w:val="003D4678"/>
    <w:rsid w:val="003E4B28"/>
    <w:rsid w:val="003F0E8E"/>
    <w:rsid w:val="003F3B22"/>
    <w:rsid w:val="003F5FB8"/>
    <w:rsid w:val="00401981"/>
    <w:rsid w:val="00401DD7"/>
    <w:rsid w:val="004066DB"/>
    <w:rsid w:val="00407990"/>
    <w:rsid w:val="0041171C"/>
    <w:rsid w:val="00421904"/>
    <w:rsid w:val="00421DF9"/>
    <w:rsid w:val="00422FEC"/>
    <w:rsid w:val="00425775"/>
    <w:rsid w:val="00430C9E"/>
    <w:rsid w:val="00431B6E"/>
    <w:rsid w:val="004320AD"/>
    <w:rsid w:val="00437199"/>
    <w:rsid w:val="00445866"/>
    <w:rsid w:val="00453ED5"/>
    <w:rsid w:val="0045539B"/>
    <w:rsid w:val="00457DF0"/>
    <w:rsid w:val="00463215"/>
    <w:rsid w:val="00471C0E"/>
    <w:rsid w:val="00475A74"/>
    <w:rsid w:val="004966E4"/>
    <w:rsid w:val="004A0C40"/>
    <w:rsid w:val="004A2E13"/>
    <w:rsid w:val="004B27CC"/>
    <w:rsid w:val="004B4256"/>
    <w:rsid w:val="004B478D"/>
    <w:rsid w:val="004B4E59"/>
    <w:rsid w:val="004C7246"/>
    <w:rsid w:val="004D08ED"/>
    <w:rsid w:val="004D0C57"/>
    <w:rsid w:val="004D4291"/>
    <w:rsid w:val="004E24A9"/>
    <w:rsid w:val="004F585E"/>
    <w:rsid w:val="004F5F2F"/>
    <w:rsid w:val="005007D0"/>
    <w:rsid w:val="0050252A"/>
    <w:rsid w:val="00514104"/>
    <w:rsid w:val="00514B06"/>
    <w:rsid w:val="00520FF8"/>
    <w:rsid w:val="00524571"/>
    <w:rsid w:val="00545A34"/>
    <w:rsid w:val="00545AB5"/>
    <w:rsid w:val="005466F3"/>
    <w:rsid w:val="00550940"/>
    <w:rsid w:val="00552E7F"/>
    <w:rsid w:val="00556B21"/>
    <w:rsid w:val="005607A8"/>
    <w:rsid w:val="005714BE"/>
    <w:rsid w:val="00577BBA"/>
    <w:rsid w:val="00580A96"/>
    <w:rsid w:val="0058368F"/>
    <w:rsid w:val="00583D6D"/>
    <w:rsid w:val="00586FF7"/>
    <w:rsid w:val="00593637"/>
    <w:rsid w:val="005A34C1"/>
    <w:rsid w:val="005A59FF"/>
    <w:rsid w:val="005A6287"/>
    <w:rsid w:val="005B023D"/>
    <w:rsid w:val="005B1F53"/>
    <w:rsid w:val="005B3AA7"/>
    <w:rsid w:val="005C0579"/>
    <w:rsid w:val="005D29C7"/>
    <w:rsid w:val="005E2127"/>
    <w:rsid w:val="005E29BA"/>
    <w:rsid w:val="005E7420"/>
    <w:rsid w:val="005F2057"/>
    <w:rsid w:val="005F25AA"/>
    <w:rsid w:val="005F71E2"/>
    <w:rsid w:val="005F724B"/>
    <w:rsid w:val="00600D2C"/>
    <w:rsid w:val="00601920"/>
    <w:rsid w:val="0060634F"/>
    <w:rsid w:val="00606522"/>
    <w:rsid w:val="006073F8"/>
    <w:rsid w:val="00613CB8"/>
    <w:rsid w:val="006152C1"/>
    <w:rsid w:val="00617E43"/>
    <w:rsid w:val="00620B66"/>
    <w:rsid w:val="00623DF9"/>
    <w:rsid w:val="00624AB7"/>
    <w:rsid w:val="0062636D"/>
    <w:rsid w:val="0062773D"/>
    <w:rsid w:val="00627FD0"/>
    <w:rsid w:val="00633A22"/>
    <w:rsid w:val="00635236"/>
    <w:rsid w:val="006434C6"/>
    <w:rsid w:val="00650337"/>
    <w:rsid w:val="00650B70"/>
    <w:rsid w:val="00653622"/>
    <w:rsid w:val="00661147"/>
    <w:rsid w:val="0067444D"/>
    <w:rsid w:val="00677FF0"/>
    <w:rsid w:val="00682B66"/>
    <w:rsid w:val="006A0998"/>
    <w:rsid w:val="006A1F40"/>
    <w:rsid w:val="006A29E8"/>
    <w:rsid w:val="006B21F6"/>
    <w:rsid w:val="006B325D"/>
    <w:rsid w:val="006B6039"/>
    <w:rsid w:val="006C1675"/>
    <w:rsid w:val="006C1F77"/>
    <w:rsid w:val="006D2001"/>
    <w:rsid w:val="006D5459"/>
    <w:rsid w:val="006D7A27"/>
    <w:rsid w:val="006E517D"/>
    <w:rsid w:val="006F15E9"/>
    <w:rsid w:val="006F3153"/>
    <w:rsid w:val="006F3F11"/>
    <w:rsid w:val="006F5A1D"/>
    <w:rsid w:val="006F7575"/>
    <w:rsid w:val="00700D7D"/>
    <w:rsid w:val="007025F0"/>
    <w:rsid w:val="00704065"/>
    <w:rsid w:val="0070454E"/>
    <w:rsid w:val="007063EC"/>
    <w:rsid w:val="007067ED"/>
    <w:rsid w:val="00711C57"/>
    <w:rsid w:val="00712820"/>
    <w:rsid w:val="007136F6"/>
    <w:rsid w:val="007257C4"/>
    <w:rsid w:val="007264FF"/>
    <w:rsid w:val="00731D4A"/>
    <w:rsid w:val="00736883"/>
    <w:rsid w:val="00737238"/>
    <w:rsid w:val="00742B3F"/>
    <w:rsid w:val="00743269"/>
    <w:rsid w:val="0075583F"/>
    <w:rsid w:val="00762949"/>
    <w:rsid w:val="007629C0"/>
    <w:rsid w:val="0076585E"/>
    <w:rsid w:val="007668F3"/>
    <w:rsid w:val="00780BE5"/>
    <w:rsid w:val="007841E7"/>
    <w:rsid w:val="0078454B"/>
    <w:rsid w:val="007929CB"/>
    <w:rsid w:val="007A0651"/>
    <w:rsid w:val="007A7F04"/>
    <w:rsid w:val="007C1187"/>
    <w:rsid w:val="007C1639"/>
    <w:rsid w:val="007C4C19"/>
    <w:rsid w:val="007C55FE"/>
    <w:rsid w:val="007D2205"/>
    <w:rsid w:val="007F2530"/>
    <w:rsid w:val="007F258B"/>
    <w:rsid w:val="007F49D3"/>
    <w:rsid w:val="0080255C"/>
    <w:rsid w:val="00815DDF"/>
    <w:rsid w:val="0081738C"/>
    <w:rsid w:val="00820D95"/>
    <w:rsid w:val="008259E7"/>
    <w:rsid w:val="00825BD5"/>
    <w:rsid w:val="00825D04"/>
    <w:rsid w:val="008303F9"/>
    <w:rsid w:val="00834EB3"/>
    <w:rsid w:val="00836AED"/>
    <w:rsid w:val="00841F2F"/>
    <w:rsid w:val="008510F0"/>
    <w:rsid w:val="00852744"/>
    <w:rsid w:val="008534D3"/>
    <w:rsid w:val="008543F3"/>
    <w:rsid w:val="00861B90"/>
    <w:rsid w:val="00862FA7"/>
    <w:rsid w:val="00866690"/>
    <w:rsid w:val="00872A31"/>
    <w:rsid w:val="00873CF5"/>
    <w:rsid w:val="00881500"/>
    <w:rsid w:val="00886BC4"/>
    <w:rsid w:val="00887EE6"/>
    <w:rsid w:val="008915BD"/>
    <w:rsid w:val="00892B39"/>
    <w:rsid w:val="008941C0"/>
    <w:rsid w:val="008943CF"/>
    <w:rsid w:val="008963DA"/>
    <w:rsid w:val="0089669E"/>
    <w:rsid w:val="008A1F55"/>
    <w:rsid w:val="008C7666"/>
    <w:rsid w:val="008D623D"/>
    <w:rsid w:val="008D78AC"/>
    <w:rsid w:val="008E69B4"/>
    <w:rsid w:val="008F3556"/>
    <w:rsid w:val="00901C50"/>
    <w:rsid w:val="00904391"/>
    <w:rsid w:val="00907BED"/>
    <w:rsid w:val="00914475"/>
    <w:rsid w:val="00915ADE"/>
    <w:rsid w:val="00916953"/>
    <w:rsid w:val="00917D1D"/>
    <w:rsid w:val="00925186"/>
    <w:rsid w:val="0092614D"/>
    <w:rsid w:val="00934AB0"/>
    <w:rsid w:val="00935F76"/>
    <w:rsid w:val="00936C33"/>
    <w:rsid w:val="009374F8"/>
    <w:rsid w:val="00937EBE"/>
    <w:rsid w:val="00940BEA"/>
    <w:rsid w:val="00946DEE"/>
    <w:rsid w:val="00947D12"/>
    <w:rsid w:val="00952C4D"/>
    <w:rsid w:val="009609A5"/>
    <w:rsid w:val="009639C8"/>
    <w:rsid w:val="0097069F"/>
    <w:rsid w:val="009845BF"/>
    <w:rsid w:val="00986B44"/>
    <w:rsid w:val="00986C64"/>
    <w:rsid w:val="00996894"/>
    <w:rsid w:val="009A07D3"/>
    <w:rsid w:val="009A3C86"/>
    <w:rsid w:val="009C067A"/>
    <w:rsid w:val="009D26BD"/>
    <w:rsid w:val="009D2E86"/>
    <w:rsid w:val="009D6D3A"/>
    <w:rsid w:val="009D744E"/>
    <w:rsid w:val="009E26F0"/>
    <w:rsid w:val="009E300B"/>
    <w:rsid w:val="009E37A1"/>
    <w:rsid w:val="009E4E36"/>
    <w:rsid w:val="009E61DD"/>
    <w:rsid w:val="009F4B8F"/>
    <w:rsid w:val="009F6C86"/>
    <w:rsid w:val="00A065F0"/>
    <w:rsid w:val="00A06FAC"/>
    <w:rsid w:val="00A1090D"/>
    <w:rsid w:val="00A13497"/>
    <w:rsid w:val="00A24296"/>
    <w:rsid w:val="00A37501"/>
    <w:rsid w:val="00A4004F"/>
    <w:rsid w:val="00A401B5"/>
    <w:rsid w:val="00A475EB"/>
    <w:rsid w:val="00A47718"/>
    <w:rsid w:val="00A5249B"/>
    <w:rsid w:val="00A5360F"/>
    <w:rsid w:val="00A53D58"/>
    <w:rsid w:val="00A72F59"/>
    <w:rsid w:val="00A745B9"/>
    <w:rsid w:val="00A80DD2"/>
    <w:rsid w:val="00A86F27"/>
    <w:rsid w:val="00A962FB"/>
    <w:rsid w:val="00AA0904"/>
    <w:rsid w:val="00AA0CD6"/>
    <w:rsid w:val="00AA1F7A"/>
    <w:rsid w:val="00AA68D6"/>
    <w:rsid w:val="00AB64B1"/>
    <w:rsid w:val="00AD47C1"/>
    <w:rsid w:val="00AD6D49"/>
    <w:rsid w:val="00AE218A"/>
    <w:rsid w:val="00AE68E7"/>
    <w:rsid w:val="00AF133E"/>
    <w:rsid w:val="00AF5FEC"/>
    <w:rsid w:val="00B12445"/>
    <w:rsid w:val="00B13A2C"/>
    <w:rsid w:val="00B14865"/>
    <w:rsid w:val="00B173AD"/>
    <w:rsid w:val="00B23DF6"/>
    <w:rsid w:val="00B24A46"/>
    <w:rsid w:val="00B25924"/>
    <w:rsid w:val="00B271C4"/>
    <w:rsid w:val="00B27CD8"/>
    <w:rsid w:val="00B32B8E"/>
    <w:rsid w:val="00B51434"/>
    <w:rsid w:val="00B56E5B"/>
    <w:rsid w:val="00B60992"/>
    <w:rsid w:val="00B633A7"/>
    <w:rsid w:val="00B64E42"/>
    <w:rsid w:val="00B70C1C"/>
    <w:rsid w:val="00B82091"/>
    <w:rsid w:val="00B8307F"/>
    <w:rsid w:val="00B83DF5"/>
    <w:rsid w:val="00B84475"/>
    <w:rsid w:val="00B86183"/>
    <w:rsid w:val="00B86ABF"/>
    <w:rsid w:val="00B87FBF"/>
    <w:rsid w:val="00B9254E"/>
    <w:rsid w:val="00B93395"/>
    <w:rsid w:val="00B96BD3"/>
    <w:rsid w:val="00BA09FE"/>
    <w:rsid w:val="00BA0C3E"/>
    <w:rsid w:val="00BA0C89"/>
    <w:rsid w:val="00BA10D2"/>
    <w:rsid w:val="00BA6F5F"/>
    <w:rsid w:val="00BB1D83"/>
    <w:rsid w:val="00BB2439"/>
    <w:rsid w:val="00BB6C98"/>
    <w:rsid w:val="00BD0F47"/>
    <w:rsid w:val="00BD21C3"/>
    <w:rsid w:val="00BD2EAB"/>
    <w:rsid w:val="00BD6BC2"/>
    <w:rsid w:val="00BD6C54"/>
    <w:rsid w:val="00BE09BD"/>
    <w:rsid w:val="00BE1989"/>
    <w:rsid w:val="00BF4F49"/>
    <w:rsid w:val="00C1095A"/>
    <w:rsid w:val="00C1455E"/>
    <w:rsid w:val="00C14CE3"/>
    <w:rsid w:val="00C15396"/>
    <w:rsid w:val="00C238E3"/>
    <w:rsid w:val="00C24819"/>
    <w:rsid w:val="00C34D6A"/>
    <w:rsid w:val="00C40110"/>
    <w:rsid w:val="00C4592A"/>
    <w:rsid w:val="00C623E9"/>
    <w:rsid w:val="00C624A3"/>
    <w:rsid w:val="00C632B7"/>
    <w:rsid w:val="00C7305F"/>
    <w:rsid w:val="00C73772"/>
    <w:rsid w:val="00C7507F"/>
    <w:rsid w:val="00C77D82"/>
    <w:rsid w:val="00C80808"/>
    <w:rsid w:val="00CA24D6"/>
    <w:rsid w:val="00CA3620"/>
    <w:rsid w:val="00CA38DB"/>
    <w:rsid w:val="00CB115D"/>
    <w:rsid w:val="00CC033C"/>
    <w:rsid w:val="00CC1497"/>
    <w:rsid w:val="00CC560A"/>
    <w:rsid w:val="00CC58EE"/>
    <w:rsid w:val="00CD655D"/>
    <w:rsid w:val="00CE3A4A"/>
    <w:rsid w:val="00CE5BF6"/>
    <w:rsid w:val="00CE7DFD"/>
    <w:rsid w:val="00CF24AC"/>
    <w:rsid w:val="00CF6FB4"/>
    <w:rsid w:val="00D0054E"/>
    <w:rsid w:val="00D01318"/>
    <w:rsid w:val="00D017B0"/>
    <w:rsid w:val="00D03EAF"/>
    <w:rsid w:val="00D13A31"/>
    <w:rsid w:val="00D13F28"/>
    <w:rsid w:val="00D1654E"/>
    <w:rsid w:val="00D17641"/>
    <w:rsid w:val="00D17D0B"/>
    <w:rsid w:val="00D22391"/>
    <w:rsid w:val="00D23503"/>
    <w:rsid w:val="00D26064"/>
    <w:rsid w:val="00D3093E"/>
    <w:rsid w:val="00D334E8"/>
    <w:rsid w:val="00D33E6D"/>
    <w:rsid w:val="00D350E6"/>
    <w:rsid w:val="00D442A6"/>
    <w:rsid w:val="00D45863"/>
    <w:rsid w:val="00D45CBB"/>
    <w:rsid w:val="00D5107E"/>
    <w:rsid w:val="00D55757"/>
    <w:rsid w:val="00D6174A"/>
    <w:rsid w:val="00D678E1"/>
    <w:rsid w:val="00D80126"/>
    <w:rsid w:val="00D80807"/>
    <w:rsid w:val="00D877D9"/>
    <w:rsid w:val="00D910A4"/>
    <w:rsid w:val="00D91FC7"/>
    <w:rsid w:val="00D93F23"/>
    <w:rsid w:val="00DB000D"/>
    <w:rsid w:val="00DB502D"/>
    <w:rsid w:val="00DB7968"/>
    <w:rsid w:val="00DC047E"/>
    <w:rsid w:val="00DC13AC"/>
    <w:rsid w:val="00DC20CB"/>
    <w:rsid w:val="00DC3F05"/>
    <w:rsid w:val="00DC471A"/>
    <w:rsid w:val="00DD40F5"/>
    <w:rsid w:val="00DD6294"/>
    <w:rsid w:val="00DE4229"/>
    <w:rsid w:val="00DF53EC"/>
    <w:rsid w:val="00E02273"/>
    <w:rsid w:val="00E12C7E"/>
    <w:rsid w:val="00E13E90"/>
    <w:rsid w:val="00E16A22"/>
    <w:rsid w:val="00E2217B"/>
    <w:rsid w:val="00E22C45"/>
    <w:rsid w:val="00E23A8A"/>
    <w:rsid w:val="00E332E5"/>
    <w:rsid w:val="00E37C4B"/>
    <w:rsid w:val="00E405F4"/>
    <w:rsid w:val="00E44E6F"/>
    <w:rsid w:val="00E51311"/>
    <w:rsid w:val="00E54866"/>
    <w:rsid w:val="00E6245D"/>
    <w:rsid w:val="00E631B7"/>
    <w:rsid w:val="00E66F6C"/>
    <w:rsid w:val="00E711FF"/>
    <w:rsid w:val="00E7262D"/>
    <w:rsid w:val="00E72DE5"/>
    <w:rsid w:val="00E77F28"/>
    <w:rsid w:val="00E82EED"/>
    <w:rsid w:val="00E83EAB"/>
    <w:rsid w:val="00E86B1E"/>
    <w:rsid w:val="00E90BDA"/>
    <w:rsid w:val="00E953F5"/>
    <w:rsid w:val="00E97400"/>
    <w:rsid w:val="00EA56DD"/>
    <w:rsid w:val="00EB1796"/>
    <w:rsid w:val="00EB2187"/>
    <w:rsid w:val="00EB35B3"/>
    <w:rsid w:val="00EB3EDE"/>
    <w:rsid w:val="00EB5384"/>
    <w:rsid w:val="00EB5587"/>
    <w:rsid w:val="00ED07E1"/>
    <w:rsid w:val="00ED165D"/>
    <w:rsid w:val="00ED5FAD"/>
    <w:rsid w:val="00ED75E2"/>
    <w:rsid w:val="00EE1F8A"/>
    <w:rsid w:val="00EE1FB1"/>
    <w:rsid w:val="00EF0B63"/>
    <w:rsid w:val="00EF1CBA"/>
    <w:rsid w:val="00EF31BE"/>
    <w:rsid w:val="00EF3524"/>
    <w:rsid w:val="00EF5472"/>
    <w:rsid w:val="00EF5E85"/>
    <w:rsid w:val="00F056CA"/>
    <w:rsid w:val="00F10FF4"/>
    <w:rsid w:val="00F11CD8"/>
    <w:rsid w:val="00F13980"/>
    <w:rsid w:val="00F148A7"/>
    <w:rsid w:val="00F14B03"/>
    <w:rsid w:val="00F22CEC"/>
    <w:rsid w:val="00F23711"/>
    <w:rsid w:val="00F35A88"/>
    <w:rsid w:val="00F37ED9"/>
    <w:rsid w:val="00F40568"/>
    <w:rsid w:val="00F43354"/>
    <w:rsid w:val="00F458A5"/>
    <w:rsid w:val="00F45F6D"/>
    <w:rsid w:val="00F462E2"/>
    <w:rsid w:val="00F47FC8"/>
    <w:rsid w:val="00F50153"/>
    <w:rsid w:val="00F504CD"/>
    <w:rsid w:val="00F51FBE"/>
    <w:rsid w:val="00F61A89"/>
    <w:rsid w:val="00F63167"/>
    <w:rsid w:val="00F73B6C"/>
    <w:rsid w:val="00F748E1"/>
    <w:rsid w:val="00F761FF"/>
    <w:rsid w:val="00F7708E"/>
    <w:rsid w:val="00F83EFF"/>
    <w:rsid w:val="00F864B7"/>
    <w:rsid w:val="00F911DB"/>
    <w:rsid w:val="00F91F26"/>
    <w:rsid w:val="00F95C05"/>
    <w:rsid w:val="00F97968"/>
    <w:rsid w:val="00F97DAE"/>
    <w:rsid w:val="00FA5F3E"/>
    <w:rsid w:val="00FB7214"/>
    <w:rsid w:val="00FB737F"/>
    <w:rsid w:val="00FC1FFC"/>
    <w:rsid w:val="00FD343E"/>
    <w:rsid w:val="00FD5001"/>
    <w:rsid w:val="00FE52AA"/>
    <w:rsid w:val="00FE6A90"/>
    <w:rsid w:val="00FF08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384D2C-9D24-4DE8-A354-1C1815012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171C"/>
    <w:pPr>
      <w:spacing w:after="0" w:line="240" w:lineRule="auto"/>
      <w:ind w:left="720"/>
      <w:contextualSpacing/>
    </w:pPr>
    <w:rPr>
      <w:rFonts w:ascii="Times New Roman" w:eastAsia="Times New Roman" w:hAnsi="Times New Roman" w:cs="Times New Roman"/>
      <w:sz w:val="24"/>
      <w:szCs w:val="24"/>
      <w:lang w:val="en-US"/>
    </w:rPr>
  </w:style>
  <w:style w:type="paragraph" w:styleId="NoSpacing">
    <w:name w:val="No Spacing"/>
    <w:basedOn w:val="Normal"/>
    <w:link w:val="NoSpacingChar"/>
    <w:uiPriority w:val="1"/>
    <w:qFormat/>
    <w:rsid w:val="0041171C"/>
    <w:pPr>
      <w:spacing w:before="240" w:after="0" w:line="240" w:lineRule="auto"/>
    </w:pPr>
    <w:rPr>
      <w:rFonts w:ascii="Arial" w:eastAsia="Times New Roman" w:hAnsi="Arial" w:cs="Times New Roman"/>
      <w:sz w:val="24"/>
      <w:szCs w:val="20"/>
    </w:rPr>
  </w:style>
  <w:style w:type="character" w:customStyle="1" w:styleId="NoSpacingChar">
    <w:name w:val="No Spacing Char"/>
    <w:basedOn w:val="DefaultParagraphFont"/>
    <w:link w:val="NoSpacing"/>
    <w:uiPriority w:val="1"/>
    <w:rsid w:val="0041171C"/>
    <w:rPr>
      <w:rFonts w:ascii="Arial" w:eastAsia="Times New Roman" w:hAnsi="Arial" w:cs="Times New Roman"/>
      <w:sz w:val="24"/>
      <w:szCs w:val="20"/>
    </w:rPr>
  </w:style>
  <w:style w:type="paragraph" w:styleId="FootnoteText">
    <w:name w:val="footnote text"/>
    <w:basedOn w:val="Normal"/>
    <w:link w:val="FootnoteTextChar"/>
    <w:uiPriority w:val="99"/>
    <w:semiHidden/>
    <w:unhideWhenUsed/>
    <w:rsid w:val="004B4E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4E59"/>
    <w:rPr>
      <w:sz w:val="20"/>
      <w:szCs w:val="20"/>
    </w:rPr>
  </w:style>
  <w:style w:type="character" w:styleId="FootnoteReference">
    <w:name w:val="footnote reference"/>
    <w:basedOn w:val="DefaultParagraphFont"/>
    <w:uiPriority w:val="99"/>
    <w:semiHidden/>
    <w:unhideWhenUsed/>
    <w:rsid w:val="004B4E59"/>
    <w:rPr>
      <w:vertAlign w:val="superscript"/>
    </w:rPr>
  </w:style>
  <w:style w:type="character" w:styleId="Hyperlink">
    <w:name w:val="Hyperlink"/>
    <w:basedOn w:val="DefaultParagraphFont"/>
    <w:uiPriority w:val="99"/>
    <w:unhideWhenUsed/>
    <w:rsid w:val="004B4E59"/>
    <w:rPr>
      <w:color w:val="0563C1" w:themeColor="hyperlink"/>
      <w:u w:val="single"/>
    </w:rPr>
  </w:style>
  <w:style w:type="character" w:styleId="FollowedHyperlink">
    <w:name w:val="FollowedHyperlink"/>
    <w:basedOn w:val="DefaultParagraphFont"/>
    <w:uiPriority w:val="99"/>
    <w:semiHidden/>
    <w:unhideWhenUsed/>
    <w:rsid w:val="007A0651"/>
    <w:rPr>
      <w:color w:val="954F72" w:themeColor="followedHyperlink"/>
      <w:u w:val="single"/>
    </w:rPr>
  </w:style>
  <w:style w:type="paragraph" w:styleId="Header">
    <w:name w:val="header"/>
    <w:basedOn w:val="Normal"/>
    <w:link w:val="HeaderChar"/>
    <w:uiPriority w:val="99"/>
    <w:unhideWhenUsed/>
    <w:rsid w:val="00340D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0D2F"/>
  </w:style>
  <w:style w:type="paragraph" w:styleId="Footer">
    <w:name w:val="footer"/>
    <w:basedOn w:val="Normal"/>
    <w:link w:val="FooterChar"/>
    <w:uiPriority w:val="99"/>
    <w:unhideWhenUsed/>
    <w:rsid w:val="00340D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0D2F"/>
  </w:style>
  <w:style w:type="paragraph" w:customStyle="1" w:styleId="Paragraph">
    <w:name w:val="Paragraph"/>
    <w:aliases w:val="p,Para"/>
    <w:basedOn w:val="Normal"/>
    <w:link w:val="ParagraphChar"/>
    <w:qFormat/>
    <w:rsid w:val="001E0F41"/>
    <w:pPr>
      <w:spacing w:before="200" w:after="240" w:line="264" w:lineRule="auto"/>
    </w:pPr>
    <w:rPr>
      <w:rFonts w:ascii="Calibri" w:eastAsia="Calibri" w:hAnsi="Calibri" w:cs="Times New Roman"/>
      <w:lang w:val="en-GB" w:eastAsia="en-GB"/>
    </w:rPr>
  </w:style>
  <w:style w:type="character" w:customStyle="1" w:styleId="ParagraphChar">
    <w:name w:val="Paragraph Char"/>
    <w:aliases w:val="p Char,Para Char"/>
    <w:basedOn w:val="DefaultParagraphFont"/>
    <w:link w:val="Paragraph"/>
    <w:rsid w:val="001E0F41"/>
    <w:rPr>
      <w:rFonts w:ascii="Calibri" w:eastAsia="Calibri" w:hAnsi="Calibri" w:cs="Times New Roman"/>
      <w:lang w:val="en-GB" w:eastAsia="en-GB"/>
    </w:rPr>
  </w:style>
  <w:style w:type="character" w:styleId="Emphasis">
    <w:name w:val="Emphasis"/>
    <w:basedOn w:val="DefaultParagraphFont"/>
    <w:uiPriority w:val="20"/>
    <w:qFormat/>
    <w:rsid w:val="00940BEA"/>
    <w:rPr>
      <w:i/>
      <w:iCs/>
    </w:rPr>
  </w:style>
  <w:style w:type="paragraph" w:styleId="EndnoteText">
    <w:name w:val="endnote text"/>
    <w:basedOn w:val="Normal"/>
    <w:link w:val="EndnoteTextChar"/>
    <w:uiPriority w:val="99"/>
    <w:semiHidden/>
    <w:unhideWhenUsed/>
    <w:rsid w:val="006F5A1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F5A1D"/>
    <w:rPr>
      <w:sz w:val="20"/>
      <w:szCs w:val="20"/>
    </w:rPr>
  </w:style>
  <w:style w:type="character" w:styleId="EndnoteReference">
    <w:name w:val="endnote reference"/>
    <w:basedOn w:val="DefaultParagraphFont"/>
    <w:uiPriority w:val="99"/>
    <w:semiHidden/>
    <w:unhideWhenUsed/>
    <w:rsid w:val="006F5A1D"/>
    <w:rPr>
      <w:vertAlign w:val="superscript"/>
    </w:rPr>
  </w:style>
  <w:style w:type="character" w:styleId="CommentReference">
    <w:name w:val="annotation reference"/>
    <w:basedOn w:val="DefaultParagraphFont"/>
    <w:uiPriority w:val="99"/>
    <w:semiHidden/>
    <w:unhideWhenUsed/>
    <w:rsid w:val="00AD47C1"/>
    <w:rPr>
      <w:sz w:val="16"/>
      <w:szCs w:val="16"/>
    </w:rPr>
  </w:style>
  <w:style w:type="paragraph" w:styleId="CommentText">
    <w:name w:val="annotation text"/>
    <w:basedOn w:val="Normal"/>
    <w:link w:val="CommentTextChar"/>
    <w:uiPriority w:val="99"/>
    <w:unhideWhenUsed/>
    <w:rsid w:val="00AD47C1"/>
    <w:pPr>
      <w:spacing w:line="240" w:lineRule="auto"/>
    </w:pPr>
    <w:rPr>
      <w:sz w:val="20"/>
      <w:szCs w:val="20"/>
    </w:rPr>
  </w:style>
  <w:style w:type="character" w:customStyle="1" w:styleId="CommentTextChar">
    <w:name w:val="Comment Text Char"/>
    <w:basedOn w:val="DefaultParagraphFont"/>
    <w:link w:val="CommentText"/>
    <w:uiPriority w:val="99"/>
    <w:rsid w:val="00AD47C1"/>
    <w:rPr>
      <w:sz w:val="20"/>
      <w:szCs w:val="20"/>
    </w:rPr>
  </w:style>
  <w:style w:type="paragraph" w:styleId="CommentSubject">
    <w:name w:val="annotation subject"/>
    <w:basedOn w:val="CommentText"/>
    <w:next w:val="CommentText"/>
    <w:link w:val="CommentSubjectChar"/>
    <w:uiPriority w:val="99"/>
    <w:semiHidden/>
    <w:unhideWhenUsed/>
    <w:rsid w:val="00AD47C1"/>
    <w:rPr>
      <w:b/>
      <w:bCs/>
    </w:rPr>
  </w:style>
  <w:style w:type="character" w:customStyle="1" w:styleId="CommentSubjectChar">
    <w:name w:val="Comment Subject Char"/>
    <w:basedOn w:val="CommentTextChar"/>
    <w:link w:val="CommentSubject"/>
    <w:uiPriority w:val="99"/>
    <w:semiHidden/>
    <w:rsid w:val="00AD47C1"/>
    <w:rPr>
      <w:b/>
      <w:bCs/>
      <w:sz w:val="20"/>
      <w:szCs w:val="20"/>
    </w:rPr>
  </w:style>
  <w:style w:type="paragraph" w:styleId="BalloonText">
    <w:name w:val="Balloon Text"/>
    <w:basedOn w:val="Normal"/>
    <w:link w:val="BalloonTextChar"/>
    <w:uiPriority w:val="99"/>
    <w:semiHidden/>
    <w:unhideWhenUsed/>
    <w:rsid w:val="00AD47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47C1"/>
    <w:rPr>
      <w:rFonts w:ascii="Segoe UI" w:hAnsi="Segoe UI" w:cs="Segoe UI"/>
      <w:sz w:val="18"/>
      <w:szCs w:val="18"/>
    </w:rPr>
  </w:style>
  <w:style w:type="paragraph" w:styleId="PlainText">
    <w:name w:val="Plain Text"/>
    <w:basedOn w:val="Normal"/>
    <w:link w:val="PlainTextChar"/>
    <w:uiPriority w:val="99"/>
    <w:semiHidden/>
    <w:unhideWhenUsed/>
    <w:rsid w:val="00901C50"/>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901C50"/>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26014">
      <w:bodyDiv w:val="1"/>
      <w:marLeft w:val="0"/>
      <w:marRight w:val="0"/>
      <w:marTop w:val="0"/>
      <w:marBottom w:val="0"/>
      <w:divBdr>
        <w:top w:val="none" w:sz="0" w:space="0" w:color="auto"/>
        <w:left w:val="none" w:sz="0" w:space="0" w:color="auto"/>
        <w:bottom w:val="none" w:sz="0" w:space="0" w:color="auto"/>
        <w:right w:val="none" w:sz="0" w:space="0" w:color="auto"/>
      </w:divBdr>
    </w:div>
    <w:div w:id="214196940">
      <w:bodyDiv w:val="1"/>
      <w:marLeft w:val="0"/>
      <w:marRight w:val="0"/>
      <w:marTop w:val="0"/>
      <w:marBottom w:val="0"/>
      <w:divBdr>
        <w:top w:val="none" w:sz="0" w:space="0" w:color="auto"/>
        <w:left w:val="none" w:sz="0" w:space="0" w:color="auto"/>
        <w:bottom w:val="none" w:sz="0" w:space="0" w:color="auto"/>
        <w:right w:val="none" w:sz="0" w:space="0" w:color="auto"/>
      </w:divBdr>
    </w:div>
    <w:div w:id="323247150">
      <w:bodyDiv w:val="1"/>
      <w:marLeft w:val="0"/>
      <w:marRight w:val="0"/>
      <w:marTop w:val="0"/>
      <w:marBottom w:val="0"/>
      <w:divBdr>
        <w:top w:val="none" w:sz="0" w:space="0" w:color="auto"/>
        <w:left w:val="none" w:sz="0" w:space="0" w:color="auto"/>
        <w:bottom w:val="none" w:sz="0" w:space="0" w:color="auto"/>
        <w:right w:val="none" w:sz="0" w:space="0" w:color="auto"/>
      </w:divBdr>
    </w:div>
    <w:div w:id="821046884">
      <w:bodyDiv w:val="1"/>
      <w:marLeft w:val="0"/>
      <w:marRight w:val="0"/>
      <w:marTop w:val="0"/>
      <w:marBottom w:val="0"/>
      <w:divBdr>
        <w:top w:val="none" w:sz="0" w:space="0" w:color="auto"/>
        <w:left w:val="none" w:sz="0" w:space="0" w:color="auto"/>
        <w:bottom w:val="none" w:sz="0" w:space="0" w:color="auto"/>
        <w:right w:val="none" w:sz="0" w:space="0" w:color="auto"/>
      </w:divBdr>
    </w:div>
    <w:div w:id="1277374961">
      <w:bodyDiv w:val="1"/>
      <w:marLeft w:val="0"/>
      <w:marRight w:val="0"/>
      <w:marTop w:val="0"/>
      <w:marBottom w:val="0"/>
      <w:divBdr>
        <w:top w:val="none" w:sz="0" w:space="0" w:color="auto"/>
        <w:left w:val="none" w:sz="0" w:space="0" w:color="auto"/>
        <w:bottom w:val="none" w:sz="0" w:space="0" w:color="auto"/>
        <w:right w:val="none" w:sz="0" w:space="0" w:color="auto"/>
      </w:divBdr>
    </w:div>
    <w:div w:id="1484739717">
      <w:bodyDiv w:val="1"/>
      <w:marLeft w:val="0"/>
      <w:marRight w:val="0"/>
      <w:marTop w:val="0"/>
      <w:marBottom w:val="0"/>
      <w:divBdr>
        <w:top w:val="none" w:sz="0" w:space="0" w:color="auto"/>
        <w:left w:val="none" w:sz="0" w:space="0" w:color="auto"/>
        <w:bottom w:val="none" w:sz="0" w:space="0" w:color="auto"/>
        <w:right w:val="none" w:sz="0" w:space="0" w:color="auto"/>
      </w:divBdr>
      <w:divsChild>
        <w:div w:id="346373367">
          <w:marLeft w:val="0"/>
          <w:marRight w:val="0"/>
          <w:marTop w:val="0"/>
          <w:marBottom w:val="0"/>
          <w:divBdr>
            <w:top w:val="none" w:sz="0" w:space="0" w:color="auto"/>
            <w:left w:val="none" w:sz="0" w:space="0" w:color="auto"/>
            <w:bottom w:val="none" w:sz="0" w:space="0" w:color="auto"/>
            <w:right w:val="none" w:sz="0" w:space="0" w:color="auto"/>
          </w:divBdr>
          <w:divsChild>
            <w:div w:id="1393113810">
              <w:marLeft w:val="0"/>
              <w:marRight w:val="0"/>
              <w:marTop w:val="0"/>
              <w:marBottom w:val="0"/>
              <w:divBdr>
                <w:top w:val="none" w:sz="0" w:space="0" w:color="auto"/>
                <w:left w:val="none" w:sz="0" w:space="0" w:color="auto"/>
                <w:bottom w:val="none" w:sz="0" w:space="0" w:color="auto"/>
                <w:right w:val="none" w:sz="0" w:space="0" w:color="auto"/>
              </w:divBdr>
              <w:divsChild>
                <w:div w:id="1014455124">
                  <w:marLeft w:val="0"/>
                  <w:marRight w:val="0"/>
                  <w:marTop w:val="0"/>
                  <w:marBottom w:val="0"/>
                  <w:divBdr>
                    <w:top w:val="none" w:sz="0" w:space="0" w:color="auto"/>
                    <w:left w:val="none" w:sz="0" w:space="0" w:color="auto"/>
                    <w:bottom w:val="none" w:sz="0" w:space="0" w:color="auto"/>
                    <w:right w:val="none" w:sz="0" w:space="0" w:color="auto"/>
                  </w:divBdr>
                  <w:divsChild>
                    <w:div w:id="685405297">
                      <w:marLeft w:val="0"/>
                      <w:marRight w:val="0"/>
                      <w:marTop w:val="0"/>
                      <w:marBottom w:val="0"/>
                      <w:divBdr>
                        <w:top w:val="none" w:sz="0" w:space="0" w:color="auto"/>
                        <w:left w:val="none" w:sz="0" w:space="0" w:color="auto"/>
                        <w:bottom w:val="none" w:sz="0" w:space="0" w:color="auto"/>
                        <w:right w:val="none" w:sz="0" w:space="0" w:color="auto"/>
                      </w:divBdr>
                      <w:divsChild>
                        <w:div w:id="1991789548">
                          <w:marLeft w:val="0"/>
                          <w:marRight w:val="0"/>
                          <w:marTop w:val="0"/>
                          <w:marBottom w:val="0"/>
                          <w:divBdr>
                            <w:top w:val="none" w:sz="0" w:space="0" w:color="auto"/>
                            <w:left w:val="none" w:sz="0" w:space="0" w:color="auto"/>
                            <w:bottom w:val="none" w:sz="0" w:space="0" w:color="auto"/>
                            <w:right w:val="none" w:sz="0" w:space="0" w:color="auto"/>
                          </w:divBdr>
                          <w:divsChild>
                            <w:div w:id="1578632495">
                              <w:marLeft w:val="0"/>
                              <w:marRight w:val="0"/>
                              <w:marTop w:val="0"/>
                              <w:marBottom w:val="0"/>
                              <w:divBdr>
                                <w:top w:val="none" w:sz="0" w:space="0" w:color="auto"/>
                                <w:left w:val="none" w:sz="0" w:space="0" w:color="auto"/>
                                <w:bottom w:val="none" w:sz="0" w:space="0" w:color="auto"/>
                                <w:right w:val="none" w:sz="0" w:space="0" w:color="auto"/>
                              </w:divBdr>
                              <w:divsChild>
                                <w:div w:id="696663684">
                                  <w:marLeft w:val="0"/>
                                  <w:marRight w:val="0"/>
                                  <w:marTop w:val="0"/>
                                  <w:marBottom w:val="0"/>
                                  <w:divBdr>
                                    <w:top w:val="none" w:sz="0" w:space="0" w:color="auto"/>
                                    <w:left w:val="none" w:sz="0" w:space="0" w:color="auto"/>
                                    <w:bottom w:val="none" w:sz="0" w:space="0" w:color="auto"/>
                                    <w:right w:val="none" w:sz="0" w:space="0" w:color="auto"/>
                                  </w:divBdr>
                                  <w:divsChild>
                                    <w:div w:id="578901382">
                                      <w:marLeft w:val="0"/>
                                      <w:marRight w:val="0"/>
                                      <w:marTop w:val="0"/>
                                      <w:marBottom w:val="0"/>
                                      <w:divBdr>
                                        <w:top w:val="none" w:sz="0" w:space="0" w:color="auto"/>
                                        <w:left w:val="none" w:sz="0" w:space="0" w:color="auto"/>
                                        <w:bottom w:val="none" w:sz="0" w:space="0" w:color="auto"/>
                                        <w:right w:val="none" w:sz="0" w:space="0" w:color="auto"/>
                                      </w:divBdr>
                                      <w:divsChild>
                                        <w:div w:id="1727803092">
                                          <w:marLeft w:val="0"/>
                                          <w:marRight w:val="0"/>
                                          <w:marTop w:val="0"/>
                                          <w:marBottom w:val="0"/>
                                          <w:divBdr>
                                            <w:top w:val="none" w:sz="0" w:space="0" w:color="auto"/>
                                            <w:left w:val="none" w:sz="0" w:space="0" w:color="auto"/>
                                            <w:bottom w:val="none" w:sz="0" w:space="0" w:color="auto"/>
                                            <w:right w:val="none" w:sz="0" w:space="0" w:color="auto"/>
                                          </w:divBdr>
                                          <w:divsChild>
                                            <w:div w:id="2122609081">
                                              <w:marLeft w:val="0"/>
                                              <w:marRight w:val="0"/>
                                              <w:marTop w:val="0"/>
                                              <w:marBottom w:val="0"/>
                                              <w:divBdr>
                                                <w:top w:val="none" w:sz="0" w:space="0" w:color="auto"/>
                                                <w:left w:val="none" w:sz="0" w:space="0" w:color="auto"/>
                                                <w:bottom w:val="none" w:sz="0" w:space="0" w:color="auto"/>
                                                <w:right w:val="none" w:sz="0" w:space="0" w:color="auto"/>
                                              </w:divBdr>
                                              <w:divsChild>
                                                <w:div w:id="625740247">
                                                  <w:marLeft w:val="0"/>
                                                  <w:marRight w:val="0"/>
                                                  <w:marTop w:val="0"/>
                                                  <w:marBottom w:val="0"/>
                                                  <w:divBdr>
                                                    <w:top w:val="none" w:sz="0" w:space="0" w:color="auto"/>
                                                    <w:left w:val="none" w:sz="0" w:space="0" w:color="auto"/>
                                                    <w:bottom w:val="none" w:sz="0" w:space="0" w:color="auto"/>
                                                    <w:right w:val="none" w:sz="0" w:space="0" w:color="auto"/>
                                                  </w:divBdr>
                                                  <w:divsChild>
                                                    <w:div w:id="388113348">
                                                      <w:marLeft w:val="0"/>
                                                      <w:marRight w:val="0"/>
                                                      <w:marTop w:val="0"/>
                                                      <w:marBottom w:val="0"/>
                                                      <w:divBdr>
                                                        <w:top w:val="none" w:sz="0" w:space="0" w:color="auto"/>
                                                        <w:left w:val="none" w:sz="0" w:space="0" w:color="auto"/>
                                                        <w:bottom w:val="none" w:sz="0" w:space="0" w:color="auto"/>
                                                        <w:right w:val="none" w:sz="0" w:space="0" w:color="auto"/>
                                                      </w:divBdr>
                                                      <w:divsChild>
                                                        <w:div w:id="140983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42859118">
      <w:bodyDiv w:val="1"/>
      <w:marLeft w:val="0"/>
      <w:marRight w:val="0"/>
      <w:marTop w:val="0"/>
      <w:marBottom w:val="0"/>
      <w:divBdr>
        <w:top w:val="none" w:sz="0" w:space="0" w:color="auto"/>
        <w:left w:val="none" w:sz="0" w:space="0" w:color="auto"/>
        <w:bottom w:val="none" w:sz="0" w:space="0" w:color="auto"/>
        <w:right w:val="none" w:sz="0" w:space="0" w:color="auto"/>
      </w:divBdr>
      <w:divsChild>
        <w:div w:id="464007534">
          <w:marLeft w:val="0"/>
          <w:marRight w:val="0"/>
          <w:marTop w:val="0"/>
          <w:marBottom w:val="300"/>
          <w:divBdr>
            <w:top w:val="none" w:sz="0" w:space="0" w:color="auto"/>
            <w:left w:val="none" w:sz="0" w:space="0" w:color="auto"/>
            <w:bottom w:val="none" w:sz="0" w:space="0" w:color="auto"/>
            <w:right w:val="none" w:sz="0" w:space="0" w:color="auto"/>
          </w:divBdr>
          <w:divsChild>
            <w:div w:id="1696422829">
              <w:marLeft w:val="0"/>
              <w:marRight w:val="0"/>
              <w:marTop w:val="90"/>
              <w:marBottom w:val="0"/>
              <w:divBdr>
                <w:top w:val="none" w:sz="0" w:space="0" w:color="auto"/>
                <w:left w:val="none" w:sz="0" w:space="0" w:color="auto"/>
                <w:bottom w:val="none" w:sz="0" w:space="0" w:color="auto"/>
                <w:right w:val="none" w:sz="0" w:space="0" w:color="auto"/>
              </w:divBdr>
              <w:divsChild>
                <w:div w:id="103010583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975672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osemary.spry@australianblindnessforum.org.au"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48D1C7-DF49-4A5B-AD2E-DC739A5B1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1568</Words>
  <Characters>8941</Characters>
  <Application>Microsoft Office Word</Application>
  <DocSecurity>4</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ABF</dc:creator>
  <cp:lastModifiedBy>Jessica West</cp:lastModifiedBy>
  <cp:revision>2</cp:revision>
  <dcterms:created xsi:type="dcterms:W3CDTF">2019-11-12T02:52:00Z</dcterms:created>
  <dcterms:modified xsi:type="dcterms:W3CDTF">2019-11-12T02:52:00Z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