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E65923" w14:textId="77777777" w:rsidR="00D269F3" w:rsidRDefault="00D269F3" w:rsidP="00D269F3">
      <w:pPr>
        <w:pStyle w:val="Heading1"/>
        <w:jc w:val="right"/>
      </w:pPr>
      <w:bookmarkStart w:id="0" w:name="_GoBack"/>
      <w:bookmarkEnd w:id="0"/>
      <w:r>
        <w:rPr>
          <w:noProof/>
          <w:color w:val="004B8D"/>
        </w:rPr>
        <w:drawing>
          <wp:inline distT="0" distB="0" distL="0" distR="0" wp14:anchorId="59C4F3F9" wp14:editId="73D06BC0">
            <wp:extent cx="948905" cy="1405263"/>
            <wp:effectExtent l="0" t="0" r="3810" b="4445"/>
            <wp:docPr id="10" name="Picture 10" descr="Vision 2020 Australia Celebrating 20 years of Vision logo&#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2020aust_cmyk.jpg"/>
                    <pic:cNvPicPr/>
                  </pic:nvPicPr>
                  <pic:blipFill>
                    <a:blip r:embed="rId8"/>
                    <a:stretch>
                      <a:fillRect/>
                    </a:stretch>
                  </pic:blipFill>
                  <pic:spPr>
                    <a:xfrm>
                      <a:off x="0" y="0"/>
                      <a:ext cx="948905" cy="1405263"/>
                    </a:xfrm>
                    <a:prstGeom prst="rect">
                      <a:avLst/>
                    </a:prstGeom>
                  </pic:spPr>
                </pic:pic>
              </a:graphicData>
            </a:graphic>
          </wp:inline>
        </w:drawing>
      </w:r>
    </w:p>
    <w:p w14:paraId="79F660F6" w14:textId="77777777" w:rsidR="00DE3202" w:rsidRPr="008F7A6D" w:rsidRDefault="009A7B9F" w:rsidP="008F7A6D">
      <w:pPr>
        <w:pStyle w:val="Heading1"/>
        <w:spacing w:before="0" w:after="120"/>
        <w:rPr>
          <w:szCs w:val="36"/>
        </w:rPr>
      </w:pPr>
      <w:r>
        <w:rPr>
          <w:szCs w:val="36"/>
        </w:rPr>
        <w:t>Summary information for members –</w:t>
      </w:r>
      <w:r w:rsidR="008F7A6D" w:rsidRPr="008F7A6D">
        <w:rPr>
          <w:szCs w:val="36"/>
        </w:rPr>
        <w:t xml:space="preserve"> </w:t>
      </w:r>
      <w:r>
        <w:rPr>
          <w:szCs w:val="36"/>
        </w:rPr>
        <w:t xml:space="preserve">Second National Eye Health Survey, </w:t>
      </w:r>
      <w:r w:rsidR="004F243A" w:rsidRPr="008F7A6D">
        <w:rPr>
          <w:szCs w:val="36"/>
        </w:rPr>
        <w:t>Request For Tender</w:t>
      </w:r>
      <w:r w:rsidR="00433EC1" w:rsidRPr="008F7A6D">
        <w:rPr>
          <w:szCs w:val="36"/>
        </w:rPr>
        <w:t xml:space="preserve"> </w:t>
      </w:r>
      <w:r w:rsidR="004F243A" w:rsidRPr="008F7A6D">
        <w:rPr>
          <w:szCs w:val="36"/>
        </w:rPr>
        <w:t xml:space="preserve">(RFT) </w:t>
      </w:r>
      <w:r w:rsidR="00433EC1" w:rsidRPr="008F7A6D">
        <w:rPr>
          <w:szCs w:val="36"/>
        </w:rPr>
        <w:t>March 2020</w:t>
      </w:r>
    </w:p>
    <w:p w14:paraId="7BF2C7FB" w14:textId="77777777" w:rsidR="00F03079" w:rsidRPr="00F03079" w:rsidRDefault="009A7B9F" w:rsidP="00F03079">
      <w:pPr>
        <w:pStyle w:val="BodyText"/>
      </w:pPr>
      <w:r>
        <w:t xml:space="preserve">This is a summary of some key elements of the NEHS2 tender for member general information only. The full tender documentation should be utilised by any organisation considering a proposal, and can be accessed </w:t>
      </w:r>
      <w:hyperlink r:id="rId9" w:history="1">
        <w:r w:rsidR="004B75B4" w:rsidRPr="004B75B4">
          <w:rPr>
            <w:rStyle w:val="Hyperlink"/>
          </w:rPr>
          <w:t>here</w:t>
        </w:r>
      </w:hyperlink>
      <w:r w:rsidR="004B75B4">
        <w:t>.</w:t>
      </w:r>
    </w:p>
    <w:p w14:paraId="2BEEE9E3" w14:textId="77777777" w:rsidR="00DB6A2F" w:rsidRDefault="008F7A6D" w:rsidP="005F5AB6">
      <w:pPr>
        <w:pStyle w:val="Heading3"/>
      </w:pPr>
      <w:r>
        <w:t>T</w:t>
      </w:r>
      <w:r w:rsidR="00DB6A2F">
        <w:t>iming</w:t>
      </w:r>
    </w:p>
    <w:p w14:paraId="078F6D21" w14:textId="77777777" w:rsidR="00DB6A2F" w:rsidRPr="009A7B9F" w:rsidRDefault="00DB6A2F" w:rsidP="009A7B9F">
      <w:pPr>
        <w:pStyle w:val="ListBullet0"/>
      </w:pPr>
      <w:r w:rsidRPr="009A7B9F">
        <w:t>Critical dates: any enquiries to be made by 9 April</w:t>
      </w:r>
      <w:r w:rsidR="00987299" w:rsidRPr="009A7B9F">
        <w:t xml:space="preserve"> 2</w:t>
      </w:r>
      <w:r w:rsidRPr="009A7B9F">
        <w:t>020</w:t>
      </w:r>
      <w:r w:rsidR="009A7B9F" w:rsidRPr="009A7B9F">
        <w:t>, f</w:t>
      </w:r>
      <w:r w:rsidRPr="009A7B9F">
        <w:t xml:space="preserve">ull tender documentation to be submitted </w:t>
      </w:r>
      <w:r w:rsidR="00987299" w:rsidRPr="009A7B9F">
        <w:t xml:space="preserve">electronically </w:t>
      </w:r>
      <w:r w:rsidRPr="009A7B9F">
        <w:t>by 2.00pm Canberra time</w:t>
      </w:r>
      <w:r w:rsidR="009A7B9F" w:rsidRPr="009A7B9F">
        <w:t xml:space="preserve"> on</w:t>
      </w:r>
      <w:r w:rsidRPr="009A7B9F">
        <w:t xml:space="preserve"> 1</w:t>
      </w:r>
      <w:r w:rsidR="00987299" w:rsidRPr="009A7B9F">
        <w:t>6</w:t>
      </w:r>
      <w:r w:rsidRPr="009A7B9F">
        <w:t xml:space="preserve"> April 2020 </w:t>
      </w:r>
    </w:p>
    <w:p w14:paraId="245A3F4A" w14:textId="77777777" w:rsidR="00987299" w:rsidRDefault="00987299" w:rsidP="009A7B9F">
      <w:pPr>
        <w:pStyle w:val="ListBullet0"/>
      </w:pPr>
      <w:r>
        <w:t>Commencement of services 6 May 2020</w:t>
      </w:r>
    </w:p>
    <w:p w14:paraId="353ACB7B" w14:textId="77777777" w:rsidR="00DB6A2F" w:rsidRDefault="00433EC1" w:rsidP="009A7B9F">
      <w:pPr>
        <w:pStyle w:val="ListBullet0"/>
      </w:pPr>
      <w:r>
        <w:t>Reporting</w:t>
      </w:r>
      <w:r w:rsidR="00DB6A2F">
        <w:t xml:space="preserve"> schedule in Schedule 1 implies that by end January 2021, there will be progress in staff training and field survey</w:t>
      </w:r>
      <w:r w:rsidR="009A7B9F">
        <w:t xml:space="preserve">, </w:t>
      </w:r>
      <w:r w:rsidR="00DB6A2F">
        <w:t xml:space="preserve">but the RFT timetable in part 4 indicates there may be the option of up to 12 </w:t>
      </w:r>
      <w:r>
        <w:t>months</w:t>
      </w:r>
      <w:r w:rsidR="00DB6A2F">
        <w:t xml:space="preserve"> extension beyond the current proposed contract end date of 30 June 2022</w:t>
      </w:r>
      <w:r w:rsidR="009A7B9F">
        <w:t xml:space="preserve">, and there are also references to managing the impact of COVID-19 elsewhere in the document. </w:t>
      </w:r>
    </w:p>
    <w:p w14:paraId="2B9D001B" w14:textId="77777777" w:rsidR="00987299" w:rsidRDefault="00987299" w:rsidP="00987299">
      <w:pPr>
        <w:pStyle w:val="Heading3"/>
      </w:pPr>
      <w:r>
        <w:t>Enquiries</w:t>
      </w:r>
    </w:p>
    <w:p w14:paraId="4119DE28" w14:textId="77777777" w:rsidR="00987299" w:rsidRDefault="008F7A6D" w:rsidP="00987299">
      <w:pPr>
        <w:pStyle w:val="ListBullet0"/>
      </w:pPr>
      <w:r>
        <w:t xml:space="preserve">Interested parties need to be registered with AusTender to receive any additional information the Department releases in response to questions raised so if you are thinking about applying do </w:t>
      </w:r>
      <w:hyperlink r:id="rId10" w:history="1">
        <w:r w:rsidR="004B75B4" w:rsidRPr="004B75B4">
          <w:rPr>
            <w:rStyle w:val="Hyperlink"/>
          </w:rPr>
          <w:t>register here</w:t>
        </w:r>
      </w:hyperlink>
      <w:r w:rsidR="00636AD8">
        <w:t>.</w:t>
      </w:r>
    </w:p>
    <w:p w14:paraId="186C6FE9" w14:textId="77777777" w:rsidR="001E4EEE" w:rsidRDefault="001E4EEE" w:rsidP="001E4EEE">
      <w:pPr>
        <w:pStyle w:val="Heading3"/>
      </w:pPr>
      <w:r>
        <w:t xml:space="preserve">Indigenous Procurement Policy </w:t>
      </w:r>
    </w:p>
    <w:p w14:paraId="130E0D26" w14:textId="77777777" w:rsidR="001E4EEE" w:rsidRDefault="001E4EEE" w:rsidP="001E4EEE">
      <w:pPr>
        <w:pStyle w:val="ListBullet0"/>
      </w:pPr>
      <w:r>
        <w:t>Indigenous Procurement Policy applies to this procurement</w:t>
      </w:r>
      <w:r w:rsidR="008F7A6D">
        <w:t>, with tenderer</w:t>
      </w:r>
      <w:r w:rsidR="009A7B9F">
        <w:t>s</w:t>
      </w:r>
      <w:r w:rsidR="008F7A6D">
        <w:t xml:space="preserve"> required to detail </w:t>
      </w:r>
      <w:r>
        <w:t xml:space="preserve">how </w:t>
      </w:r>
      <w:r w:rsidR="009A7B9F">
        <w:t>they will increase</w:t>
      </w:r>
      <w:r>
        <w:t>:</w:t>
      </w:r>
    </w:p>
    <w:p w14:paraId="1D1B1391" w14:textId="77777777" w:rsidR="001E4EEE" w:rsidRDefault="001E4EEE" w:rsidP="001E4EEE">
      <w:pPr>
        <w:pStyle w:val="ListBullet2"/>
      </w:pPr>
      <w:r>
        <w:t>Purchasing from Indigenous enterprises</w:t>
      </w:r>
      <w:r w:rsidR="009A7B9F">
        <w:rPr>
          <w:rStyle w:val="FootnoteReference"/>
        </w:rPr>
        <w:footnoteReference w:id="1"/>
      </w:r>
      <w:r>
        <w:t xml:space="preserve"> (being an organisation that is 50% or more Indigenous owned that is operating a business), and</w:t>
      </w:r>
    </w:p>
    <w:p w14:paraId="32CA7453" w14:textId="77777777" w:rsidR="001E4EEE" w:rsidRDefault="001E4EEE" w:rsidP="001E4EEE">
      <w:pPr>
        <w:pStyle w:val="ListBullet2"/>
      </w:pPr>
      <w:r>
        <w:t>Employment of Indigenous Australians, in the delivery of any resultant Contract.</w:t>
      </w:r>
    </w:p>
    <w:p w14:paraId="1BDD550B" w14:textId="77777777" w:rsidR="000B0510" w:rsidRDefault="008F7A6D" w:rsidP="009A7B9F">
      <w:pPr>
        <w:pStyle w:val="ListBullet2"/>
        <w:numPr>
          <w:ilvl w:val="0"/>
          <w:numId w:val="0"/>
        </w:numPr>
        <w:ind w:left="425"/>
      </w:pPr>
      <w:r>
        <w:t xml:space="preserve">Copy of Indigenous Procurement Policy can be accessed </w:t>
      </w:r>
      <w:hyperlink r:id="rId11" w:history="1">
        <w:r w:rsidR="004B75B4" w:rsidRPr="004B75B4">
          <w:rPr>
            <w:rStyle w:val="Hyperlink"/>
          </w:rPr>
          <w:t>here</w:t>
        </w:r>
      </w:hyperlink>
      <w:r w:rsidR="004B75B4">
        <w:t xml:space="preserve">. </w:t>
      </w:r>
    </w:p>
    <w:p w14:paraId="15144604" w14:textId="77777777" w:rsidR="000B0510" w:rsidRDefault="000B0510">
      <w:pPr>
        <w:spacing w:before="80" w:after="80"/>
        <w:rPr>
          <w:rFonts w:eastAsia="Times New Roman" w:cs="Times New Roman"/>
          <w:szCs w:val="24"/>
          <w:lang w:eastAsia="en-AU"/>
        </w:rPr>
      </w:pPr>
      <w:r>
        <w:br w:type="page"/>
      </w:r>
    </w:p>
    <w:p w14:paraId="45CEB1B6" w14:textId="77777777" w:rsidR="000B0510" w:rsidRDefault="000B0510" w:rsidP="000B0510">
      <w:pPr>
        <w:pStyle w:val="Heading3"/>
      </w:pPr>
      <w:r>
        <w:lastRenderedPageBreak/>
        <w:t>Services required</w:t>
      </w:r>
    </w:p>
    <w:p w14:paraId="25847E0B" w14:textId="77777777" w:rsidR="000B0510" w:rsidRPr="002D6D78" w:rsidRDefault="000B0510" w:rsidP="009A7B9F">
      <w:pPr>
        <w:pStyle w:val="BodyText"/>
      </w:pPr>
      <w:r w:rsidRPr="002D6D78">
        <w:t>Conduct the NEHS2 survey using methodology similar to the 2016 NEHS to enable comparison of the prevalence and major causes of vision impairment and blindness in Australia. Services include but are not limited to:</w:t>
      </w:r>
    </w:p>
    <w:p w14:paraId="66E42730" w14:textId="77777777" w:rsidR="000B0510" w:rsidRPr="002D6D78" w:rsidRDefault="000B0510" w:rsidP="009A7B9F">
      <w:pPr>
        <w:pStyle w:val="BodyText"/>
        <w:numPr>
          <w:ilvl w:val="0"/>
          <w:numId w:val="31"/>
        </w:numPr>
        <w:rPr>
          <w:szCs w:val="22"/>
        </w:rPr>
      </w:pPr>
      <w:r w:rsidRPr="002D6D78">
        <w:rPr>
          <w:szCs w:val="22"/>
        </w:rPr>
        <w:t>Ensure methodology allows comparison of results with the 2016 NEHS.</w:t>
      </w:r>
    </w:p>
    <w:p w14:paraId="59C0494F" w14:textId="77777777" w:rsidR="000B0510" w:rsidRPr="002D6D78" w:rsidRDefault="000B0510" w:rsidP="009A7B9F">
      <w:pPr>
        <w:pStyle w:val="BodyText"/>
        <w:numPr>
          <w:ilvl w:val="0"/>
          <w:numId w:val="31"/>
        </w:numPr>
        <w:rPr>
          <w:szCs w:val="22"/>
        </w:rPr>
      </w:pPr>
      <w:r w:rsidRPr="002D6D78">
        <w:rPr>
          <w:szCs w:val="22"/>
        </w:rPr>
        <w:t>Undertake multi-stage, random-cluster sampling of geographic areas to ensure appropriate distribution of metropolitan, regional and remote locations.</w:t>
      </w:r>
    </w:p>
    <w:p w14:paraId="40C9329E" w14:textId="77777777" w:rsidR="000B0510" w:rsidRPr="002D6D78" w:rsidRDefault="000B0510" w:rsidP="009A7B9F">
      <w:pPr>
        <w:pStyle w:val="BodyText"/>
        <w:numPr>
          <w:ilvl w:val="0"/>
          <w:numId w:val="31"/>
        </w:numPr>
        <w:rPr>
          <w:szCs w:val="22"/>
        </w:rPr>
      </w:pPr>
      <w:r w:rsidRPr="002D6D78">
        <w:rPr>
          <w:szCs w:val="22"/>
        </w:rPr>
        <w:t>Recruit a sample of participants with similar population characteristics to the 2016 NEHS and that is nationally representative of the Indigenous and non-Indigenous population.</w:t>
      </w:r>
    </w:p>
    <w:p w14:paraId="01A7A5DA" w14:textId="77777777" w:rsidR="000B0510" w:rsidRPr="002D6D78" w:rsidRDefault="000B0510" w:rsidP="009A7B9F">
      <w:pPr>
        <w:pStyle w:val="BodyText"/>
        <w:numPr>
          <w:ilvl w:val="0"/>
          <w:numId w:val="31"/>
        </w:numPr>
        <w:rPr>
          <w:szCs w:val="22"/>
        </w:rPr>
      </w:pPr>
      <w:r w:rsidRPr="002D6D78">
        <w:rPr>
          <w:szCs w:val="22"/>
        </w:rPr>
        <w:t>Use clinical examination to assess the prevalence of conditions including, but not limited to, age-related macular degeneration, diabetic retinopathy, glaucoma, cataract, optic atrophy and uncorrected refractive error.</w:t>
      </w:r>
    </w:p>
    <w:p w14:paraId="1792567E" w14:textId="77777777" w:rsidR="000B0510" w:rsidRPr="002D6D78" w:rsidRDefault="000B0510" w:rsidP="009A7B9F">
      <w:pPr>
        <w:pStyle w:val="BodyText"/>
        <w:numPr>
          <w:ilvl w:val="0"/>
          <w:numId w:val="31"/>
        </w:numPr>
        <w:rPr>
          <w:szCs w:val="22"/>
        </w:rPr>
      </w:pPr>
      <w:r w:rsidRPr="002D6D78">
        <w:rPr>
          <w:szCs w:val="22"/>
        </w:rPr>
        <w:t>Use optical coherence tomography (OCT) to detect and quantify retinal disease.</w:t>
      </w:r>
    </w:p>
    <w:p w14:paraId="640CDF63" w14:textId="77777777" w:rsidR="000B0510" w:rsidRPr="002D6D78" w:rsidRDefault="000B0510" w:rsidP="009A7B9F">
      <w:pPr>
        <w:pStyle w:val="BodyText"/>
        <w:numPr>
          <w:ilvl w:val="0"/>
          <w:numId w:val="31"/>
        </w:numPr>
        <w:rPr>
          <w:szCs w:val="22"/>
        </w:rPr>
      </w:pPr>
      <w:r w:rsidRPr="002D6D78">
        <w:rPr>
          <w:szCs w:val="22"/>
        </w:rPr>
        <w:t>Build secure databases for data entry and storage.</w:t>
      </w:r>
    </w:p>
    <w:p w14:paraId="5CE2C679" w14:textId="77777777" w:rsidR="000B0510" w:rsidRPr="002D6D78" w:rsidRDefault="000B0510" w:rsidP="009A7B9F">
      <w:pPr>
        <w:pStyle w:val="BodyText"/>
        <w:numPr>
          <w:ilvl w:val="0"/>
          <w:numId w:val="31"/>
        </w:numPr>
        <w:rPr>
          <w:szCs w:val="22"/>
        </w:rPr>
      </w:pPr>
      <w:r w:rsidRPr="002D6D78">
        <w:rPr>
          <w:szCs w:val="22"/>
        </w:rPr>
        <w:t>Produce and publish a full report and summary report.</w:t>
      </w:r>
    </w:p>
    <w:p w14:paraId="02E4E887" w14:textId="77777777" w:rsidR="000B0510" w:rsidRPr="002D6D78" w:rsidRDefault="000B0510" w:rsidP="009A7B9F">
      <w:pPr>
        <w:pStyle w:val="BodyText"/>
      </w:pPr>
      <w:r w:rsidRPr="002D6D78">
        <w:t>Tenderers should clearly demonstrate they have established relationships with Aboriginal Health Service Practice Managers to accommodate and meet individual and community needs. Tenderers will be required to work with Vision 2020 Australia</w:t>
      </w:r>
      <w:r>
        <w:t xml:space="preserve">, </w:t>
      </w:r>
      <w:r w:rsidRPr="002D6D78">
        <w:t>in the development of the survey methodology</w:t>
      </w:r>
      <w:r>
        <w:t xml:space="preserve"> and conduct of the survey, where appropriate</w:t>
      </w:r>
      <w:r w:rsidRPr="002D6D78">
        <w:t>.</w:t>
      </w:r>
    </w:p>
    <w:p w14:paraId="22B92AFB" w14:textId="77777777" w:rsidR="000B0510" w:rsidRPr="002D6D78" w:rsidRDefault="000B0510" w:rsidP="009A7B9F">
      <w:pPr>
        <w:pStyle w:val="BodyText"/>
      </w:pPr>
      <w:r w:rsidRPr="002D6D78">
        <w:t>The successful Tenderer will be required to obtain ethics approval from general research and Indigenous ethics committees and must ensure that ethics approval arrangements are agreed with the Department.</w:t>
      </w:r>
    </w:p>
    <w:p w14:paraId="34B2B1E8" w14:textId="77777777" w:rsidR="00D269F3" w:rsidRDefault="00D269F3" w:rsidP="00D269F3">
      <w:pPr>
        <w:pStyle w:val="Heading3"/>
      </w:pPr>
      <w:r>
        <w:t>Expected deliverables</w:t>
      </w:r>
    </w:p>
    <w:p w14:paraId="465FF024" w14:textId="77777777" w:rsidR="00D269F3" w:rsidRPr="002D6D78" w:rsidRDefault="00D269F3" w:rsidP="009A7B9F">
      <w:pPr>
        <w:pStyle w:val="BodyText"/>
      </w:pPr>
      <w:r w:rsidRPr="002D6D78">
        <w:t>The successful Tenderer must be able to deliver and demonstrate the following:</w:t>
      </w:r>
    </w:p>
    <w:p w14:paraId="698C6D44" w14:textId="77777777" w:rsidR="00D269F3" w:rsidRPr="002D6D78" w:rsidRDefault="00D269F3" w:rsidP="009A7B9F">
      <w:pPr>
        <w:pStyle w:val="BodyText"/>
        <w:numPr>
          <w:ilvl w:val="0"/>
          <w:numId w:val="30"/>
        </w:numPr>
        <w:spacing w:before="0" w:after="0"/>
        <w:ind w:left="357" w:hanging="357"/>
        <w:rPr>
          <w:szCs w:val="22"/>
        </w:rPr>
      </w:pPr>
      <w:r w:rsidRPr="002D6D78">
        <w:rPr>
          <w:szCs w:val="22"/>
        </w:rPr>
        <w:t xml:space="preserve">Project Plan for approval by the Department </w:t>
      </w:r>
    </w:p>
    <w:p w14:paraId="4B48C1E3" w14:textId="77777777" w:rsidR="00D269F3" w:rsidRPr="002D6D78" w:rsidRDefault="00D269F3" w:rsidP="009A7B9F">
      <w:pPr>
        <w:pStyle w:val="BodyText"/>
        <w:numPr>
          <w:ilvl w:val="0"/>
          <w:numId w:val="30"/>
        </w:numPr>
        <w:spacing w:before="0" w:after="0"/>
        <w:ind w:left="357" w:hanging="357"/>
        <w:rPr>
          <w:szCs w:val="22"/>
        </w:rPr>
      </w:pPr>
      <w:r w:rsidRPr="002D6D78">
        <w:rPr>
          <w:szCs w:val="22"/>
        </w:rPr>
        <w:t>Risk Management Plan</w:t>
      </w:r>
    </w:p>
    <w:p w14:paraId="414308CB" w14:textId="77777777" w:rsidR="00D269F3" w:rsidRPr="002D6D78" w:rsidRDefault="00D269F3" w:rsidP="009A7B9F">
      <w:pPr>
        <w:pStyle w:val="BodyText"/>
        <w:numPr>
          <w:ilvl w:val="0"/>
          <w:numId w:val="30"/>
        </w:numPr>
        <w:spacing w:before="0" w:after="0"/>
        <w:ind w:left="357" w:hanging="357"/>
        <w:rPr>
          <w:szCs w:val="22"/>
        </w:rPr>
      </w:pPr>
      <w:r w:rsidRPr="002D6D78">
        <w:rPr>
          <w:szCs w:val="22"/>
        </w:rPr>
        <w:t>Ethics approval for the project</w:t>
      </w:r>
    </w:p>
    <w:p w14:paraId="43B519BB" w14:textId="77777777" w:rsidR="00D269F3" w:rsidRPr="002D6D78" w:rsidRDefault="00D269F3" w:rsidP="009A7B9F">
      <w:pPr>
        <w:pStyle w:val="BodyText"/>
        <w:numPr>
          <w:ilvl w:val="0"/>
          <w:numId w:val="30"/>
        </w:numPr>
        <w:spacing w:before="0" w:after="0"/>
        <w:ind w:left="357" w:hanging="357"/>
        <w:rPr>
          <w:szCs w:val="22"/>
        </w:rPr>
      </w:pPr>
      <w:r w:rsidRPr="002D6D78">
        <w:rPr>
          <w:szCs w:val="22"/>
        </w:rPr>
        <w:t xml:space="preserve">Sampling and Recruitment Plan describing methods of ensuring coverage of urban, rural and remote areas </w:t>
      </w:r>
    </w:p>
    <w:p w14:paraId="15A8E770" w14:textId="77777777" w:rsidR="00D269F3" w:rsidRPr="002D6D78" w:rsidRDefault="00D269F3" w:rsidP="009A7B9F">
      <w:pPr>
        <w:pStyle w:val="BodyText"/>
        <w:numPr>
          <w:ilvl w:val="0"/>
          <w:numId w:val="30"/>
        </w:numPr>
        <w:spacing w:before="0" w:after="0"/>
        <w:ind w:left="357" w:hanging="357"/>
        <w:rPr>
          <w:szCs w:val="22"/>
        </w:rPr>
      </w:pPr>
      <w:r w:rsidRPr="002D6D78">
        <w:rPr>
          <w:szCs w:val="22"/>
        </w:rPr>
        <w:t>Detailed Project Guide including descriptions of protocols for screening, recruitment, testing and data management</w:t>
      </w:r>
    </w:p>
    <w:p w14:paraId="0BC378A0" w14:textId="77777777" w:rsidR="00D269F3" w:rsidRPr="002D6D78" w:rsidRDefault="00D269F3" w:rsidP="009A7B9F">
      <w:pPr>
        <w:pStyle w:val="BodyText"/>
        <w:numPr>
          <w:ilvl w:val="0"/>
          <w:numId w:val="30"/>
        </w:numPr>
        <w:spacing w:before="0" w:after="0"/>
        <w:ind w:left="357" w:hanging="357"/>
        <w:rPr>
          <w:szCs w:val="22"/>
        </w:rPr>
      </w:pPr>
      <w:r w:rsidRPr="002D6D78">
        <w:rPr>
          <w:szCs w:val="22"/>
        </w:rPr>
        <w:t>Eye Examination Guidelines to train staff to conduct recruitment and testing</w:t>
      </w:r>
    </w:p>
    <w:p w14:paraId="64F749CB" w14:textId="77777777" w:rsidR="00D269F3" w:rsidRPr="002D6D78" w:rsidRDefault="00D269F3" w:rsidP="009A7B9F">
      <w:pPr>
        <w:pStyle w:val="BodyText"/>
        <w:numPr>
          <w:ilvl w:val="0"/>
          <w:numId w:val="30"/>
        </w:numPr>
        <w:spacing w:before="0" w:after="0"/>
        <w:ind w:left="357" w:hanging="357"/>
        <w:rPr>
          <w:szCs w:val="22"/>
        </w:rPr>
      </w:pPr>
      <w:r w:rsidRPr="002D6D78">
        <w:rPr>
          <w:szCs w:val="22"/>
        </w:rPr>
        <w:t>Secure databases for data entry, cleaning and storage</w:t>
      </w:r>
    </w:p>
    <w:p w14:paraId="7DD6EF5F" w14:textId="77777777" w:rsidR="00D269F3" w:rsidRPr="002D6D78" w:rsidRDefault="00D269F3" w:rsidP="009A7B9F">
      <w:pPr>
        <w:pStyle w:val="BodyText"/>
        <w:numPr>
          <w:ilvl w:val="0"/>
          <w:numId w:val="30"/>
        </w:numPr>
        <w:spacing w:before="0" w:after="0"/>
        <w:ind w:left="357" w:hanging="357"/>
        <w:rPr>
          <w:szCs w:val="22"/>
        </w:rPr>
      </w:pPr>
      <w:r w:rsidRPr="002D6D78">
        <w:rPr>
          <w:szCs w:val="22"/>
        </w:rPr>
        <w:t>Draft Report, to be submitted to and approved by the Department</w:t>
      </w:r>
    </w:p>
    <w:p w14:paraId="39AA0EAA" w14:textId="77777777" w:rsidR="00D269F3" w:rsidRPr="002D6D78" w:rsidRDefault="00D269F3" w:rsidP="009A7B9F">
      <w:pPr>
        <w:pStyle w:val="BodyText"/>
        <w:numPr>
          <w:ilvl w:val="0"/>
          <w:numId w:val="30"/>
        </w:numPr>
        <w:spacing w:before="0" w:after="0"/>
        <w:ind w:left="357" w:hanging="357"/>
        <w:rPr>
          <w:szCs w:val="22"/>
        </w:rPr>
      </w:pPr>
      <w:r w:rsidRPr="002D6D78">
        <w:rPr>
          <w:szCs w:val="22"/>
        </w:rPr>
        <w:t>Summary Final Report, published on the Tenderer’s website after approval by the Department</w:t>
      </w:r>
    </w:p>
    <w:p w14:paraId="4C01730A" w14:textId="77777777" w:rsidR="00D269F3" w:rsidRPr="002D6D78" w:rsidRDefault="00D269F3" w:rsidP="009A7B9F">
      <w:pPr>
        <w:pStyle w:val="BodyText"/>
        <w:numPr>
          <w:ilvl w:val="0"/>
          <w:numId w:val="30"/>
        </w:numPr>
        <w:spacing w:before="0" w:after="0"/>
        <w:ind w:left="357" w:hanging="357"/>
        <w:rPr>
          <w:szCs w:val="22"/>
        </w:rPr>
      </w:pPr>
      <w:r w:rsidRPr="002D6D78">
        <w:rPr>
          <w:szCs w:val="22"/>
        </w:rPr>
        <w:t>Full Final Report, published on the Tenderer’s website after approval by the Department</w:t>
      </w:r>
    </w:p>
    <w:p w14:paraId="6EA713F5" w14:textId="77777777" w:rsidR="00D269F3" w:rsidRPr="002D6D78" w:rsidRDefault="00D269F3" w:rsidP="009A7B9F">
      <w:pPr>
        <w:pStyle w:val="BodyText"/>
        <w:numPr>
          <w:ilvl w:val="0"/>
          <w:numId w:val="30"/>
        </w:numPr>
        <w:spacing w:before="0" w:after="0"/>
        <w:ind w:left="357" w:hanging="357"/>
        <w:rPr>
          <w:szCs w:val="22"/>
        </w:rPr>
      </w:pPr>
      <w:r w:rsidRPr="002D6D78">
        <w:rPr>
          <w:szCs w:val="22"/>
        </w:rPr>
        <w:t>Launch Plan for the publication of the final reports</w:t>
      </w:r>
    </w:p>
    <w:p w14:paraId="1AB5893B" w14:textId="77777777" w:rsidR="00D269F3" w:rsidRPr="002D6D78" w:rsidRDefault="00D269F3" w:rsidP="009A7B9F">
      <w:pPr>
        <w:pStyle w:val="BodyText"/>
        <w:numPr>
          <w:ilvl w:val="0"/>
          <w:numId w:val="30"/>
        </w:numPr>
        <w:spacing w:before="0" w:after="0"/>
        <w:ind w:left="357" w:hanging="357"/>
        <w:rPr>
          <w:szCs w:val="22"/>
        </w:rPr>
      </w:pPr>
      <w:r w:rsidRPr="002D6D78">
        <w:rPr>
          <w:szCs w:val="22"/>
        </w:rPr>
        <w:t>Biannual Progress Reports</w:t>
      </w:r>
      <w:r w:rsidR="009A7B9F">
        <w:rPr>
          <w:szCs w:val="22"/>
        </w:rPr>
        <w:t>, in the form prescribed in tender documentation</w:t>
      </w:r>
    </w:p>
    <w:p w14:paraId="415E4D36" w14:textId="77777777" w:rsidR="00D269F3" w:rsidRDefault="00D269F3" w:rsidP="009A7B9F">
      <w:pPr>
        <w:pStyle w:val="BodyText"/>
        <w:rPr>
          <w:rFonts w:cs="Arial"/>
        </w:rPr>
      </w:pPr>
      <w:r w:rsidRPr="002D6D78">
        <w:t>The Tenderer must agree to robust governance, oversight and reporting arrangements that are approved by the Department, including appropriate liaison with the Department</w:t>
      </w:r>
      <w:r>
        <w:t>,</w:t>
      </w:r>
      <w:r w:rsidRPr="002D6D78">
        <w:t xml:space="preserve"> the Australian Bureau of Statistics</w:t>
      </w:r>
      <w:r>
        <w:t>, and the Australian Institute of Health and Welf</w:t>
      </w:r>
      <w:r w:rsidR="009A7B9F">
        <w:t xml:space="preserve">are. </w:t>
      </w:r>
    </w:p>
    <w:sectPr w:rsidR="00D269F3" w:rsidSect="009A7B9F">
      <w:headerReference w:type="even" r:id="rId12"/>
      <w:headerReference w:type="default" r:id="rId13"/>
      <w:footerReference w:type="even" r:id="rId14"/>
      <w:footerReference w:type="default" r:id="rId15"/>
      <w:headerReference w:type="first" r:id="rId16"/>
      <w:footerReference w:type="first" r:id="rId17"/>
      <w:pgSz w:w="11906" w:h="16838" w:code="9"/>
      <w:pgMar w:top="1134" w:right="1134" w:bottom="1134" w:left="1134" w:header="567"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0C7687A" w14:textId="77777777" w:rsidR="00A10A3B" w:rsidRDefault="00A10A3B" w:rsidP="00185154">
      <w:r>
        <w:separator/>
      </w:r>
    </w:p>
    <w:p w14:paraId="3CFFF001" w14:textId="77777777" w:rsidR="00A10A3B" w:rsidRDefault="00A10A3B"/>
  </w:endnote>
  <w:endnote w:type="continuationSeparator" w:id="0">
    <w:p w14:paraId="45AEEF89" w14:textId="77777777" w:rsidR="00A10A3B" w:rsidRDefault="00A10A3B" w:rsidP="00185154">
      <w:r>
        <w:continuationSeparator/>
      </w:r>
    </w:p>
    <w:p w14:paraId="63284637" w14:textId="77777777" w:rsidR="00A10A3B" w:rsidRDefault="00A10A3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21002A87" w:usb1="00000000" w:usb2="00000000"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A2B819" w14:textId="77777777" w:rsidR="009A7B9F" w:rsidRDefault="009A7B9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C8D838" w14:textId="77777777" w:rsidR="004F243A" w:rsidRDefault="009A7B9F">
    <w:pPr>
      <w:pStyle w:val="Footer"/>
    </w:pPr>
    <w:r>
      <w:t xml:space="preserve">NEHS2 tender documentation – summary developed by </w:t>
    </w:r>
    <w:r w:rsidR="004F243A">
      <w:t>Vision 2020 Australia</w:t>
    </w:r>
    <w:r>
      <w:t xml:space="preserve"> for general member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DC0024" w14:textId="77777777" w:rsidR="009A7B9F" w:rsidRDefault="009A7B9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70470D1" w14:textId="77777777" w:rsidR="00A10A3B" w:rsidRDefault="00A10A3B" w:rsidP="00185154">
      <w:r>
        <w:separator/>
      </w:r>
    </w:p>
    <w:p w14:paraId="7068DB03" w14:textId="77777777" w:rsidR="00A10A3B" w:rsidRDefault="00A10A3B"/>
  </w:footnote>
  <w:footnote w:type="continuationSeparator" w:id="0">
    <w:p w14:paraId="7EE4AADB" w14:textId="77777777" w:rsidR="00A10A3B" w:rsidRDefault="00A10A3B" w:rsidP="00185154">
      <w:r>
        <w:continuationSeparator/>
      </w:r>
    </w:p>
    <w:p w14:paraId="257B8467" w14:textId="77777777" w:rsidR="00A10A3B" w:rsidRDefault="00A10A3B"/>
  </w:footnote>
  <w:footnote w:id="1">
    <w:p w14:paraId="2235E597" w14:textId="77777777" w:rsidR="009A7B9F" w:rsidRDefault="009A7B9F" w:rsidP="009A7B9F">
      <w:pPr>
        <w:pStyle w:val="ListBullet2"/>
        <w:numPr>
          <w:ilvl w:val="0"/>
          <w:numId w:val="0"/>
        </w:numPr>
      </w:pPr>
      <w:r>
        <w:rPr>
          <w:rStyle w:val="FootnoteReference"/>
        </w:rPr>
        <w:footnoteRef/>
      </w:r>
      <w:r>
        <w:t xml:space="preserve"> </w:t>
      </w:r>
      <w:r>
        <w:rPr>
          <w:sz w:val="16"/>
          <w:szCs w:val="16"/>
        </w:rPr>
        <w:t>According to documentation, p</w:t>
      </w:r>
      <w:r w:rsidRPr="009A7B9F">
        <w:rPr>
          <w:sz w:val="16"/>
          <w:szCs w:val="16"/>
        </w:rPr>
        <w:t>urchases from an Indigenous enterprise may be in the form of engagement of an Indigenous enterprise as a subcontractor, and/or use of Indigenous suppliers in the Tenderer’s supply chain.</w:t>
      </w:r>
    </w:p>
    <w:p w14:paraId="08B59C1D" w14:textId="77777777" w:rsidR="009A7B9F" w:rsidRDefault="009A7B9F">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691EBA" w14:textId="77777777" w:rsidR="009A7B9F" w:rsidRDefault="009A7B9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CD6AB0" w14:textId="77777777" w:rsidR="009A7B9F" w:rsidRDefault="009A7B9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AFBDA7" w14:textId="77777777" w:rsidR="009A7B9F" w:rsidRDefault="009A7B9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FB28C5"/>
    <w:multiLevelType w:val="multilevel"/>
    <w:tmpl w:val="11C64328"/>
    <w:styleLink w:val="ListParagraph"/>
    <w:lvl w:ilvl="0">
      <w:start w:val="1"/>
      <w:numFmt w:val="none"/>
      <w:pStyle w:val="ListParagraph0"/>
      <w:suff w:val="nothing"/>
      <w:lvlText w:val=""/>
      <w:lvlJc w:val="left"/>
      <w:pPr>
        <w:ind w:left="284" w:firstLine="0"/>
      </w:pPr>
      <w:rPr>
        <w:rFonts w:asciiTheme="minorHAnsi" w:hAnsiTheme="minorHAnsi" w:hint="default"/>
        <w:color w:val="auto"/>
      </w:rPr>
    </w:lvl>
    <w:lvl w:ilvl="1">
      <w:start w:val="1"/>
      <w:numFmt w:val="none"/>
      <w:pStyle w:val="ListParagraph2"/>
      <w:suff w:val="nothing"/>
      <w:lvlText w:val=""/>
      <w:lvlJc w:val="left"/>
      <w:pPr>
        <w:ind w:left="567" w:firstLine="0"/>
      </w:pPr>
      <w:rPr>
        <w:rFonts w:asciiTheme="minorHAnsi" w:hAnsiTheme="minorHAnsi" w:hint="default"/>
        <w:color w:val="auto"/>
      </w:rPr>
    </w:lvl>
    <w:lvl w:ilvl="2">
      <w:start w:val="1"/>
      <w:numFmt w:val="none"/>
      <w:pStyle w:val="ListParagraph3"/>
      <w:suff w:val="nothing"/>
      <w:lvlText w:val=""/>
      <w:lvlJc w:val="left"/>
      <w:pPr>
        <w:ind w:left="851" w:firstLine="0"/>
      </w:pPr>
      <w:rPr>
        <w:rFonts w:asciiTheme="minorHAnsi" w:hAnsiTheme="minorHAnsi" w:hint="default"/>
        <w:color w:val="auto"/>
      </w:rPr>
    </w:lvl>
    <w:lvl w:ilvl="3">
      <w:start w:val="1"/>
      <w:numFmt w:val="none"/>
      <w:pStyle w:val="ListParagraph4"/>
      <w:suff w:val="nothing"/>
      <w:lvlText w:val=""/>
      <w:lvlJc w:val="left"/>
      <w:pPr>
        <w:ind w:left="1134" w:firstLine="0"/>
      </w:pPr>
      <w:rPr>
        <w:rFonts w:asciiTheme="minorHAnsi" w:hAnsiTheme="minorHAnsi" w:hint="default"/>
        <w:color w:val="auto"/>
      </w:rPr>
    </w:lvl>
    <w:lvl w:ilvl="4">
      <w:start w:val="1"/>
      <w:numFmt w:val="none"/>
      <w:pStyle w:val="ListParagraph5"/>
      <w:suff w:val="nothing"/>
      <w:lvlText w:val=""/>
      <w:lvlJc w:val="left"/>
      <w:pPr>
        <w:ind w:left="1418" w:firstLine="0"/>
      </w:pPr>
      <w:rPr>
        <w:rFonts w:asciiTheme="minorHAnsi" w:hAnsiTheme="minorHAnsi" w:hint="default"/>
        <w:color w:val="auto"/>
      </w:rPr>
    </w:lvl>
    <w:lvl w:ilvl="5">
      <w:start w:val="1"/>
      <w:numFmt w:val="none"/>
      <w:pStyle w:val="ListParagraph6"/>
      <w:suff w:val="nothing"/>
      <w:lvlText w:val=""/>
      <w:lvlJc w:val="left"/>
      <w:pPr>
        <w:ind w:left="1701" w:firstLine="0"/>
      </w:pPr>
      <w:rPr>
        <w:rFonts w:asciiTheme="minorHAnsi" w:hAnsiTheme="minorHAnsi" w:hint="default"/>
        <w:color w:val="auto"/>
      </w:rPr>
    </w:lvl>
    <w:lvl w:ilvl="6">
      <w:start w:val="1"/>
      <w:numFmt w:val="none"/>
      <w:suff w:val="nothing"/>
      <w:lvlText w:val=""/>
      <w:lvlJc w:val="left"/>
      <w:pPr>
        <w:ind w:left="1985" w:firstLine="0"/>
      </w:pPr>
      <w:rPr>
        <w:rFonts w:hint="default"/>
        <w:color w:val="000000"/>
      </w:rPr>
    </w:lvl>
    <w:lvl w:ilvl="7">
      <w:start w:val="1"/>
      <w:numFmt w:val="none"/>
      <w:suff w:val="nothing"/>
      <w:lvlText w:val=""/>
      <w:lvlJc w:val="left"/>
      <w:pPr>
        <w:ind w:left="2268" w:firstLine="0"/>
      </w:pPr>
      <w:rPr>
        <w:rFonts w:hint="default"/>
      </w:rPr>
    </w:lvl>
    <w:lvl w:ilvl="8">
      <w:numFmt w:val="none"/>
      <w:lvlText w:val=""/>
      <w:lvlJc w:val="left"/>
      <w:pPr>
        <w:tabs>
          <w:tab w:val="num" w:pos="3123"/>
        </w:tabs>
        <w:ind w:left="2552" w:firstLine="0"/>
      </w:pPr>
      <w:rPr>
        <w:rFonts w:hint="default"/>
      </w:rPr>
    </w:lvl>
  </w:abstractNum>
  <w:abstractNum w:abstractNumId="1" w15:restartNumberingAfterBreak="0">
    <w:nsid w:val="07284AE9"/>
    <w:multiLevelType w:val="multilevel"/>
    <w:tmpl w:val="6706DB1E"/>
    <w:styleLink w:val="ListAlpha"/>
    <w:lvl w:ilvl="0">
      <w:start w:val="1"/>
      <w:numFmt w:val="lowerLetter"/>
      <w:pStyle w:val="ListAlpha0"/>
      <w:lvlText w:val="%1."/>
      <w:lvlJc w:val="left"/>
      <w:pPr>
        <w:tabs>
          <w:tab w:val="num" w:pos="425"/>
        </w:tabs>
        <w:ind w:left="425" w:hanging="425"/>
      </w:pPr>
      <w:rPr>
        <w:rFonts w:asciiTheme="minorHAnsi" w:hAnsiTheme="minorHAnsi" w:hint="default"/>
        <w:color w:val="auto"/>
        <w:sz w:val="24"/>
      </w:rPr>
    </w:lvl>
    <w:lvl w:ilvl="1">
      <w:start w:val="1"/>
      <w:numFmt w:val="lowerRoman"/>
      <w:pStyle w:val="ListAlpha2"/>
      <w:lvlText w:val="%2."/>
      <w:lvlJc w:val="left"/>
      <w:pPr>
        <w:tabs>
          <w:tab w:val="num" w:pos="850"/>
        </w:tabs>
        <w:ind w:left="850" w:hanging="425"/>
      </w:pPr>
      <w:rPr>
        <w:rFonts w:asciiTheme="minorHAnsi" w:hAnsiTheme="minorHAnsi" w:hint="default"/>
        <w:color w:val="auto"/>
        <w:sz w:val="24"/>
      </w:rPr>
    </w:lvl>
    <w:lvl w:ilvl="2">
      <w:start w:val="1"/>
      <w:numFmt w:val="decimal"/>
      <w:pStyle w:val="ListAlpha3"/>
      <w:lvlText w:val="%3."/>
      <w:lvlJc w:val="left"/>
      <w:pPr>
        <w:tabs>
          <w:tab w:val="num" w:pos="1275"/>
        </w:tabs>
        <w:ind w:left="1275" w:hanging="425"/>
      </w:pPr>
      <w:rPr>
        <w:rFonts w:asciiTheme="minorHAnsi" w:hAnsiTheme="minorHAnsi" w:hint="default"/>
        <w:color w:val="auto"/>
        <w:sz w:val="24"/>
      </w:rPr>
    </w:lvl>
    <w:lvl w:ilvl="3">
      <w:start w:val="1"/>
      <w:numFmt w:val="upperLetter"/>
      <w:pStyle w:val="ListAlpha4"/>
      <w:lvlText w:val="%4."/>
      <w:lvlJc w:val="left"/>
      <w:pPr>
        <w:tabs>
          <w:tab w:val="num" w:pos="1700"/>
        </w:tabs>
        <w:ind w:left="1700" w:hanging="425"/>
      </w:pPr>
      <w:rPr>
        <w:rFonts w:asciiTheme="minorHAnsi" w:hAnsiTheme="minorHAnsi" w:hint="default"/>
        <w:color w:val="auto"/>
        <w:sz w:val="24"/>
      </w:rPr>
    </w:lvl>
    <w:lvl w:ilvl="4">
      <w:start w:val="1"/>
      <w:numFmt w:val="upperRoman"/>
      <w:pStyle w:val="ListAlpha5"/>
      <w:lvlText w:val="%5."/>
      <w:lvlJc w:val="left"/>
      <w:pPr>
        <w:tabs>
          <w:tab w:val="num" w:pos="2125"/>
        </w:tabs>
        <w:ind w:left="2125" w:hanging="425"/>
      </w:pPr>
      <w:rPr>
        <w:rFonts w:asciiTheme="minorHAnsi" w:hAnsiTheme="minorHAnsi" w:hint="default"/>
        <w:color w:val="auto"/>
        <w:sz w:val="24"/>
      </w:rPr>
    </w:lvl>
    <w:lvl w:ilvl="5">
      <w:start w:val="1"/>
      <w:numFmt w:val="decimal"/>
      <w:pStyle w:val="ListAlpha6"/>
      <w:lvlText w:val="%6."/>
      <w:lvlJc w:val="left"/>
      <w:pPr>
        <w:tabs>
          <w:tab w:val="num" w:pos="2550"/>
        </w:tabs>
        <w:ind w:left="2550" w:hanging="425"/>
      </w:pPr>
      <w:rPr>
        <w:rFonts w:asciiTheme="minorHAnsi" w:hAnsiTheme="minorHAnsi" w:hint="default"/>
        <w:color w:val="auto"/>
        <w:sz w:val="22"/>
      </w:rPr>
    </w:lvl>
    <w:lvl w:ilvl="6">
      <w:start w:val="1"/>
      <w:numFmt w:val="none"/>
      <w:lvlText w:val=""/>
      <w:lvlJc w:val="left"/>
      <w:pPr>
        <w:tabs>
          <w:tab w:val="num" w:pos="2975"/>
        </w:tabs>
        <w:ind w:left="2975" w:hanging="425"/>
      </w:pPr>
      <w:rPr>
        <w:rFonts w:hint="default"/>
      </w:rPr>
    </w:lvl>
    <w:lvl w:ilvl="7">
      <w:start w:val="1"/>
      <w:numFmt w:val="none"/>
      <w:lvlText w:val=""/>
      <w:lvlJc w:val="left"/>
      <w:pPr>
        <w:tabs>
          <w:tab w:val="num" w:pos="3400"/>
        </w:tabs>
        <w:ind w:left="3400" w:hanging="425"/>
      </w:pPr>
      <w:rPr>
        <w:rFonts w:hint="default"/>
      </w:rPr>
    </w:lvl>
    <w:lvl w:ilvl="8">
      <w:start w:val="1"/>
      <w:numFmt w:val="none"/>
      <w:lvlText w:val=""/>
      <w:lvlJc w:val="left"/>
      <w:pPr>
        <w:tabs>
          <w:tab w:val="num" w:pos="3825"/>
        </w:tabs>
        <w:ind w:left="3825" w:hanging="425"/>
      </w:pPr>
      <w:rPr>
        <w:rFonts w:hint="default"/>
      </w:rPr>
    </w:lvl>
  </w:abstractNum>
  <w:abstractNum w:abstractNumId="2" w15:restartNumberingAfterBreak="0">
    <w:nsid w:val="0CCD4DAA"/>
    <w:multiLevelType w:val="multilevel"/>
    <w:tmpl w:val="626C565E"/>
    <w:styleLink w:val="ListTableBullet"/>
    <w:lvl w:ilvl="0">
      <w:start w:val="1"/>
      <w:numFmt w:val="bullet"/>
      <w:pStyle w:val="TableBullet"/>
      <w:lvlText w:val="•"/>
      <w:lvlJc w:val="left"/>
      <w:pPr>
        <w:tabs>
          <w:tab w:val="num" w:pos="284"/>
        </w:tabs>
        <w:ind w:left="284" w:hanging="284"/>
      </w:pPr>
      <w:rPr>
        <w:rFonts w:ascii="Arial" w:hAnsi="Arial" w:hint="default"/>
        <w:color w:val="auto"/>
        <w:sz w:val="24"/>
      </w:rPr>
    </w:lvl>
    <w:lvl w:ilvl="1">
      <w:start w:val="1"/>
      <w:numFmt w:val="bullet"/>
      <w:pStyle w:val="TableBullet2"/>
      <w:lvlText w:val="-"/>
      <w:lvlJc w:val="left"/>
      <w:pPr>
        <w:tabs>
          <w:tab w:val="num" w:pos="567"/>
        </w:tabs>
        <w:ind w:left="567" w:hanging="283"/>
      </w:pPr>
      <w:rPr>
        <w:rFonts w:ascii="Arial" w:hAnsi="Arial" w:hint="default"/>
        <w:color w:val="auto"/>
        <w:sz w:val="24"/>
      </w:rPr>
    </w:lvl>
    <w:lvl w:ilvl="2">
      <w:start w:val="1"/>
      <w:numFmt w:val="none"/>
      <w:lvlText w:val=""/>
      <w:lvlJc w:val="left"/>
      <w:pPr>
        <w:tabs>
          <w:tab w:val="num" w:pos="-31680"/>
        </w:tabs>
        <w:ind w:left="-32767" w:firstLine="0"/>
      </w:pPr>
      <w:rPr>
        <w:rFonts w:hint="default"/>
        <w:color w:val="000000"/>
      </w:rPr>
    </w:lvl>
    <w:lvl w:ilvl="3">
      <w:start w:val="1"/>
      <w:numFmt w:val="none"/>
      <w:lvlText w:val="%4"/>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color w:val="000000"/>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color w:val="000000"/>
      </w:rPr>
    </w:lvl>
    <w:lvl w:ilvl="7">
      <w:start w:val="1"/>
      <w:numFmt w:val="none"/>
      <w:lvlText w:val="%8"/>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color w:val="000000"/>
      </w:rPr>
    </w:lvl>
  </w:abstractNum>
  <w:abstractNum w:abstractNumId="3" w15:restartNumberingAfterBreak="0">
    <w:nsid w:val="11371A9B"/>
    <w:multiLevelType w:val="hybridMultilevel"/>
    <w:tmpl w:val="4F2CC6B6"/>
    <w:lvl w:ilvl="0" w:tplc="3D52EC2E">
      <w:start w:val="1"/>
      <w:numFmt w:val="lowerRoman"/>
      <w:lvlText w:val="%1."/>
      <w:lvlJc w:val="right"/>
      <w:pPr>
        <w:ind w:left="1800" w:hanging="360"/>
      </w:pPr>
    </w:lvl>
    <w:lvl w:ilvl="1" w:tplc="0C090019">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4" w15:restartNumberingAfterBreak="0">
    <w:nsid w:val="1B536482"/>
    <w:multiLevelType w:val="multilevel"/>
    <w:tmpl w:val="2FAA1644"/>
    <w:numStyleLink w:val="ListNumber"/>
  </w:abstractNum>
  <w:abstractNum w:abstractNumId="5" w15:restartNumberingAfterBreak="0">
    <w:nsid w:val="1C3E31FB"/>
    <w:multiLevelType w:val="hybridMultilevel"/>
    <w:tmpl w:val="3D5A310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24741D40"/>
    <w:multiLevelType w:val="multilevel"/>
    <w:tmpl w:val="2FAA1644"/>
    <w:styleLink w:val="ListNumber"/>
    <w:lvl w:ilvl="0">
      <w:start w:val="1"/>
      <w:numFmt w:val="decimal"/>
      <w:pStyle w:val="ListNumber0"/>
      <w:lvlText w:val="%1."/>
      <w:lvlJc w:val="left"/>
      <w:pPr>
        <w:tabs>
          <w:tab w:val="num" w:pos="425"/>
        </w:tabs>
        <w:ind w:left="425" w:hanging="425"/>
      </w:pPr>
      <w:rPr>
        <w:rFonts w:asciiTheme="minorHAnsi" w:hAnsiTheme="minorHAnsi" w:hint="default"/>
        <w:b w:val="0"/>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ListNumber2"/>
      <w:lvlText w:val="%2."/>
      <w:lvlJc w:val="left"/>
      <w:pPr>
        <w:tabs>
          <w:tab w:val="num" w:pos="851"/>
        </w:tabs>
        <w:ind w:left="850" w:hanging="425"/>
      </w:pPr>
      <w:rPr>
        <w:rFonts w:asciiTheme="minorHAnsi" w:hAnsiTheme="minorHAnsi" w:hint="default"/>
        <w:b w:val="0"/>
        <w:i w:val="0"/>
        <w:color w:val="auto"/>
        <w:sz w:val="24"/>
      </w:rPr>
    </w:lvl>
    <w:lvl w:ilvl="2">
      <w:start w:val="1"/>
      <w:numFmt w:val="lowerRoman"/>
      <w:pStyle w:val="ListNumber3"/>
      <w:lvlText w:val="%3."/>
      <w:lvlJc w:val="left"/>
      <w:pPr>
        <w:tabs>
          <w:tab w:val="num" w:pos="1276"/>
        </w:tabs>
        <w:ind w:left="1275" w:hanging="425"/>
      </w:pPr>
      <w:rPr>
        <w:rFonts w:asciiTheme="minorHAnsi" w:hAnsiTheme="minorHAnsi" w:hint="default"/>
        <w:b w:val="0"/>
        <w:i w:val="0"/>
        <w:color w:val="auto"/>
        <w:sz w:val="24"/>
      </w:rPr>
    </w:lvl>
    <w:lvl w:ilvl="3">
      <w:start w:val="1"/>
      <w:numFmt w:val="upperLetter"/>
      <w:pStyle w:val="ListNumber4"/>
      <w:lvlText w:val="%4."/>
      <w:lvlJc w:val="left"/>
      <w:pPr>
        <w:tabs>
          <w:tab w:val="num" w:pos="1701"/>
        </w:tabs>
        <w:ind w:left="1700" w:hanging="425"/>
      </w:pPr>
      <w:rPr>
        <w:rFonts w:asciiTheme="minorHAnsi" w:hAnsiTheme="minorHAnsi" w:hint="default"/>
        <w:b w:val="0"/>
        <w:i w:val="0"/>
        <w:color w:val="auto"/>
        <w:sz w:val="24"/>
      </w:rPr>
    </w:lvl>
    <w:lvl w:ilvl="4">
      <w:start w:val="1"/>
      <w:numFmt w:val="upperRoman"/>
      <w:pStyle w:val="ListNumber5"/>
      <w:lvlText w:val="%5."/>
      <w:lvlJc w:val="left"/>
      <w:pPr>
        <w:tabs>
          <w:tab w:val="num" w:pos="2126"/>
        </w:tabs>
        <w:ind w:left="2125" w:hanging="425"/>
      </w:pPr>
      <w:rPr>
        <w:rFonts w:asciiTheme="minorHAnsi" w:hAnsiTheme="minorHAnsi" w:hint="default"/>
        <w:b w:val="0"/>
        <w:i w:val="0"/>
        <w:color w:val="auto"/>
        <w:sz w:val="24"/>
      </w:rPr>
    </w:lvl>
    <w:lvl w:ilvl="5">
      <w:start w:val="1"/>
      <w:numFmt w:val="decimal"/>
      <w:pStyle w:val="ListNumber6"/>
      <w:lvlText w:val="%6."/>
      <w:lvlJc w:val="left"/>
      <w:pPr>
        <w:tabs>
          <w:tab w:val="num" w:pos="2552"/>
        </w:tabs>
        <w:ind w:left="2550" w:hanging="425"/>
      </w:pPr>
      <w:rPr>
        <w:rFonts w:asciiTheme="minorHAnsi" w:hAnsiTheme="minorHAnsi" w:hint="default"/>
        <w:b w:val="0"/>
        <w:i w:val="0"/>
        <w:color w:val="auto"/>
        <w:sz w:val="22"/>
      </w:rPr>
    </w:lvl>
    <w:lvl w:ilvl="6">
      <w:start w:val="1"/>
      <w:numFmt w:val="none"/>
      <w:suff w:val="nothing"/>
      <w:lvlText w:val="%7"/>
      <w:lvlJc w:val="left"/>
      <w:pPr>
        <w:ind w:left="2975" w:hanging="425"/>
      </w:pPr>
      <w:rPr>
        <w:rFonts w:hint="default"/>
        <w:color w:val="E1001A"/>
      </w:rPr>
    </w:lvl>
    <w:lvl w:ilvl="7">
      <w:start w:val="1"/>
      <w:numFmt w:val="none"/>
      <w:suff w:val="nothing"/>
      <w:lvlText w:val="%8"/>
      <w:lvlJc w:val="left"/>
      <w:pPr>
        <w:ind w:left="3400" w:hanging="425"/>
      </w:pPr>
      <w:rPr>
        <w:rFonts w:hint="default"/>
        <w:color w:val="E1001A"/>
        <w:sz w:val="20"/>
      </w:rPr>
    </w:lvl>
    <w:lvl w:ilvl="8">
      <w:start w:val="1"/>
      <w:numFmt w:val="none"/>
      <w:suff w:val="nothing"/>
      <w:lvlText w:val="%9"/>
      <w:lvlJc w:val="left"/>
      <w:pPr>
        <w:ind w:left="3825" w:hanging="425"/>
      </w:pPr>
      <w:rPr>
        <w:rFonts w:hint="default"/>
        <w:color w:val="E1001A"/>
      </w:rPr>
    </w:lvl>
  </w:abstractNum>
  <w:abstractNum w:abstractNumId="7" w15:restartNumberingAfterBreak="0">
    <w:nsid w:val="3389467E"/>
    <w:multiLevelType w:val="hybridMultilevel"/>
    <w:tmpl w:val="9C90ACB8"/>
    <w:lvl w:ilvl="0" w:tplc="0C09000F">
      <w:start w:val="1"/>
      <w:numFmt w:val="decimal"/>
      <w:lvlText w:val="%1."/>
      <w:lvlJc w:val="left"/>
      <w:pPr>
        <w:ind w:left="720" w:hanging="360"/>
      </w:pPr>
      <w:rPr>
        <w:rFonts w:hint="default"/>
      </w:rPr>
    </w:lvl>
    <w:lvl w:ilvl="1" w:tplc="0C09001B">
      <w:start w:val="1"/>
      <w:numFmt w:val="lowerRoman"/>
      <w:lvlText w:val="%2."/>
      <w:lvlJc w:val="right"/>
      <w:pPr>
        <w:ind w:left="1440" w:hanging="360"/>
      </w:pPr>
    </w:lvl>
    <w:lvl w:ilvl="2" w:tplc="0C090019">
      <w:start w:val="1"/>
      <w:numFmt w:val="lowerLetter"/>
      <w:lvlText w:val="%3."/>
      <w:lvlJc w:val="lef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353912ED"/>
    <w:multiLevelType w:val="multilevel"/>
    <w:tmpl w:val="279CF11E"/>
    <w:styleLink w:val="ListBullet"/>
    <w:lvl w:ilvl="0">
      <w:start w:val="1"/>
      <w:numFmt w:val="bullet"/>
      <w:pStyle w:val="ListBullet0"/>
      <w:lvlText w:val="•"/>
      <w:lvlJc w:val="left"/>
      <w:pPr>
        <w:tabs>
          <w:tab w:val="num" w:pos="425"/>
        </w:tabs>
        <w:ind w:left="425" w:hanging="425"/>
      </w:pPr>
      <w:rPr>
        <w:rFonts w:ascii="Arial" w:hAnsi="Arial" w:hint="default"/>
        <w:b w:val="0"/>
        <w:i w:val="0"/>
        <w:color w:val="auto"/>
        <w:sz w:val="24"/>
        <w:szCs w:val="20"/>
      </w:rPr>
    </w:lvl>
    <w:lvl w:ilvl="1">
      <w:start w:val="1"/>
      <w:numFmt w:val="bullet"/>
      <w:pStyle w:val="ListBullet2"/>
      <w:lvlText w:val="-"/>
      <w:lvlJc w:val="left"/>
      <w:pPr>
        <w:tabs>
          <w:tab w:val="num" w:pos="851"/>
        </w:tabs>
        <w:ind w:left="851" w:hanging="426"/>
      </w:pPr>
      <w:rPr>
        <w:rFonts w:ascii="Arial" w:hAnsi="Arial" w:hint="default"/>
        <w:caps w:val="0"/>
        <w:strike w:val="0"/>
        <w:dstrike w:val="0"/>
        <w:vanish w:val="0"/>
        <w:color w:val="auto"/>
        <w:sz w:val="24"/>
        <w:u w:val="none"/>
        <w:vertAlign w:val="baseline"/>
      </w:rPr>
    </w:lvl>
    <w:lvl w:ilvl="2">
      <w:start w:val="1"/>
      <w:numFmt w:val="bullet"/>
      <w:pStyle w:val="ListBullet3"/>
      <w:lvlText w:val="•"/>
      <w:lvlJc w:val="left"/>
      <w:pPr>
        <w:tabs>
          <w:tab w:val="num" w:pos="1276"/>
        </w:tabs>
        <w:ind w:left="1276" w:hanging="425"/>
      </w:pPr>
      <w:rPr>
        <w:rFonts w:ascii="Arial" w:hAnsi="Arial" w:hint="default"/>
        <w:color w:val="auto"/>
        <w:sz w:val="24"/>
      </w:rPr>
    </w:lvl>
    <w:lvl w:ilvl="3">
      <w:start w:val="1"/>
      <w:numFmt w:val="bullet"/>
      <w:pStyle w:val="ListBullet4"/>
      <w:lvlText w:val="-"/>
      <w:lvlJc w:val="left"/>
      <w:pPr>
        <w:tabs>
          <w:tab w:val="num" w:pos="1701"/>
        </w:tabs>
        <w:ind w:left="1701" w:hanging="425"/>
      </w:pPr>
      <w:rPr>
        <w:rFonts w:ascii="Arial" w:hAnsi="Arial" w:hint="default"/>
        <w:caps w:val="0"/>
        <w:strike w:val="0"/>
        <w:dstrike w:val="0"/>
        <w:vanish w:val="0"/>
        <w:color w:val="auto"/>
        <w:sz w:val="24"/>
        <w:u w:val="none"/>
        <w:vertAlign w:val="baseline"/>
      </w:rPr>
    </w:lvl>
    <w:lvl w:ilvl="4">
      <w:start w:val="1"/>
      <w:numFmt w:val="bullet"/>
      <w:pStyle w:val="ListBullet5"/>
      <w:lvlText w:val="•"/>
      <w:lvlJc w:val="left"/>
      <w:pPr>
        <w:tabs>
          <w:tab w:val="num" w:pos="2126"/>
        </w:tabs>
        <w:ind w:left="2126" w:hanging="425"/>
      </w:pPr>
      <w:rPr>
        <w:rFonts w:ascii="Arial" w:hAnsi="Arial" w:hint="default"/>
        <w:color w:val="auto"/>
        <w:sz w:val="24"/>
      </w:rPr>
    </w:lvl>
    <w:lvl w:ilvl="5">
      <w:start w:val="1"/>
      <w:numFmt w:val="bullet"/>
      <w:pStyle w:val="ListBullet6"/>
      <w:lvlText w:val="-"/>
      <w:lvlJc w:val="left"/>
      <w:pPr>
        <w:tabs>
          <w:tab w:val="num" w:pos="2552"/>
        </w:tabs>
        <w:ind w:left="2552" w:hanging="426"/>
      </w:pPr>
      <w:rPr>
        <w:rFonts w:ascii="Arial" w:hAnsi="Arial" w:hint="default"/>
        <w:caps w:val="0"/>
        <w:strike w:val="0"/>
        <w:dstrike w:val="0"/>
        <w:vanish w:val="0"/>
        <w:color w:val="auto"/>
        <w:sz w:val="24"/>
        <w:u w:val="none"/>
        <w:vertAlign w:val="baseline"/>
      </w:rPr>
    </w:lvl>
    <w:lvl w:ilvl="6">
      <w:start w:val="1"/>
      <w:numFmt w:val="none"/>
      <w:suff w:val="nothing"/>
      <w:lvlText w:val=""/>
      <w:lvlJc w:val="left"/>
      <w:pPr>
        <w:ind w:left="0" w:firstLine="0"/>
      </w:pPr>
      <w:rPr>
        <w:rFonts w:hint="default"/>
        <w:color w:val="auto"/>
        <w:sz w:val="20"/>
      </w:rPr>
    </w:lvl>
    <w:lvl w:ilvl="7">
      <w:start w:val="1"/>
      <w:numFmt w:val="none"/>
      <w:suff w:val="nothing"/>
      <w:lvlText w:val="%8"/>
      <w:lvlJc w:val="left"/>
      <w:pPr>
        <w:ind w:left="0" w:firstLine="0"/>
      </w:pPr>
      <w:rPr>
        <w:rFonts w:hint="default"/>
        <w:color w:val="000000"/>
        <w:sz w:val="20"/>
      </w:rPr>
    </w:lvl>
    <w:lvl w:ilvl="8">
      <w:start w:val="1"/>
      <w:numFmt w:val="none"/>
      <w:suff w:val="nothing"/>
      <w:lvlText w:val=""/>
      <w:lvlJc w:val="left"/>
      <w:pPr>
        <w:ind w:left="0" w:firstLine="0"/>
      </w:pPr>
      <w:rPr>
        <w:rFonts w:hint="default"/>
      </w:rPr>
    </w:lvl>
  </w:abstractNum>
  <w:abstractNum w:abstractNumId="9" w15:restartNumberingAfterBreak="0">
    <w:nsid w:val="40071FAE"/>
    <w:multiLevelType w:val="multilevel"/>
    <w:tmpl w:val="A62A2188"/>
    <w:styleLink w:val="ListNumberedHeadings"/>
    <w:lvl w:ilvl="0">
      <w:start w:val="1"/>
      <w:numFmt w:val="decimal"/>
      <w:pStyle w:val="NbrHeading1"/>
      <w:lvlText w:val="%1"/>
      <w:lvlJc w:val="left"/>
      <w:pPr>
        <w:tabs>
          <w:tab w:val="num" w:pos="1134"/>
        </w:tabs>
        <w:ind w:left="1134" w:hanging="1134"/>
      </w:pPr>
      <w:rPr>
        <w:rFonts w:asciiTheme="majorHAnsi" w:hAnsiTheme="majorHAnsi" w:hint="default"/>
        <w:color w:val="004B8D" w:themeColor="accent1"/>
        <w:sz w:val="36"/>
      </w:rPr>
    </w:lvl>
    <w:lvl w:ilvl="1">
      <w:start w:val="1"/>
      <w:numFmt w:val="decimal"/>
      <w:pStyle w:val="NbrHeading2"/>
      <w:lvlText w:val="%1.%2"/>
      <w:lvlJc w:val="left"/>
      <w:pPr>
        <w:tabs>
          <w:tab w:val="num" w:pos="1134"/>
        </w:tabs>
        <w:ind w:left="1134" w:hanging="1134"/>
      </w:pPr>
      <w:rPr>
        <w:rFonts w:asciiTheme="majorHAnsi" w:hAnsiTheme="majorHAnsi" w:hint="default"/>
        <w:color w:val="004B8D" w:themeColor="accent1"/>
        <w:sz w:val="32"/>
      </w:rPr>
    </w:lvl>
    <w:lvl w:ilvl="2">
      <w:start w:val="1"/>
      <w:numFmt w:val="decimal"/>
      <w:pStyle w:val="NbrHeading3"/>
      <w:lvlText w:val="%1.%2.%3"/>
      <w:lvlJc w:val="left"/>
      <w:pPr>
        <w:tabs>
          <w:tab w:val="num" w:pos="1134"/>
        </w:tabs>
        <w:ind w:left="1134" w:hanging="1134"/>
      </w:pPr>
      <w:rPr>
        <w:rFonts w:asciiTheme="majorHAnsi" w:hAnsiTheme="majorHAnsi" w:hint="default"/>
        <w:b w:val="0"/>
        <w:color w:val="004B8D" w:themeColor="accent1"/>
        <w:sz w:val="28"/>
      </w:rPr>
    </w:lvl>
    <w:lvl w:ilvl="3">
      <w:start w:val="1"/>
      <w:numFmt w:val="none"/>
      <w:lvlText w:val=""/>
      <w:lvlJc w:val="left"/>
      <w:pPr>
        <w:tabs>
          <w:tab w:val="num" w:pos="0"/>
        </w:tabs>
        <w:ind w:left="0" w:firstLine="0"/>
      </w:pPr>
      <w:rPr>
        <w:rFonts w:asciiTheme="majorHAnsi" w:hAnsiTheme="majorHAnsi" w:hint="default"/>
        <w:color w:val="004B8D" w:themeColor="accent1"/>
        <w:sz w:val="22"/>
      </w:rPr>
    </w:lvl>
    <w:lvl w:ilvl="4">
      <w:start w:val="1"/>
      <w:numFmt w:val="none"/>
      <w:lvlText w:val=""/>
      <w:lvlJc w:val="left"/>
      <w:pPr>
        <w:tabs>
          <w:tab w:val="num" w:pos="0"/>
        </w:tabs>
        <w:ind w:left="0" w:firstLine="0"/>
      </w:pPr>
      <w:rPr>
        <w:rFonts w:asciiTheme="majorHAnsi" w:hAnsiTheme="majorHAnsi" w:hint="default"/>
        <w:color w:val="004B8D" w:themeColor="accent1"/>
        <w:sz w:val="22"/>
        <w:u w:val="none"/>
      </w:rPr>
    </w:lvl>
    <w:lvl w:ilvl="5">
      <w:start w:val="1"/>
      <w:numFmt w:val="none"/>
      <w:lvlText w:val=""/>
      <w:lvlJc w:val="left"/>
      <w:pPr>
        <w:ind w:left="-32767" w:firstLine="0"/>
      </w:pPr>
      <w:rPr>
        <w:rFonts w:hint="default"/>
      </w:rPr>
    </w:lvl>
    <w:lvl w:ilvl="6">
      <w:start w:val="1"/>
      <w:numFmt w:val="none"/>
      <w:lvlRestart w:val="1"/>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10" w15:restartNumberingAfterBreak="0">
    <w:nsid w:val="44F76A62"/>
    <w:multiLevelType w:val="hybridMultilevel"/>
    <w:tmpl w:val="0798BB9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456041F1"/>
    <w:multiLevelType w:val="multilevel"/>
    <w:tmpl w:val="6706DB1E"/>
    <w:numStyleLink w:val="ListAlpha"/>
  </w:abstractNum>
  <w:abstractNum w:abstractNumId="12" w15:restartNumberingAfterBreak="0">
    <w:nsid w:val="49172C07"/>
    <w:multiLevelType w:val="hybridMultilevel"/>
    <w:tmpl w:val="4F2CC6B6"/>
    <w:lvl w:ilvl="0" w:tplc="3D52EC2E">
      <w:start w:val="1"/>
      <w:numFmt w:val="lowerRoman"/>
      <w:lvlText w:val="%1."/>
      <w:lvlJc w:val="right"/>
      <w:pPr>
        <w:ind w:left="1800" w:hanging="360"/>
      </w:pPr>
    </w:lvl>
    <w:lvl w:ilvl="1" w:tplc="0C090019">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13" w15:restartNumberingAfterBreak="0">
    <w:nsid w:val="5D067BF1"/>
    <w:multiLevelType w:val="hybridMultilevel"/>
    <w:tmpl w:val="20FA90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5DB0627A"/>
    <w:multiLevelType w:val="multilevel"/>
    <w:tmpl w:val="626C565E"/>
    <w:numStyleLink w:val="ListTableBullet"/>
  </w:abstractNum>
  <w:abstractNum w:abstractNumId="15" w15:restartNumberingAfterBreak="0">
    <w:nsid w:val="61764796"/>
    <w:multiLevelType w:val="multilevel"/>
    <w:tmpl w:val="1D549B00"/>
    <w:lvl w:ilvl="0">
      <w:start w:val="1"/>
      <w:numFmt w:val="none"/>
      <w:suff w:val="nothing"/>
      <w:lvlText w:val=""/>
      <w:lvlJc w:val="left"/>
      <w:pPr>
        <w:ind w:left="0" w:firstLine="0"/>
      </w:pPr>
      <w:rPr>
        <w:rFonts w:hint="default"/>
      </w:rPr>
    </w:lvl>
    <w:lvl w:ilvl="1">
      <w:start w:val="1"/>
      <w:numFmt w:val="decimal"/>
      <w:lvlText w:val="%2."/>
      <w:lvlJc w:val="left"/>
      <w:pPr>
        <w:tabs>
          <w:tab w:val="num" w:pos="720"/>
        </w:tabs>
        <w:ind w:left="720" w:hanging="720"/>
      </w:pPr>
      <w:rPr>
        <w:rFonts w:ascii="Times New Roman" w:hAnsi="Times New Roman" w:cs="Times New Roman" w:hint="default"/>
        <w:i w:val="0"/>
        <w:sz w:val="22"/>
        <w:szCs w:val="22"/>
      </w:rPr>
    </w:lvl>
    <w:lvl w:ilvl="2">
      <w:start w:val="1"/>
      <w:numFmt w:val="decimal"/>
      <w:lvlText w:val="%2.%3"/>
      <w:lvlJc w:val="left"/>
      <w:pPr>
        <w:tabs>
          <w:tab w:val="num" w:pos="720"/>
        </w:tabs>
        <w:ind w:left="720" w:hanging="720"/>
      </w:pPr>
      <w:rPr>
        <w:rFonts w:hint="default"/>
        <w:color w:val="auto"/>
      </w:rPr>
    </w:lvl>
    <w:lvl w:ilvl="3">
      <w:start w:val="1"/>
      <w:numFmt w:val="lowerLetter"/>
      <w:lvlText w:val="(%4)"/>
      <w:lvlJc w:val="left"/>
      <w:pPr>
        <w:tabs>
          <w:tab w:val="num" w:pos="1440"/>
        </w:tabs>
        <w:ind w:left="1440" w:hanging="720"/>
      </w:pPr>
      <w:rPr>
        <w:rFonts w:hint="default"/>
      </w:rPr>
    </w:lvl>
    <w:lvl w:ilvl="4">
      <w:start w:val="1"/>
      <w:numFmt w:val="lowerRoman"/>
      <w:lvlText w:val="(%5)"/>
      <w:lvlJc w:val="left"/>
      <w:pPr>
        <w:tabs>
          <w:tab w:val="num" w:pos="2160"/>
        </w:tabs>
        <w:ind w:left="2160" w:hanging="720"/>
      </w:pPr>
      <w:rPr>
        <w:rFonts w:hint="default"/>
      </w:rPr>
    </w:lvl>
    <w:lvl w:ilvl="5">
      <w:start w:val="1"/>
      <w:numFmt w:val="upperLetter"/>
      <w:lvlText w:val="(%6)"/>
      <w:lvlJc w:val="left"/>
      <w:pPr>
        <w:tabs>
          <w:tab w:val="num" w:pos="2880"/>
        </w:tabs>
        <w:ind w:left="2880" w:hanging="720"/>
      </w:pPr>
      <w:rPr>
        <w:rFonts w:hint="default"/>
      </w:rPr>
    </w:lvl>
    <w:lvl w:ilvl="6">
      <w:start w:val="1"/>
      <w:numFmt w:val="upperRoman"/>
      <w:lvlText w:val="(%7)"/>
      <w:lvlJc w:val="left"/>
      <w:pPr>
        <w:tabs>
          <w:tab w:val="num" w:pos="3600"/>
        </w:tabs>
        <w:ind w:left="3600" w:hanging="72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15:restartNumberingAfterBreak="0">
    <w:nsid w:val="626E5373"/>
    <w:multiLevelType w:val="multilevel"/>
    <w:tmpl w:val="BDFC207A"/>
    <w:styleLink w:val="ListTableNumber"/>
    <w:lvl w:ilvl="0">
      <w:start w:val="1"/>
      <w:numFmt w:val="decimal"/>
      <w:pStyle w:val="TableNumber"/>
      <w:lvlText w:val="%1."/>
      <w:lvlJc w:val="left"/>
      <w:pPr>
        <w:tabs>
          <w:tab w:val="num" w:pos="284"/>
        </w:tabs>
        <w:ind w:left="284" w:hanging="284"/>
      </w:pPr>
      <w:rPr>
        <w:rFonts w:asciiTheme="minorHAnsi" w:hAnsiTheme="minorHAnsi" w:hint="default"/>
        <w:b w:val="0"/>
        <w:i w:val="0"/>
        <w:color w:val="auto"/>
        <w:sz w:val="24"/>
        <w:szCs w:val="21"/>
      </w:rPr>
    </w:lvl>
    <w:lvl w:ilvl="1">
      <w:start w:val="1"/>
      <w:numFmt w:val="lowerLetter"/>
      <w:pStyle w:val="TableNumber2"/>
      <w:lvlText w:val="%2."/>
      <w:lvlJc w:val="left"/>
      <w:pPr>
        <w:tabs>
          <w:tab w:val="num" w:pos="567"/>
        </w:tabs>
        <w:ind w:left="567" w:hanging="283"/>
      </w:pPr>
      <w:rPr>
        <w:rFonts w:asciiTheme="minorHAnsi" w:hAnsiTheme="minorHAnsi" w:hint="default"/>
        <w:b w:val="0"/>
        <w:i w:val="0"/>
        <w:color w:val="auto"/>
        <w:sz w:val="24"/>
        <w:szCs w:val="21"/>
      </w:rPr>
    </w:lvl>
    <w:lvl w:ilvl="2">
      <w:start w:val="1"/>
      <w:numFmt w:val="none"/>
      <w:lvlText w:val=""/>
      <w:lvlJc w:val="left"/>
      <w:pPr>
        <w:tabs>
          <w:tab w:val="num" w:pos="0"/>
        </w:tabs>
        <w:ind w:left="0" w:firstLine="0"/>
      </w:pPr>
      <w:rPr>
        <w:rFonts w:ascii="Arial" w:hAnsi="Arial" w:hint="default"/>
        <w:b w:val="0"/>
        <w:i w:val="0"/>
        <w:sz w:val="18"/>
      </w:rPr>
    </w:lvl>
    <w:lvl w:ilvl="3">
      <w:start w:val="1"/>
      <w:numFmt w:val="none"/>
      <w:suff w:val="nothing"/>
      <w:lvlText w:val=""/>
      <w:lvlJc w:val="left"/>
      <w:pPr>
        <w:ind w:left="0" w:firstLine="0"/>
      </w:pPr>
      <w:rPr>
        <w:rFonts w:ascii="Arial" w:hAnsi="Arial" w:hint="default"/>
        <w:b w:val="0"/>
        <w:i w:val="0"/>
        <w:sz w:val="18"/>
      </w:rPr>
    </w:lvl>
    <w:lvl w:ilvl="4">
      <w:start w:val="1"/>
      <w:numFmt w:val="none"/>
      <w:suff w:val="nothing"/>
      <w:lvlText w:val=""/>
      <w:lvlJc w:val="left"/>
      <w:pPr>
        <w:ind w:left="0" w:firstLine="0"/>
      </w:pPr>
      <w:rPr>
        <w:rFonts w:ascii="Arial" w:hAnsi="Arial" w:hint="default"/>
        <w:b w:val="0"/>
        <w:i w:val="0"/>
        <w:sz w:val="18"/>
      </w:rPr>
    </w:lvl>
    <w:lvl w:ilvl="5">
      <w:start w:val="1"/>
      <w:numFmt w:val="none"/>
      <w:suff w:val="nothing"/>
      <w:lvlText w:val=""/>
      <w:lvlJc w:val="left"/>
      <w:pPr>
        <w:ind w:left="0" w:firstLine="0"/>
      </w:pPr>
      <w:rPr>
        <w:rFonts w:ascii="Arial" w:hAnsi="Arial" w:hint="default"/>
        <w:b w:val="0"/>
        <w:i w:val="0"/>
        <w:sz w:val="18"/>
      </w:rPr>
    </w:lvl>
    <w:lvl w:ilvl="6">
      <w:start w:val="1"/>
      <w:numFmt w:val="none"/>
      <w:suff w:val="nothing"/>
      <w:lvlText w:val="%7"/>
      <w:lvlJc w:val="left"/>
      <w:pPr>
        <w:ind w:left="0" w:firstLine="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17" w15:restartNumberingAfterBreak="0">
    <w:nsid w:val="66981544"/>
    <w:multiLevelType w:val="hybridMultilevel"/>
    <w:tmpl w:val="08A886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691756E5"/>
    <w:multiLevelType w:val="hybridMultilevel"/>
    <w:tmpl w:val="A30C9EF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6DD84F71"/>
    <w:multiLevelType w:val="multilevel"/>
    <w:tmpl w:val="BDFC207A"/>
    <w:numStyleLink w:val="ListTableNumber"/>
  </w:abstractNum>
  <w:abstractNum w:abstractNumId="20" w15:restartNumberingAfterBreak="0">
    <w:nsid w:val="7139706E"/>
    <w:multiLevelType w:val="multilevel"/>
    <w:tmpl w:val="11C64328"/>
    <w:numStyleLink w:val="ListParagraph"/>
  </w:abstractNum>
  <w:abstractNum w:abstractNumId="21" w15:restartNumberingAfterBreak="0">
    <w:nsid w:val="71870BBF"/>
    <w:multiLevelType w:val="hybridMultilevel"/>
    <w:tmpl w:val="945897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7E0F5F26"/>
    <w:multiLevelType w:val="multilevel"/>
    <w:tmpl w:val="7FFA377C"/>
    <w:lvl w:ilvl="0">
      <w:start w:val="1"/>
      <w:numFmt w:val="upperLetter"/>
      <w:lvlRestart w:val="0"/>
      <w:pStyle w:val="AppendixH1"/>
      <w:suff w:val="nothing"/>
      <w:lvlText w:val="Schedule %1"/>
      <w:lvlJc w:val="left"/>
      <w:pPr>
        <w:ind w:left="0" w:firstLine="0"/>
      </w:pPr>
      <w:rPr>
        <w:rFonts w:ascii="Arial" w:hAnsi="Arial" w:hint="default"/>
        <w:color w:val="auto"/>
        <w:sz w:val="32"/>
        <w:szCs w:val="32"/>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rPr>
    </w:lvl>
    <w:lvl w:ilvl="3">
      <w:start w:val="1"/>
      <w:numFmt w:val="none"/>
      <w:suff w:val="nothing"/>
      <w:lvlText w:val=""/>
      <w:lvlJc w:val="left"/>
      <w:pPr>
        <w:ind w:left="-851" w:firstLine="0"/>
      </w:pPr>
      <w:rPr>
        <w:rFonts w:hint="default"/>
        <w:color w:val="76787B"/>
      </w:rPr>
    </w:lvl>
    <w:lvl w:ilvl="4">
      <w:start w:val="1"/>
      <w:numFmt w:val="none"/>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
      <w:lvlJc w:val="left"/>
      <w:pPr>
        <w:ind w:left="-851" w:firstLine="0"/>
      </w:pPr>
      <w:rPr>
        <w:rFonts w:hint="default"/>
        <w:sz w:val="18"/>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abstractNum w:abstractNumId="23" w15:restartNumberingAfterBreak="0">
    <w:nsid w:val="7F6507F9"/>
    <w:multiLevelType w:val="multilevel"/>
    <w:tmpl w:val="A62A2188"/>
    <w:numStyleLink w:val="ListNumberedHeadings"/>
  </w:abstractNum>
  <w:num w:numId="1">
    <w:abstractNumId w:val="1"/>
  </w:num>
  <w:num w:numId="2">
    <w:abstractNumId w:val="22"/>
  </w:num>
  <w:num w:numId="3">
    <w:abstractNumId w:val="6"/>
  </w:num>
  <w:num w:numId="4">
    <w:abstractNumId w:val="9"/>
  </w:num>
  <w:num w:numId="5">
    <w:abstractNumId w:val="0"/>
  </w:num>
  <w:num w:numId="6">
    <w:abstractNumId w:val="2"/>
  </w:num>
  <w:num w:numId="7">
    <w:abstractNumId w:val="16"/>
  </w:num>
  <w:num w:numId="8">
    <w:abstractNumId w:val="20"/>
  </w:num>
  <w:num w:numId="9">
    <w:abstractNumId w:val="8"/>
  </w:num>
  <w:num w:numId="10">
    <w:abstractNumId w:val="11"/>
  </w:num>
  <w:num w:numId="11">
    <w:abstractNumId w:val="4"/>
  </w:num>
  <w:num w:numId="12">
    <w:abstractNumId w:val="19"/>
  </w:num>
  <w:num w:numId="13">
    <w:abstractNumId w:val="23"/>
  </w:num>
  <w:num w:numId="14">
    <w:abstractNumId w:val="8"/>
  </w:num>
  <w:num w:numId="15">
    <w:abstractNumId w:val="14"/>
  </w:num>
  <w:num w:numId="16">
    <w:abstractNumId w:val="10"/>
  </w:num>
  <w:num w:numId="17">
    <w:abstractNumId w:val="7"/>
  </w:num>
  <w:num w:numId="18">
    <w:abstractNumId w:val="12"/>
  </w:num>
  <w:num w:numId="19">
    <w:abstractNumId w:val="3"/>
  </w:num>
  <w:num w:numId="20">
    <w:abstractNumId w:val="21"/>
  </w:num>
  <w:num w:numId="21">
    <w:abstractNumId w:val="13"/>
  </w:num>
  <w:num w:numId="22">
    <w:abstractNumId w:val="17"/>
  </w:num>
  <w:num w:numId="23">
    <w:abstractNumId w:val="15"/>
  </w:num>
  <w:num w:numId="2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8"/>
  </w:num>
  <w:num w:numId="30">
    <w:abstractNumId w:val="5"/>
  </w:num>
  <w:num w:numId="31">
    <w:abstractNumId w:val="18"/>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6A2F"/>
    <w:rsid w:val="00006100"/>
    <w:rsid w:val="00025426"/>
    <w:rsid w:val="000358CA"/>
    <w:rsid w:val="000427B8"/>
    <w:rsid w:val="000448D9"/>
    <w:rsid w:val="00060C40"/>
    <w:rsid w:val="00071C7D"/>
    <w:rsid w:val="00072EC2"/>
    <w:rsid w:val="00076F97"/>
    <w:rsid w:val="000870BB"/>
    <w:rsid w:val="00087D93"/>
    <w:rsid w:val="000942CA"/>
    <w:rsid w:val="000A16E2"/>
    <w:rsid w:val="000B0510"/>
    <w:rsid w:val="000B0BC8"/>
    <w:rsid w:val="000B3EBE"/>
    <w:rsid w:val="000B6FA1"/>
    <w:rsid w:val="000C0C22"/>
    <w:rsid w:val="000C1D1E"/>
    <w:rsid w:val="000C5684"/>
    <w:rsid w:val="000D5332"/>
    <w:rsid w:val="000F4A35"/>
    <w:rsid w:val="001063C6"/>
    <w:rsid w:val="0013218E"/>
    <w:rsid w:val="00145CCD"/>
    <w:rsid w:val="001505D8"/>
    <w:rsid w:val="00154790"/>
    <w:rsid w:val="00156423"/>
    <w:rsid w:val="001600E5"/>
    <w:rsid w:val="001829A7"/>
    <w:rsid w:val="00185121"/>
    <w:rsid w:val="00185154"/>
    <w:rsid w:val="0019114D"/>
    <w:rsid w:val="001A459E"/>
    <w:rsid w:val="001B2140"/>
    <w:rsid w:val="001C04F8"/>
    <w:rsid w:val="001D45CC"/>
    <w:rsid w:val="001E4EEE"/>
    <w:rsid w:val="001E78EC"/>
    <w:rsid w:val="001F16CA"/>
    <w:rsid w:val="002078C1"/>
    <w:rsid w:val="002106C4"/>
    <w:rsid w:val="00210DEF"/>
    <w:rsid w:val="00221910"/>
    <w:rsid w:val="00222215"/>
    <w:rsid w:val="00227B3F"/>
    <w:rsid w:val="00230355"/>
    <w:rsid w:val="0025119D"/>
    <w:rsid w:val="00252201"/>
    <w:rsid w:val="00254DD8"/>
    <w:rsid w:val="00291FEC"/>
    <w:rsid w:val="002A590E"/>
    <w:rsid w:val="002B121E"/>
    <w:rsid w:val="002B4003"/>
    <w:rsid w:val="002C5B1C"/>
    <w:rsid w:val="002D4062"/>
    <w:rsid w:val="002D4254"/>
    <w:rsid w:val="002D4E6E"/>
    <w:rsid w:val="002E7819"/>
    <w:rsid w:val="002F24B1"/>
    <w:rsid w:val="002F25F1"/>
    <w:rsid w:val="002F2F7A"/>
    <w:rsid w:val="002F4862"/>
    <w:rsid w:val="00301893"/>
    <w:rsid w:val="00311C33"/>
    <w:rsid w:val="0031239C"/>
    <w:rsid w:val="003411DD"/>
    <w:rsid w:val="0037398C"/>
    <w:rsid w:val="0037618F"/>
    <w:rsid w:val="003853C1"/>
    <w:rsid w:val="003855C2"/>
    <w:rsid w:val="00396860"/>
    <w:rsid w:val="003A04C1"/>
    <w:rsid w:val="003A08A5"/>
    <w:rsid w:val="003A3117"/>
    <w:rsid w:val="003B0945"/>
    <w:rsid w:val="003B097F"/>
    <w:rsid w:val="003B4DCF"/>
    <w:rsid w:val="003D3B71"/>
    <w:rsid w:val="003D56AF"/>
    <w:rsid w:val="003E1EF3"/>
    <w:rsid w:val="003E269E"/>
    <w:rsid w:val="003E2E43"/>
    <w:rsid w:val="003E5319"/>
    <w:rsid w:val="003F467F"/>
    <w:rsid w:val="00404615"/>
    <w:rsid w:val="004066A7"/>
    <w:rsid w:val="00407776"/>
    <w:rsid w:val="004254BC"/>
    <w:rsid w:val="00427353"/>
    <w:rsid w:val="00433EC1"/>
    <w:rsid w:val="0043564D"/>
    <w:rsid w:val="0043628A"/>
    <w:rsid w:val="00444AE6"/>
    <w:rsid w:val="004478FD"/>
    <w:rsid w:val="004515AD"/>
    <w:rsid w:val="0045173A"/>
    <w:rsid w:val="004633C8"/>
    <w:rsid w:val="004700B3"/>
    <w:rsid w:val="00491C59"/>
    <w:rsid w:val="004B75B4"/>
    <w:rsid w:val="004B7DAE"/>
    <w:rsid w:val="004C2785"/>
    <w:rsid w:val="004E79A4"/>
    <w:rsid w:val="004F243A"/>
    <w:rsid w:val="004F2A3C"/>
    <w:rsid w:val="004F3D6F"/>
    <w:rsid w:val="0051056D"/>
    <w:rsid w:val="005331C9"/>
    <w:rsid w:val="0055219D"/>
    <w:rsid w:val="0055353F"/>
    <w:rsid w:val="0055712E"/>
    <w:rsid w:val="0056633F"/>
    <w:rsid w:val="005713E5"/>
    <w:rsid w:val="0058605D"/>
    <w:rsid w:val="00595971"/>
    <w:rsid w:val="005A435A"/>
    <w:rsid w:val="005B0C40"/>
    <w:rsid w:val="005D15BB"/>
    <w:rsid w:val="005D620B"/>
    <w:rsid w:val="005E259B"/>
    <w:rsid w:val="005E6D03"/>
    <w:rsid w:val="005E7717"/>
    <w:rsid w:val="005F5AB6"/>
    <w:rsid w:val="006025ED"/>
    <w:rsid w:val="006078C2"/>
    <w:rsid w:val="0061089F"/>
    <w:rsid w:val="006209B4"/>
    <w:rsid w:val="00627256"/>
    <w:rsid w:val="00633235"/>
    <w:rsid w:val="00635822"/>
    <w:rsid w:val="00636AD8"/>
    <w:rsid w:val="0065325A"/>
    <w:rsid w:val="00674316"/>
    <w:rsid w:val="00684E74"/>
    <w:rsid w:val="006903EF"/>
    <w:rsid w:val="006A1801"/>
    <w:rsid w:val="006A7141"/>
    <w:rsid w:val="006D22C5"/>
    <w:rsid w:val="006E7D1F"/>
    <w:rsid w:val="006F3F54"/>
    <w:rsid w:val="00701D48"/>
    <w:rsid w:val="00706376"/>
    <w:rsid w:val="00710106"/>
    <w:rsid w:val="0073078D"/>
    <w:rsid w:val="00733354"/>
    <w:rsid w:val="00757A95"/>
    <w:rsid w:val="007606BC"/>
    <w:rsid w:val="00770BF1"/>
    <w:rsid w:val="00774E81"/>
    <w:rsid w:val="0079432C"/>
    <w:rsid w:val="00794B84"/>
    <w:rsid w:val="00797C82"/>
    <w:rsid w:val="007A2CA5"/>
    <w:rsid w:val="007A5346"/>
    <w:rsid w:val="007B1B14"/>
    <w:rsid w:val="007D36E6"/>
    <w:rsid w:val="007D37D3"/>
    <w:rsid w:val="008176F1"/>
    <w:rsid w:val="00817D6F"/>
    <w:rsid w:val="00822503"/>
    <w:rsid w:val="00845732"/>
    <w:rsid w:val="008572D9"/>
    <w:rsid w:val="00861E13"/>
    <w:rsid w:val="00892496"/>
    <w:rsid w:val="008A6F22"/>
    <w:rsid w:val="008B17B1"/>
    <w:rsid w:val="008B5D8F"/>
    <w:rsid w:val="008F4E0B"/>
    <w:rsid w:val="008F7A6D"/>
    <w:rsid w:val="00907866"/>
    <w:rsid w:val="009142FE"/>
    <w:rsid w:val="009453E1"/>
    <w:rsid w:val="009571D7"/>
    <w:rsid w:val="00976FBA"/>
    <w:rsid w:val="00984C50"/>
    <w:rsid w:val="00987299"/>
    <w:rsid w:val="009A199C"/>
    <w:rsid w:val="009A1E0A"/>
    <w:rsid w:val="009A7B9F"/>
    <w:rsid w:val="009C4BA9"/>
    <w:rsid w:val="009E3BCF"/>
    <w:rsid w:val="009E539B"/>
    <w:rsid w:val="009F6CE7"/>
    <w:rsid w:val="00A04C49"/>
    <w:rsid w:val="00A07960"/>
    <w:rsid w:val="00A10A3B"/>
    <w:rsid w:val="00A10D2C"/>
    <w:rsid w:val="00A3479E"/>
    <w:rsid w:val="00A41250"/>
    <w:rsid w:val="00A41D4E"/>
    <w:rsid w:val="00A50A7D"/>
    <w:rsid w:val="00A52A8F"/>
    <w:rsid w:val="00A63844"/>
    <w:rsid w:val="00A640FF"/>
    <w:rsid w:val="00A64CB3"/>
    <w:rsid w:val="00A711F0"/>
    <w:rsid w:val="00A83B38"/>
    <w:rsid w:val="00A85DAC"/>
    <w:rsid w:val="00AA6010"/>
    <w:rsid w:val="00AC2570"/>
    <w:rsid w:val="00AC3F87"/>
    <w:rsid w:val="00AC65C5"/>
    <w:rsid w:val="00AD6EC2"/>
    <w:rsid w:val="00AE4C26"/>
    <w:rsid w:val="00AF2204"/>
    <w:rsid w:val="00B012F3"/>
    <w:rsid w:val="00B1273F"/>
    <w:rsid w:val="00B53493"/>
    <w:rsid w:val="00B55D18"/>
    <w:rsid w:val="00B56CC8"/>
    <w:rsid w:val="00B65281"/>
    <w:rsid w:val="00B655C6"/>
    <w:rsid w:val="00B668FB"/>
    <w:rsid w:val="00B76B56"/>
    <w:rsid w:val="00B76B8E"/>
    <w:rsid w:val="00B8347A"/>
    <w:rsid w:val="00BA45AE"/>
    <w:rsid w:val="00BA4F4A"/>
    <w:rsid w:val="00BA66AD"/>
    <w:rsid w:val="00BB49AA"/>
    <w:rsid w:val="00BC2DD3"/>
    <w:rsid w:val="00BC67B1"/>
    <w:rsid w:val="00BD46D2"/>
    <w:rsid w:val="00BD7CF3"/>
    <w:rsid w:val="00BE16D4"/>
    <w:rsid w:val="00BF2C53"/>
    <w:rsid w:val="00C000C3"/>
    <w:rsid w:val="00C02E60"/>
    <w:rsid w:val="00C10095"/>
    <w:rsid w:val="00C135E7"/>
    <w:rsid w:val="00C15A30"/>
    <w:rsid w:val="00C240FD"/>
    <w:rsid w:val="00C2417C"/>
    <w:rsid w:val="00C24374"/>
    <w:rsid w:val="00C302EF"/>
    <w:rsid w:val="00C74C53"/>
    <w:rsid w:val="00C97431"/>
    <w:rsid w:val="00CB15F6"/>
    <w:rsid w:val="00CB301B"/>
    <w:rsid w:val="00CF1EFE"/>
    <w:rsid w:val="00D13795"/>
    <w:rsid w:val="00D241D3"/>
    <w:rsid w:val="00D248C8"/>
    <w:rsid w:val="00D24EC3"/>
    <w:rsid w:val="00D253E1"/>
    <w:rsid w:val="00D269F3"/>
    <w:rsid w:val="00D27FA8"/>
    <w:rsid w:val="00D365D3"/>
    <w:rsid w:val="00D42F7B"/>
    <w:rsid w:val="00D55089"/>
    <w:rsid w:val="00D65684"/>
    <w:rsid w:val="00D84540"/>
    <w:rsid w:val="00D863B7"/>
    <w:rsid w:val="00D95DF3"/>
    <w:rsid w:val="00D973E4"/>
    <w:rsid w:val="00DA76FA"/>
    <w:rsid w:val="00DB2B49"/>
    <w:rsid w:val="00DB6A2F"/>
    <w:rsid w:val="00DC28FE"/>
    <w:rsid w:val="00DC290C"/>
    <w:rsid w:val="00DC33B4"/>
    <w:rsid w:val="00DD4656"/>
    <w:rsid w:val="00DE3202"/>
    <w:rsid w:val="00DF01DF"/>
    <w:rsid w:val="00E018FB"/>
    <w:rsid w:val="00E135C8"/>
    <w:rsid w:val="00E21D10"/>
    <w:rsid w:val="00E21DC0"/>
    <w:rsid w:val="00E323B3"/>
    <w:rsid w:val="00E4248F"/>
    <w:rsid w:val="00E6763B"/>
    <w:rsid w:val="00E80E8E"/>
    <w:rsid w:val="00EB58BD"/>
    <w:rsid w:val="00EB6D30"/>
    <w:rsid w:val="00EC0FFC"/>
    <w:rsid w:val="00EC3CE8"/>
    <w:rsid w:val="00EC55F5"/>
    <w:rsid w:val="00EC5A50"/>
    <w:rsid w:val="00ED2E33"/>
    <w:rsid w:val="00ED3024"/>
    <w:rsid w:val="00ED71B6"/>
    <w:rsid w:val="00EE5474"/>
    <w:rsid w:val="00EF0E10"/>
    <w:rsid w:val="00EF2076"/>
    <w:rsid w:val="00EF2AFB"/>
    <w:rsid w:val="00F03038"/>
    <w:rsid w:val="00F03079"/>
    <w:rsid w:val="00F27A91"/>
    <w:rsid w:val="00F33D5C"/>
    <w:rsid w:val="00F431FB"/>
    <w:rsid w:val="00F53ACB"/>
    <w:rsid w:val="00F60E46"/>
    <w:rsid w:val="00F6184E"/>
    <w:rsid w:val="00F75D51"/>
    <w:rsid w:val="00F8007E"/>
    <w:rsid w:val="00F81C8A"/>
    <w:rsid w:val="00F84805"/>
    <w:rsid w:val="00F85E41"/>
    <w:rsid w:val="00FA2B02"/>
    <w:rsid w:val="00FB1115"/>
    <w:rsid w:val="00FB4AE4"/>
    <w:rsid w:val="00FD5739"/>
    <w:rsid w:val="00FE5CDD"/>
    <w:rsid w:val="00FE7A02"/>
    <w:rsid w:val="00FF781B"/>
  </w:rsids>
  <m:mathPr>
    <m:mathFont m:val="Cambria Math"/>
    <m:brkBin m:val="before"/>
    <m:brkBinSub m:val="--"/>
    <m:smallFrac/>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D917BE7"/>
  <w15:chartTrackingRefBased/>
  <w15:docId w15:val="{32A33EE6-B617-42E9-B907-3A5CC4BEB3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before="80" w:after="80"/>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nhideWhenUsed="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iPriority="1" w:unhideWhenUsed="1" w:qFormat="1"/>
    <w:lsdException w:name="List 2" w:semiHidden="1" w:unhideWhenUsed="1"/>
    <w:lsdException w:name="List 3" w:semiHidden="1" w:unhideWhenUsed="1"/>
    <w:lsdException w:name="List 4" w:semiHidden="1"/>
    <w:lsdException w:name="List 5" w:semiHidden="1"/>
    <w:lsdException w:name="List Bullet 2" w:semiHidden="1" w:uiPriority="19" w:unhideWhenUsed="1"/>
    <w:lsdException w:name="List Bullet 3" w:semiHidden="1" w:uiPriority="19" w:unhideWhenUsed="1"/>
    <w:lsdException w:name="List Bullet 4" w:semiHidden="1" w:uiPriority="19" w:unhideWhenUsed="1"/>
    <w:lsdException w:name="List Bullet 5" w:semiHidden="1" w:uiPriority="19" w:unhideWhenUsed="1"/>
    <w:lsdException w:name="List Number 2" w:semiHidden="1" w:uiPriority="0" w:unhideWhenUsed="1"/>
    <w:lsdException w:name="List Number 3" w:semiHidden="1" w:uiPriority="19" w:unhideWhenUsed="1"/>
    <w:lsdException w:name="List Number 4" w:semiHidden="1" w:uiPriority="19" w:unhideWhenUsed="1"/>
    <w:lsdException w:name="List Number 5" w:semiHidden="1" w:uiPriority="19" w:unhideWhenUsed="1"/>
    <w:lsdException w:name="Title" w:uiPriority="9"/>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0"/>
    <w:lsdException w:name="Salutation" w:semiHidden="1"/>
    <w:lsdException w:name="Date" w:semiHidden="1"/>
    <w:lsdException w:name="Body Text First Indent" w:semiHidden="1"/>
    <w:lsdException w:name="Body Text First Indent 2" w:semiHidden="1" w:uiPriority="0" w:unhideWhenUsed="1"/>
    <w:lsdException w:name="Note Heading" w:semiHidden="1" w:unhideWhenUsed="1"/>
    <w:lsdException w:name="Body Text 2" w:semiHidden="1"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unhideWhenUsed="1"/>
    <w:lsdException w:name="Strong" w:semiHidden="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Intense Reference" w:semiHidden="1"/>
    <w:lsdException w:name="Book Title" w:semiHidden="1"/>
    <w:lsdException w:name="Bibliography" w:semiHidden="1"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37D3"/>
    <w:pPr>
      <w:spacing w:before="0" w:after="0"/>
    </w:pPr>
    <w:rPr>
      <w:sz w:val="24"/>
    </w:rPr>
  </w:style>
  <w:style w:type="paragraph" w:styleId="Heading1">
    <w:name w:val="heading 1"/>
    <w:basedOn w:val="Normal"/>
    <w:next w:val="BodyText"/>
    <w:link w:val="Heading1Char"/>
    <w:qFormat/>
    <w:rsid w:val="00EC55F5"/>
    <w:pPr>
      <w:keepNext/>
      <w:keepLines/>
      <w:widowControl w:val="0"/>
      <w:spacing w:before="320" w:after="180"/>
      <w:outlineLvl w:val="0"/>
    </w:pPr>
    <w:rPr>
      <w:rFonts w:asciiTheme="majorHAnsi" w:eastAsia="Times New Roman" w:hAnsiTheme="majorHAnsi" w:cs="Arial"/>
      <w:bCs/>
      <w:color w:val="004B8D" w:themeColor="accent1"/>
      <w:kern w:val="32"/>
      <w:sz w:val="36"/>
      <w:szCs w:val="32"/>
      <w:lang w:eastAsia="en-AU"/>
    </w:rPr>
  </w:style>
  <w:style w:type="paragraph" w:styleId="Heading2">
    <w:name w:val="heading 2"/>
    <w:basedOn w:val="Normal"/>
    <w:next w:val="BodyText"/>
    <w:link w:val="Heading2Char"/>
    <w:qFormat/>
    <w:rsid w:val="00CF1EFE"/>
    <w:pPr>
      <w:keepNext/>
      <w:keepLines/>
      <w:spacing w:before="240" w:after="120"/>
      <w:outlineLvl w:val="1"/>
    </w:pPr>
    <w:rPr>
      <w:rFonts w:asciiTheme="majorHAnsi" w:eastAsia="Times New Roman" w:hAnsiTheme="majorHAnsi" w:cs="Arial"/>
      <w:bCs/>
      <w:iCs/>
      <w:color w:val="004B8D" w:themeColor="accent1"/>
      <w:sz w:val="32"/>
      <w:szCs w:val="28"/>
      <w:lang w:eastAsia="en-AU"/>
    </w:rPr>
  </w:style>
  <w:style w:type="paragraph" w:styleId="Heading3">
    <w:name w:val="heading 3"/>
    <w:basedOn w:val="Normal"/>
    <w:next w:val="BodyText"/>
    <w:link w:val="Heading3Char"/>
    <w:qFormat/>
    <w:rsid w:val="00CF1EFE"/>
    <w:pPr>
      <w:keepNext/>
      <w:keepLines/>
      <w:spacing w:before="240" w:after="120"/>
      <w:outlineLvl w:val="2"/>
    </w:pPr>
    <w:rPr>
      <w:rFonts w:asciiTheme="majorHAnsi" w:eastAsia="Times New Roman" w:hAnsiTheme="majorHAnsi" w:cs="Times New Roman"/>
      <w:bCs/>
      <w:color w:val="004B8D" w:themeColor="accent1"/>
      <w:sz w:val="28"/>
      <w:szCs w:val="24"/>
      <w:lang w:eastAsia="en-AU"/>
    </w:rPr>
  </w:style>
  <w:style w:type="paragraph" w:styleId="Heading4">
    <w:name w:val="heading 4"/>
    <w:basedOn w:val="Normal"/>
    <w:next w:val="BodyText"/>
    <w:link w:val="Heading4Char"/>
    <w:semiHidden/>
    <w:rsid w:val="009E3BCF"/>
    <w:pPr>
      <w:keepNext/>
      <w:keepLines/>
      <w:spacing w:before="180" w:after="120"/>
      <w:outlineLvl w:val="3"/>
    </w:pPr>
    <w:rPr>
      <w:rFonts w:asciiTheme="majorHAnsi" w:eastAsia="Times New Roman" w:hAnsiTheme="majorHAnsi" w:cs="Times New Roman"/>
      <w:bCs/>
      <w:i/>
      <w:color w:val="004B8D" w:themeColor="accent1"/>
      <w:lang w:eastAsia="en-AU"/>
    </w:rPr>
  </w:style>
  <w:style w:type="paragraph" w:styleId="Heading5">
    <w:name w:val="heading 5"/>
    <w:basedOn w:val="Normal"/>
    <w:next w:val="BodyText"/>
    <w:link w:val="Heading5Char"/>
    <w:semiHidden/>
    <w:rsid w:val="009E3BCF"/>
    <w:pPr>
      <w:keepNext/>
      <w:keepLines/>
      <w:spacing w:before="120" w:after="120"/>
      <w:outlineLvl w:val="4"/>
    </w:pPr>
    <w:rPr>
      <w:rFonts w:asciiTheme="majorHAnsi" w:eastAsia="Times New Roman" w:hAnsiTheme="majorHAnsi" w:cs="Times New Roman"/>
      <w:bCs/>
      <w:iCs/>
      <w:color w:val="004B8D" w:themeColor="accent1"/>
      <w:szCs w:val="26"/>
      <w:u w:val="single"/>
      <w:lang w:eastAsia="en-AU"/>
    </w:rPr>
  </w:style>
  <w:style w:type="paragraph" w:styleId="Heading6">
    <w:name w:val="heading 6"/>
    <w:basedOn w:val="Normal"/>
    <w:next w:val="Normal"/>
    <w:link w:val="Heading6Char"/>
    <w:uiPriority w:val="99"/>
    <w:semiHidden/>
    <w:qFormat/>
    <w:rsid w:val="00444AE6"/>
    <w:pPr>
      <w:spacing w:before="120" w:after="120"/>
      <w:outlineLvl w:val="5"/>
    </w:pPr>
    <w:rPr>
      <w:rFonts w:eastAsia="Times New Roman" w:cs="Times New Roman"/>
      <w:bCs/>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9A7B9F"/>
    <w:pPr>
      <w:spacing w:before="120" w:after="120" w:line="264" w:lineRule="auto"/>
    </w:pPr>
    <w:rPr>
      <w:rFonts w:eastAsia="Times New Roman" w:cs="Times New Roman"/>
      <w:sz w:val="22"/>
      <w:szCs w:val="24"/>
      <w:lang w:eastAsia="en-AU"/>
    </w:rPr>
  </w:style>
  <w:style w:type="character" w:customStyle="1" w:styleId="BodyTextChar">
    <w:name w:val="Body Text Char"/>
    <w:basedOn w:val="DefaultParagraphFont"/>
    <w:link w:val="BodyText"/>
    <w:rsid w:val="009A7B9F"/>
    <w:rPr>
      <w:rFonts w:eastAsia="Times New Roman" w:cs="Times New Roman"/>
      <w:szCs w:val="24"/>
      <w:lang w:eastAsia="en-AU"/>
    </w:rPr>
  </w:style>
  <w:style w:type="character" w:customStyle="1" w:styleId="Heading1Char">
    <w:name w:val="Heading 1 Char"/>
    <w:basedOn w:val="DefaultParagraphFont"/>
    <w:link w:val="Heading1"/>
    <w:rsid w:val="00EC55F5"/>
    <w:rPr>
      <w:rFonts w:asciiTheme="majorHAnsi" w:eastAsia="Times New Roman" w:hAnsiTheme="majorHAnsi" w:cs="Arial"/>
      <w:bCs/>
      <w:color w:val="004B8D" w:themeColor="accent1"/>
      <w:kern w:val="32"/>
      <w:sz w:val="36"/>
      <w:szCs w:val="32"/>
      <w:lang w:eastAsia="en-AU"/>
    </w:rPr>
  </w:style>
  <w:style w:type="character" w:customStyle="1" w:styleId="Heading2Char">
    <w:name w:val="Heading 2 Char"/>
    <w:basedOn w:val="DefaultParagraphFont"/>
    <w:link w:val="Heading2"/>
    <w:rsid w:val="00CF1EFE"/>
    <w:rPr>
      <w:rFonts w:asciiTheme="majorHAnsi" w:eastAsia="Times New Roman" w:hAnsiTheme="majorHAnsi" w:cs="Arial"/>
      <w:bCs/>
      <w:iCs/>
      <w:color w:val="004B8D" w:themeColor="accent1"/>
      <w:sz w:val="32"/>
      <w:szCs w:val="28"/>
      <w:lang w:eastAsia="en-AU"/>
    </w:rPr>
  </w:style>
  <w:style w:type="character" w:customStyle="1" w:styleId="Heading3Char">
    <w:name w:val="Heading 3 Char"/>
    <w:basedOn w:val="DefaultParagraphFont"/>
    <w:link w:val="Heading3"/>
    <w:rsid w:val="00CF1EFE"/>
    <w:rPr>
      <w:rFonts w:asciiTheme="majorHAnsi" w:eastAsia="Times New Roman" w:hAnsiTheme="majorHAnsi" w:cs="Times New Roman"/>
      <w:bCs/>
      <w:color w:val="004B8D" w:themeColor="accent1"/>
      <w:sz w:val="28"/>
      <w:szCs w:val="24"/>
      <w:lang w:eastAsia="en-AU"/>
    </w:rPr>
  </w:style>
  <w:style w:type="character" w:customStyle="1" w:styleId="Heading4Char">
    <w:name w:val="Heading 4 Char"/>
    <w:basedOn w:val="DefaultParagraphFont"/>
    <w:link w:val="Heading4"/>
    <w:semiHidden/>
    <w:rsid w:val="00311C33"/>
    <w:rPr>
      <w:rFonts w:asciiTheme="majorHAnsi" w:eastAsia="Times New Roman" w:hAnsiTheme="majorHAnsi" w:cs="Times New Roman"/>
      <w:bCs/>
      <w:i/>
      <w:color w:val="004B8D" w:themeColor="accent1"/>
      <w:lang w:eastAsia="en-AU"/>
    </w:rPr>
  </w:style>
  <w:style w:type="paragraph" w:customStyle="1" w:styleId="NbrHeading1">
    <w:name w:val="Nbr Heading 1"/>
    <w:basedOn w:val="Heading1"/>
    <w:qFormat/>
    <w:rsid w:val="00291FEC"/>
    <w:pPr>
      <w:numPr>
        <w:numId w:val="13"/>
      </w:numPr>
      <w:tabs>
        <w:tab w:val="right" w:leader="dot" w:pos="8789"/>
      </w:tabs>
    </w:pPr>
  </w:style>
  <w:style w:type="paragraph" w:customStyle="1" w:styleId="NbrHeading2">
    <w:name w:val="Nbr Heading 2"/>
    <w:basedOn w:val="Heading2"/>
    <w:qFormat/>
    <w:rsid w:val="00291FEC"/>
    <w:pPr>
      <w:numPr>
        <w:ilvl w:val="1"/>
        <w:numId w:val="13"/>
      </w:numPr>
    </w:pPr>
  </w:style>
  <w:style w:type="paragraph" w:customStyle="1" w:styleId="NbrHeading3">
    <w:name w:val="Nbr Heading 3"/>
    <w:basedOn w:val="Heading3"/>
    <w:qFormat/>
    <w:rsid w:val="00291FEC"/>
    <w:pPr>
      <w:numPr>
        <w:ilvl w:val="2"/>
        <w:numId w:val="13"/>
      </w:numPr>
    </w:pPr>
  </w:style>
  <w:style w:type="paragraph" w:customStyle="1" w:styleId="NbrHeading4">
    <w:name w:val="Nbr Heading 4"/>
    <w:basedOn w:val="Heading4"/>
    <w:next w:val="BodyText"/>
    <w:semiHidden/>
    <w:rsid w:val="003A08A5"/>
  </w:style>
  <w:style w:type="paragraph" w:styleId="Title">
    <w:name w:val="Title"/>
    <w:basedOn w:val="Normal"/>
    <w:next w:val="BodyText"/>
    <w:link w:val="TitleChar"/>
    <w:uiPriority w:val="9"/>
    <w:rsid w:val="002A590E"/>
    <w:pPr>
      <w:spacing w:before="360" w:after="360"/>
      <w:jc w:val="right"/>
    </w:pPr>
    <w:rPr>
      <w:rFonts w:asciiTheme="majorHAnsi" w:eastAsiaTheme="majorEastAsia" w:hAnsiTheme="majorHAnsi" w:cstheme="majorBidi"/>
      <w:color w:val="004B8D" w:themeColor="accent1"/>
      <w:sz w:val="70"/>
      <w:szCs w:val="52"/>
    </w:rPr>
  </w:style>
  <w:style w:type="character" w:customStyle="1" w:styleId="TitleChar">
    <w:name w:val="Title Char"/>
    <w:basedOn w:val="DefaultParagraphFont"/>
    <w:link w:val="Title"/>
    <w:uiPriority w:val="9"/>
    <w:rsid w:val="002A590E"/>
    <w:rPr>
      <w:rFonts w:asciiTheme="majorHAnsi" w:eastAsiaTheme="majorEastAsia" w:hAnsiTheme="majorHAnsi" w:cstheme="majorBidi"/>
      <w:color w:val="004B8D" w:themeColor="accent1"/>
      <w:sz w:val="70"/>
      <w:szCs w:val="52"/>
    </w:rPr>
  </w:style>
  <w:style w:type="paragraph" w:styleId="Subtitle">
    <w:name w:val="Subtitle"/>
    <w:basedOn w:val="Normal"/>
    <w:next w:val="BodyText"/>
    <w:link w:val="SubtitleChar"/>
    <w:uiPriority w:val="10"/>
    <w:rsid w:val="00EC3CE8"/>
    <w:pPr>
      <w:numPr>
        <w:ilvl w:val="1"/>
      </w:numPr>
      <w:spacing w:before="280" w:after="280"/>
      <w:jc w:val="right"/>
    </w:pPr>
    <w:rPr>
      <w:rFonts w:asciiTheme="majorHAnsi" w:eastAsiaTheme="majorEastAsia" w:hAnsiTheme="majorHAnsi" w:cstheme="majorBidi"/>
      <w:iCs/>
      <w:color w:val="004B8D" w:themeColor="accent1"/>
      <w:sz w:val="28"/>
      <w:szCs w:val="24"/>
    </w:rPr>
  </w:style>
  <w:style w:type="character" w:customStyle="1" w:styleId="SubtitleChar">
    <w:name w:val="Subtitle Char"/>
    <w:basedOn w:val="DefaultParagraphFont"/>
    <w:link w:val="Subtitle"/>
    <w:uiPriority w:val="10"/>
    <w:rsid w:val="00EC3CE8"/>
    <w:rPr>
      <w:rFonts w:asciiTheme="majorHAnsi" w:eastAsiaTheme="majorEastAsia" w:hAnsiTheme="majorHAnsi" w:cstheme="majorBidi"/>
      <w:iCs/>
      <w:color w:val="004B8D" w:themeColor="accent1"/>
      <w:sz w:val="28"/>
      <w:szCs w:val="24"/>
    </w:rPr>
  </w:style>
  <w:style w:type="paragraph" w:styleId="BodyText2">
    <w:name w:val="Body Text 2"/>
    <w:basedOn w:val="BodyText"/>
    <w:link w:val="BodyText2Char"/>
    <w:uiPriority w:val="99"/>
    <w:semiHidden/>
    <w:qFormat/>
    <w:rsid w:val="00444AE6"/>
    <w:pPr>
      <w:numPr>
        <w:ilvl w:val="1"/>
      </w:numPr>
      <w:tabs>
        <w:tab w:val="left" w:pos="567"/>
      </w:tabs>
    </w:pPr>
  </w:style>
  <w:style w:type="character" w:customStyle="1" w:styleId="BodyText2Char">
    <w:name w:val="Body Text 2 Char"/>
    <w:basedOn w:val="DefaultParagraphFont"/>
    <w:link w:val="BodyText2"/>
    <w:uiPriority w:val="99"/>
    <w:semiHidden/>
    <w:rsid w:val="005D15BB"/>
    <w:rPr>
      <w:rFonts w:eastAsia="Times New Roman" w:cs="Times New Roman"/>
      <w:szCs w:val="24"/>
      <w:lang w:eastAsia="en-AU"/>
    </w:rPr>
  </w:style>
  <w:style w:type="paragraph" w:styleId="Header">
    <w:name w:val="header"/>
    <w:basedOn w:val="Normal"/>
    <w:link w:val="HeaderChar"/>
    <w:uiPriority w:val="99"/>
    <w:rsid w:val="002A590E"/>
    <w:rPr>
      <w:sz w:val="17"/>
    </w:rPr>
  </w:style>
  <w:style w:type="character" w:customStyle="1" w:styleId="HeaderChar">
    <w:name w:val="Header Char"/>
    <w:basedOn w:val="DefaultParagraphFont"/>
    <w:link w:val="Header"/>
    <w:uiPriority w:val="99"/>
    <w:rsid w:val="002D4062"/>
    <w:rPr>
      <w:sz w:val="17"/>
    </w:rPr>
  </w:style>
  <w:style w:type="paragraph" w:styleId="Footer">
    <w:name w:val="footer"/>
    <w:basedOn w:val="Normal"/>
    <w:link w:val="FooterChar"/>
    <w:uiPriority w:val="99"/>
    <w:rsid w:val="002F2F7A"/>
    <w:pPr>
      <w:tabs>
        <w:tab w:val="left" w:pos="567"/>
        <w:tab w:val="right" w:pos="9639"/>
      </w:tabs>
    </w:pPr>
    <w:rPr>
      <w:noProof/>
      <w:sz w:val="18"/>
    </w:rPr>
  </w:style>
  <w:style w:type="character" w:customStyle="1" w:styleId="FooterChar">
    <w:name w:val="Footer Char"/>
    <w:basedOn w:val="DefaultParagraphFont"/>
    <w:link w:val="Footer"/>
    <w:uiPriority w:val="99"/>
    <w:rsid w:val="002D4062"/>
    <w:rPr>
      <w:noProof/>
      <w:sz w:val="18"/>
    </w:rPr>
  </w:style>
  <w:style w:type="paragraph" w:styleId="ListNumber0">
    <w:name w:val="List Number"/>
    <w:basedOn w:val="Normal"/>
    <w:uiPriority w:val="1"/>
    <w:qFormat/>
    <w:rsid w:val="00E80E8E"/>
    <w:pPr>
      <w:numPr>
        <w:numId w:val="11"/>
      </w:numPr>
      <w:spacing w:before="120" w:after="120" w:line="264" w:lineRule="auto"/>
    </w:pPr>
    <w:rPr>
      <w:rFonts w:eastAsia="Times New Roman" w:cs="Times New Roman"/>
      <w:szCs w:val="24"/>
      <w:lang w:eastAsia="en-AU"/>
    </w:rPr>
  </w:style>
  <w:style w:type="paragraph" w:styleId="ListBullet0">
    <w:name w:val="List Bullet"/>
    <w:basedOn w:val="Normal"/>
    <w:uiPriority w:val="1"/>
    <w:qFormat/>
    <w:rsid w:val="009A7B9F"/>
    <w:pPr>
      <w:numPr>
        <w:numId w:val="14"/>
      </w:numPr>
      <w:spacing w:before="120" w:line="264" w:lineRule="auto"/>
    </w:pPr>
    <w:rPr>
      <w:rFonts w:eastAsia="Times New Roman" w:cs="Times New Roman"/>
      <w:sz w:val="22"/>
      <w:szCs w:val="24"/>
      <w:lang w:eastAsia="en-AU"/>
    </w:rPr>
  </w:style>
  <w:style w:type="paragraph" w:styleId="TOCHeading">
    <w:name w:val="TOC Heading"/>
    <w:basedOn w:val="Heading1"/>
    <w:next w:val="Normal"/>
    <w:uiPriority w:val="39"/>
    <w:rsid w:val="0061089F"/>
  </w:style>
  <w:style w:type="character" w:styleId="Hyperlink">
    <w:name w:val="Hyperlink"/>
    <w:basedOn w:val="DefaultParagraphFont"/>
    <w:uiPriority w:val="99"/>
    <w:semiHidden/>
    <w:rsid w:val="000B6FA1"/>
    <w:rPr>
      <w:color w:val="7F7F7F" w:themeColor="text2"/>
      <w:u w:val="single"/>
    </w:rPr>
  </w:style>
  <w:style w:type="paragraph" w:styleId="TOC1">
    <w:name w:val="toc 1"/>
    <w:basedOn w:val="Normal"/>
    <w:next w:val="Normal"/>
    <w:uiPriority w:val="39"/>
    <w:rsid w:val="00E4248F"/>
    <w:pPr>
      <w:keepNext/>
      <w:tabs>
        <w:tab w:val="right" w:pos="7371"/>
      </w:tabs>
      <w:spacing w:before="240" w:after="60"/>
      <w:ind w:right="2552"/>
    </w:pPr>
    <w:rPr>
      <w:b/>
      <w:noProof/>
    </w:rPr>
  </w:style>
  <w:style w:type="paragraph" w:styleId="TOC2">
    <w:name w:val="toc 2"/>
    <w:basedOn w:val="Normal"/>
    <w:next w:val="Normal"/>
    <w:uiPriority w:val="39"/>
    <w:rsid w:val="00E4248F"/>
    <w:pPr>
      <w:tabs>
        <w:tab w:val="right" w:pos="7371"/>
      </w:tabs>
      <w:spacing w:before="60" w:after="60"/>
      <w:ind w:left="567" w:right="2552"/>
    </w:pPr>
    <w:rPr>
      <w:noProof/>
    </w:rPr>
  </w:style>
  <w:style w:type="paragraph" w:styleId="TOC3">
    <w:name w:val="toc 3"/>
    <w:basedOn w:val="Normal"/>
    <w:next w:val="Normal"/>
    <w:uiPriority w:val="39"/>
    <w:rsid w:val="00DF01DF"/>
    <w:pPr>
      <w:tabs>
        <w:tab w:val="right" w:pos="9639"/>
      </w:tabs>
      <w:spacing w:after="60"/>
      <w:ind w:right="567"/>
    </w:pPr>
    <w:rPr>
      <w:sz w:val="18"/>
    </w:rPr>
  </w:style>
  <w:style w:type="table" w:styleId="TableGrid">
    <w:name w:val="Table Grid"/>
    <w:basedOn w:val="TableNormal"/>
    <w:rsid w:val="00DB2B4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next w:val="BodyText"/>
    <w:uiPriority w:val="2"/>
    <w:qFormat/>
    <w:rsid w:val="00D973E4"/>
    <w:pPr>
      <w:spacing w:before="60" w:after="60"/>
    </w:pPr>
    <w:rPr>
      <w:b/>
      <w:color w:val="FFFFFF" w:themeColor="background1"/>
    </w:rPr>
  </w:style>
  <w:style w:type="paragraph" w:customStyle="1" w:styleId="TableBody">
    <w:name w:val="Table Body"/>
    <w:basedOn w:val="Normal"/>
    <w:uiPriority w:val="3"/>
    <w:qFormat/>
    <w:rsid w:val="007D37D3"/>
    <w:pPr>
      <w:spacing w:before="60" w:after="60"/>
    </w:pPr>
  </w:style>
  <w:style w:type="paragraph" w:customStyle="1" w:styleId="TableBullet">
    <w:name w:val="Table Bullet"/>
    <w:basedOn w:val="Normal"/>
    <w:uiPriority w:val="4"/>
    <w:qFormat/>
    <w:rsid w:val="00DE3202"/>
    <w:pPr>
      <w:numPr>
        <w:numId w:val="15"/>
      </w:numPr>
      <w:spacing w:before="60" w:after="60"/>
    </w:pPr>
    <w:rPr>
      <w:rFonts w:eastAsia="Times New Roman" w:cs="Times New Roman"/>
      <w:szCs w:val="24"/>
      <w:lang w:eastAsia="en-AU"/>
    </w:rPr>
  </w:style>
  <w:style w:type="paragraph" w:customStyle="1" w:styleId="TableNumber">
    <w:name w:val="Table Number"/>
    <w:basedOn w:val="TableBody"/>
    <w:uiPriority w:val="4"/>
    <w:qFormat/>
    <w:rsid w:val="003A08A5"/>
    <w:pPr>
      <w:numPr>
        <w:numId w:val="12"/>
      </w:numPr>
    </w:pPr>
  </w:style>
  <w:style w:type="character" w:customStyle="1" w:styleId="Heading5Char">
    <w:name w:val="Heading 5 Char"/>
    <w:basedOn w:val="DefaultParagraphFont"/>
    <w:link w:val="Heading5"/>
    <w:semiHidden/>
    <w:rsid w:val="00311C33"/>
    <w:rPr>
      <w:rFonts w:asciiTheme="majorHAnsi" w:eastAsia="Times New Roman" w:hAnsiTheme="majorHAnsi" w:cs="Times New Roman"/>
      <w:bCs/>
      <w:iCs/>
      <w:color w:val="004B8D" w:themeColor="accent1"/>
      <w:szCs w:val="26"/>
      <w:u w:val="single"/>
      <w:lang w:eastAsia="en-AU"/>
    </w:rPr>
  </w:style>
  <w:style w:type="character" w:customStyle="1" w:styleId="Heading6Char">
    <w:name w:val="Heading 6 Char"/>
    <w:basedOn w:val="DefaultParagraphFont"/>
    <w:link w:val="Heading6"/>
    <w:uiPriority w:val="99"/>
    <w:semiHidden/>
    <w:rsid w:val="002D4062"/>
    <w:rPr>
      <w:rFonts w:eastAsia="Times New Roman" w:cs="Times New Roman"/>
      <w:bCs/>
      <w:lang w:eastAsia="en-AU"/>
    </w:rPr>
  </w:style>
  <w:style w:type="paragraph" w:styleId="BodyText3">
    <w:name w:val="Body Text 3"/>
    <w:basedOn w:val="BodyText"/>
    <w:link w:val="BodyText3Char"/>
    <w:uiPriority w:val="99"/>
    <w:semiHidden/>
    <w:qFormat/>
    <w:rsid w:val="00444AE6"/>
    <w:pPr>
      <w:numPr>
        <w:ilvl w:val="2"/>
      </w:numPr>
    </w:pPr>
    <w:rPr>
      <w:szCs w:val="16"/>
    </w:rPr>
  </w:style>
  <w:style w:type="character" w:customStyle="1" w:styleId="BodyText3Char">
    <w:name w:val="Body Text 3 Char"/>
    <w:basedOn w:val="DefaultParagraphFont"/>
    <w:link w:val="BodyText3"/>
    <w:uiPriority w:val="99"/>
    <w:semiHidden/>
    <w:rsid w:val="005D15BB"/>
    <w:rPr>
      <w:rFonts w:eastAsia="Times New Roman" w:cs="Times New Roman"/>
      <w:szCs w:val="16"/>
      <w:lang w:eastAsia="en-AU"/>
    </w:rPr>
  </w:style>
  <w:style w:type="paragraph" w:styleId="ListParagraph0">
    <w:name w:val="List Paragraph"/>
    <w:basedOn w:val="ListBullet0"/>
    <w:uiPriority w:val="34"/>
    <w:qFormat/>
    <w:rsid w:val="003A08A5"/>
    <w:pPr>
      <w:numPr>
        <w:numId w:val="8"/>
      </w:numPr>
    </w:pPr>
  </w:style>
  <w:style w:type="paragraph" w:styleId="TOC4">
    <w:name w:val="toc 4"/>
    <w:basedOn w:val="TOC1"/>
    <w:next w:val="Normal"/>
    <w:uiPriority w:val="39"/>
    <w:rsid w:val="00E4248F"/>
    <w:pPr>
      <w:tabs>
        <w:tab w:val="left" w:pos="567"/>
      </w:tabs>
      <w:ind w:left="567" w:hanging="567"/>
    </w:pPr>
  </w:style>
  <w:style w:type="paragraph" w:customStyle="1" w:styleId="NbrHeading5">
    <w:name w:val="Nbr Heading 5"/>
    <w:basedOn w:val="Heading5"/>
    <w:next w:val="BodyText"/>
    <w:semiHidden/>
    <w:rsid w:val="003A08A5"/>
  </w:style>
  <w:style w:type="paragraph" w:styleId="BalloonText">
    <w:name w:val="Balloon Text"/>
    <w:basedOn w:val="Normal"/>
    <w:link w:val="BalloonTextChar"/>
    <w:uiPriority w:val="99"/>
    <w:semiHidden/>
    <w:rsid w:val="00E21DC0"/>
    <w:rPr>
      <w:rFonts w:ascii="Tahoma" w:hAnsi="Tahoma" w:cs="Tahoma"/>
      <w:sz w:val="16"/>
      <w:szCs w:val="16"/>
    </w:rPr>
  </w:style>
  <w:style w:type="character" w:customStyle="1" w:styleId="BalloonTextChar">
    <w:name w:val="Balloon Text Char"/>
    <w:basedOn w:val="DefaultParagraphFont"/>
    <w:link w:val="BalloonText"/>
    <w:uiPriority w:val="99"/>
    <w:semiHidden/>
    <w:rsid w:val="00E21DC0"/>
    <w:rPr>
      <w:rFonts w:ascii="Tahoma" w:hAnsi="Tahoma" w:cs="Tahoma"/>
      <w:sz w:val="16"/>
      <w:szCs w:val="16"/>
    </w:rPr>
  </w:style>
  <w:style w:type="paragraph" w:styleId="Quote">
    <w:name w:val="Quote"/>
    <w:basedOn w:val="Normal"/>
    <w:next w:val="Normal"/>
    <w:link w:val="QuoteChar"/>
    <w:uiPriority w:val="99"/>
    <w:semiHidden/>
    <w:qFormat/>
    <w:rsid w:val="00076F97"/>
    <w:pPr>
      <w:spacing w:before="180" w:after="180"/>
      <w:ind w:left="567" w:right="567"/>
      <w:jc w:val="center"/>
    </w:pPr>
    <w:rPr>
      <w:i/>
      <w:iCs/>
      <w:color w:val="000000" w:themeColor="text1"/>
    </w:rPr>
  </w:style>
  <w:style w:type="character" w:customStyle="1" w:styleId="QuoteChar">
    <w:name w:val="Quote Char"/>
    <w:basedOn w:val="DefaultParagraphFont"/>
    <w:link w:val="Quote"/>
    <w:uiPriority w:val="99"/>
    <w:semiHidden/>
    <w:rsid w:val="002D4062"/>
    <w:rPr>
      <w:i/>
      <w:iCs/>
      <w:color w:val="000000" w:themeColor="text1"/>
    </w:rPr>
  </w:style>
  <w:style w:type="paragraph" w:customStyle="1" w:styleId="FigureCaption">
    <w:name w:val="Figure Caption"/>
    <w:basedOn w:val="Normal"/>
    <w:next w:val="BodyText"/>
    <w:uiPriority w:val="6"/>
    <w:semiHidden/>
    <w:qFormat/>
    <w:rsid w:val="002F2F7A"/>
    <w:pPr>
      <w:tabs>
        <w:tab w:val="left" w:pos="1134"/>
      </w:tabs>
      <w:spacing w:before="120" w:after="240"/>
      <w:ind w:left="1134" w:hanging="1134"/>
      <w:jc w:val="center"/>
    </w:pPr>
    <w:rPr>
      <w:b/>
      <w:color w:val="004B8D" w:themeColor="accent1"/>
    </w:rPr>
  </w:style>
  <w:style w:type="paragraph" w:customStyle="1" w:styleId="TableTitle">
    <w:name w:val="Table Title"/>
    <w:basedOn w:val="Caption"/>
    <w:uiPriority w:val="6"/>
    <w:qFormat/>
    <w:rsid w:val="009E3BCF"/>
    <w:pPr>
      <w:keepNext/>
    </w:pPr>
    <w:rPr>
      <w:color w:val="004B8D" w:themeColor="accent1"/>
    </w:rPr>
  </w:style>
  <w:style w:type="paragraph" w:customStyle="1" w:styleId="FigureStyle">
    <w:name w:val="Figure Style"/>
    <w:basedOn w:val="BodyText"/>
    <w:uiPriority w:val="6"/>
    <w:semiHidden/>
    <w:qFormat/>
    <w:rsid w:val="00FE7A02"/>
    <w:pPr>
      <w:keepNext/>
      <w:spacing w:before="240" w:line="240" w:lineRule="auto"/>
      <w:jc w:val="center"/>
    </w:pPr>
  </w:style>
  <w:style w:type="paragraph" w:styleId="TOC5">
    <w:name w:val="toc 5"/>
    <w:basedOn w:val="TOC2"/>
    <w:next w:val="Normal"/>
    <w:uiPriority w:val="39"/>
    <w:rsid w:val="00E4248F"/>
    <w:pPr>
      <w:tabs>
        <w:tab w:val="left" w:pos="1134"/>
      </w:tabs>
      <w:ind w:left="1134" w:hanging="567"/>
    </w:pPr>
  </w:style>
  <w:style w:type="paragraph" w:styleId="TOC6">
    <w:name w:val="toc 6"/>
    <w:basedOn w:val="TOC3"/>
    <w:next w:val="Normal"/>
    <w:uiPriority w:val="39"/>
    <w:rsid w:val="0061089F"/>
    <w:pPr>
      <w:tabs>
        <w:tab w:val="left" w:pos="851"/>
      </w:tabs>
      <w:ind w:left="851" w:hanging="851"/>
    </w:pPr>
    <w:rPr>
      <w:noProof/>
    </w:rPr>
  </w:style>
  <w:style w:type="paragraph" w:styleId="TOC7">
    <w:name w:val="toc 7"/>
    <w:basedOn w:val="TOC2"/>
    <w:next w:val="Normal"/>
    <w:uiPriority w:val="39"/>
    <w:semiHidden/>
    <w:rsid w:val="003B4DCF"/>
    <w:rPr>
      <w:sz w:val="16"/>
    </w:rPr>
  </w:style>
  <w:style w:type="paragraph" w:styleId="TOC8">
    <w:name w:val="toc 8"/>
    <w:basedOn w:val="Normal"/>
    <w:next w:val="Normal"/>
    <w:uiPriority w:val="39"/>
    <w:semiHidden/>
    <w:rsid w:val="003B4DCF"/>
    <w:pPr>
      <w:tabs>
        <w:tab w:val="left" w:pos="851"/>
        <w:tab w:val="right" w:pos="9639"/>
      </w:tabs>
      <w:spacing w:after="60"/>
      <w:ind w:left="851" w:hanging="851"/>
    </w:pPr>
    <w:rPr>
      <w:sz w:val="16"/>
    </w:rPr>
  </w:style>
  <w:style w:type="paragraph" w:styleId="TOC9">
    <w:name w:val="toc 9"/>
    <w:basedOn w:val="Normal"/>
    <w:next w:val="Normal"/>
    <w:uiPriority w:val="39"/>
    <w:semiHidden/>
    <w:rsid w:val="003B4DCF"/>
    <w:pPr>
      <w:tabs>
        <w:tab w:val="left" w:pos="1418"/>
        <w:tab w:val="right" w:pos="9639"/>
      </w:tabs>
      <w:spacing w:after="60"/>
      <w:ind w:left="1134" w:hanging="1134"/>
    </w:pPr>
  </w:style>
  <w:style w:type="numbering" w:customStyle="1" w:styleId="ListNumber">
    <w:name w:val="List_Number"/>
    <w:uiPriority w:val="99"/>
    <w:rsid w:val="00E80E8E"/>
    <w:pPr>
      <w:numPr>
        <w:numId w:val="3"/>
      </w:numPr>
    </w:pPr>
  </w:style>
  <w:style w:type="numbering" w:customStyle="1" w:styleId="ListParagraph">
    <w:name w:val="List_Paragraph"/>
    <w:uiPriority w:val="99"/>
    <w:rsid w:val="003A08A5"/>
    <w:pPr>
      <w:numPr>
        <w:numId w:val="5"/>
      </w:numPr>
    </w:pPr>
  </w:style>
  <w:style w:type="paragraph" w:styleId="Caption">
    <w:name w:val="caption"/>
    <w:basedOn w:val="Normal"/>
    <w:next w:val="Normal"/>
    <w:uiPriority w:val="99"/>
    <w:semiHidden/>
    <w:qFormat/>
    <w:rsid w:val="0055219D"/>
    <w:pPr>
      <w:tabs>
        <w:tab w:val="left" w:pos="1134"/>
      </w:tabs>
      <w:spacing w:before="240" w:after="120"/>
      <w:ind w:left="1134" w:hanging="1134"/>
    </w:pPr>
    <w:rPr>
      <w:b/>
    </w:rPr>
  </w:style>
  <w:style w:type="paragraph" w:customStyle="1" w:styleId="ListAlpha0">
    <w:name w:val="List Alpha"/>
    <w:basedOn w:val="BodyText"/>
    <w:uiPriority w:val="1"/>
    <w:qFormat/>
    <w:rsid w:val="00E80E8E"/>
    <w:pPr>
      <w:numPr>
        <w:numId w:val="10"/>
      </w:numPr>
    </w:pPr>
  </w:style>
  <w:style w:type="numbering" w:customStyle="1" w:styleId="ListAlpha">
    <w:name w:val="List_Alpha"/>
    <w:uiPriority w:val="99"/>
    <w:rsid w:val="00E80E8E"/>
    <w:pPr>
      <w:numPr>
        <w:numId w:val="1"/>
      </w:numPr>
    </w:pPr>
  </w:style>
  <w:style w:type="paragraph" w:styleId="TableofAuthorities">
    <w:name w:val="table of authorities"/>
    <w:basedOn w:val="Normal"/>
    <w:next w:val="Normal"/>
    <w:uiPriority w:val="99"/>
    <w:semiHidden/>
    <w:rsid w:val="00E018FB"/>
    <w:pPr>
      <w:ind w:left="200" w:hanging="200"/>
    </w:pPr>
  </w:style>
  <w:style w:type="paragraph" w:styleId="TableofFigures">
    <w:name w:val="table of figures"/>
    <w:basedOn w:val="TOC3"/>
    <w:next w:val="Normal"/>
    <w:uiPriority w:val="99"/>
    <w:rsid w:val="00060C40"/>
    <w:pPr>
      <w:tabs>
        <w:tab w:val="left" w:pos="1134"/>
        <w:tab w:val="left" w:pos="1559"/>
      </w:tabs>
      <w:spacing w:after="120" w:line="264" w:lineRule="auto"/>
    </w:pPr>
    <w:rPr>
      <w:noProof/>
      <w:sz w:val="24"/>
    </w:rPr>
  </w:style>
  <w:style w:type="paragraph" w:customStyle="1" w:styleId="TableTotal">
    <w:name w:val="Table Total"/>
    <w:basedOn w:val="TableBody"/>
    <w:uiPriority w:val="5"/>
    <w:qFormat/>
    <w:rsid w:val="007B1B14"/>
    <w:rPr>
      <w:b/>
    </w:rPr>
  </w:style>
  <w:style w:type="character" w:styleId="FollowedHyperlink">
    <w:name w:val="FollowedHyperlink"/>
    <w:basedOn w:val="DefaultParagraphFont"/>
    <w:uiPriority w:val="99"/>
    <w:semiHidden/>
    <w:rsid w:val="000B6FA1"/>
    <w:rPr>
      <w:color w:val="7F7F7F" w:themeColor="text2"/>
      <w:u w:val="single"/>
    </w:rPr>
  </w:style>
  <w:style w:type="paragraph" w:customStyle="1" w:styleId="AppendixH1">
    <w:name w:val="Appendix H1"/>
    <w:basedOn w:val="Normal"/>
    <w:next w:val="BodyText"/>
    <w:uiPriority w:val="99"/>
    <w:semiHidden/>
    <w:qFormat/>
    <w:rsid w:val="004F2A3C"/>
    <w:pPr>
      <w:pageBreakBefore/>
      <w:numPr>
        <w:numId w:val="2"/>
      </w:numPr>
      <w:tabs>
        <w:tab w:val="left" w:pos="567"/>
      </w:tabs>
      <w:spacing w:before="60" w:after="320"/>
    </w:pPr>
    <w:rPr>
      <w:rFonts w:eastAsia="Times New Roman" w:cs="Times New Roman"/>
      <w:b/>
      <w:sz w:val="36"/>
      <w:szCs w:val="24"/>
      <w:lang w:eastAsia="en-AU"/>
    </w:rPr>
  </w:style>
  <w:style w:type="paragraph" w:customStyle="1" w:styleId="AppendixH2">
    <w:name w:val="Appendix H2"/>
    <w:basedOn w:val="Heading2"/>
    <w:next w:val="BodyText"/>
    <w:uiPriority w:val="99"/>
    <w:semiHidden/>
    <w:qFormat/>
    <w:rsid w:val="004F2A3C"/>
    <w:pPr>
      <w:tabs>
        <w:tab w:val="left" w:pos="851"/>
      </w:tabs>
    </w:pPr>
    <w:rPr>
      <w:b/>
      <w:iCs w:val="0"/>
    </w:rPr>
  </w:style>
  <w:style w:type="paragraph" w:customStyle="1" w:styleId="AppendixH3">
    <w:name w:val="Appendix H3"/>
    <w:basedOn w:val="Heading3"/>
    <w:next w:val="BodyText"/>
    <w:uiPriority w:val="99"/>
    <w:semiHidden/>
    <w:qFormat/>
    <w:rsid w:val="004F2A3C"/>
    <w:pPr>
      <w:tabs>
        <w:tab w:val="left" w:pos="851"/>
      </w:tabs>
    </w:pPr>
    <w:rPr>
      <w:b/>
    </w:rPr>
  </w:style>
  <w:style w:type="paragraph" w:customStyle="1" w:styleId="ListAlpha2">
    <w:name w:val="List Alpha 2"/>
    <w:basedOn w:val="ListAlpha0"/>
    <w:uiPriority w:val="19"/>
    <w:rsid w:val="00E80E8E"/>
    <w:pPr>
      <w:numPr>
        <w:ilvl w:val="1"/>
      </w:numPr>
    </w:pPr>
  </w:style>
  <w:style w:type="paragraph" w:customStyle="1" w:styleId="ListAlpha3">
    <w:name w:val="List Alpha 3"/>
    <w:basedOn w:val="ListAlpha2"/>
    <w:uiPriority w:val="19"/>
    <w:semiHidden/>
    <w:rsid w:val="00E80E8E"/>
    <w:pPr>
      <w:numPr>
        <w:ilvl w:val="2"/>
      </w:numPr>
    </w:pPr>
  </w:style>
  <w:style w:type="paragraph" w:customStyle="1" w:styleId="ListAlpha4">
    <w:name w:val="List Alpha 4"/>
    <w:basedOn w:val="ListAlpha3"/>
    <w:uiPriority w:val="19"/>
    <w:semiHidden/>
    <w:rsid w:val="00E80E8E"/>
    <w:pPr>
      <w:numPr>
        <w:ilvl w:val="3"/>
      </w:numPr>
    </w:pPr>
  </w:style>
  <w:style w:type="paragraph" w:customStyle="1" w:styleId="ListAlpha6">
    <w:name w:val="List Alpha 6"/>
    <w:basedOn w:val="ListAlpha4"/>
    <w:uiPriority w:val="19"/>
    <w:semiHidden/>
    <w:rsid w:val="00E80E8E"/>
    <w:pPr>
      <w:numPr>
        <w:ilvl w:val="5"/>
      </w:numPr>
    </w:pPr>
  </w:style>
  <w:style w:type="paragraph" w:customStyle="1" w:styleId="ListAlpha5">
    <w:name w:val="List Alpha 5"/>
    <w:basedOn w:val="ListAlpha6"/>
    <w:uiPriority w:val="19"/>
    <w:semiHidden/>
    <w:rsid w:val="00E80E8E"/>
    <w:pPr>
      <w:numPr>
        <w:ilvl w:val="4"/>
      </w:numPr>
    </w:pPr>
  </w:style>
  <w:style w:type="paragraph" w:styleId="ListBullet2">
    <w:name w:val="List Bullet 2"/>
    <w:basedOn w:val="ListBullet0"/>
    <w:uiPriority w:val="19"/>
    <w:rsid w:val="00DE3202"/>
    <w:pPr>
      <w:numPr>
        <w:ilvl w:val="1"/>
      </w:numPr>
      <w:spacing w:after="120"/>
    </w:pPr>
  </w:style>
  <w:style w:type="paragraph" w:styleId="ListBullet3">
    <w:name w:val="List Bullet 3"/>
    <w:basedOn w:val="ListBullet0"/>
    <w:uiPriority w:val="19"/>
    <w:rsid w:val="00DE3202"/>
    <w:pPr>
      <w:numPr>
        <w:ilvl w:val="2"/>
      </w:numPr>
      <w:spacing w:after="120"/>
    </w:pPr>
  </w:style>
  <w:style w:type="paragraph" w:styleId="ListBullet4">
    <w:name w:val="List Bullet 4"/>
    <w:basedOn w:val="ListBullet0"/>
    <w:uiPriority w:val="19"/>
    <w:rsid w:val="00DE3202"/>
    <w:pPr>
      <w:numPr>
        <w:ilvl w:val="3"/>
      </w:numPr>
      <w:spacing w:after="120"/>
    </w:pPr>
  </w:style>
  <w:style w:type="paragraph" w:styleId="ListBullet5">
    <w:name w:val="List Bullet 5"/>
    <w:basedOn w:val="ListBullet0"/>
    <w:uiPriority w:val="19"/>
    <w:rsid w:val="00DE3202"/>
    <w:pPr>
      <w:numPr>
        <w:ilvl w:val="4"/>
      </w:numPr>
      <w:spacing w:after="120"/>
    </w:pPr>
  </w:style>
  <w:style w:type="paragraph" w:customStyle="1" w:styleId="ListBullet6">
    <w:name w:val="List Bullet 6"/>
    <w:basedOn w:val="ListBullet0"/>
    <w:uiPriority w:val="19"/>
    <w:rsid w:val="00DE3202"/>
    <w:pPr>
      <w:numPr>
        <w:ilvl w:val="5"/>
      </w:numPr>
      <w:spacing w:after="120"/>
    </w:pPr>
  </w:style>
  <w:style w:type="paragraph" w:styleId="ListNumber2">
    <w:name w:val="List Number 2"/>
    <w:basedOn w:val="ListNumber0"/>
    <w:rsid w:val="00E80E8E"/>
    <w:pPr>
      <w:numPr>
        <w:ilvl w:val="1"/>
      </w:numPr>
    </w:pPr>
  </w:style>
  <w:style w:type="paragraph" w:styleId="ListNumber3">
    <w:name w:val="List Number 3"/>
    <w:basedOn w:val="ListNumber0"/>
    <w:uiPriority w:val="19"/>
    <w:semiHidden/>
    <w:rsid w:val="00E80E8E"/>
    <w:pPr>
      <w:numPr>
        <w:ilvl w:val="2"/>
      </w:numPr>
    </w:pPr>
  </w:style>
  <w:style w:type="paragraph" w:styleId="ListNumber4">
    <w:name w:val="List Number 4"/>
    <w:basedOn w:val="ListNumber0"/>
    <w:uiPriority w:val="19"/>
    <w:semiHidden/>
    <w:rsid w:val="00E80E8E"/>
    <w:pPr>
      <w:numPr>
        <w:ilvl w:val="3"/>
      </w:numPr>
    </w:pPr>
  </w:style>
  <w:style w:type="paragraph" w:styleId="ListNumber5">
    <w:name w:val="List Number 5"/>
    <w:basedOn w:val="ListNumber0"/>
    <w:uiPriority w:val="19"/>
    <w:semiHidden/>
    <w:rsid w:val="00E80E8E"/>
    <w:pPr>
      <w:numPr>
        <w:ilvl w:val="4"/>
      </w:numPr>
    </w:pPr>
  </w:style>
  <w:style w:type="paragraph" w:customStyle="1" w:styleId="ListNumber6">
    <w:name w:val="List Number 6"/>
    <w:basedOn w:val="ListNumber0"/>
    <w:uiPriority w:val="19"/>
    <w:semiHidden/>
    <w:rsid w:val="00E80E8E"/>
    <w:pPr>
      <w:numPr>
        <w:ilvl w:val="5"/>
      </w:numPr>
    </w:pPr>
  </w:style>
  <w:style w:type="paragraph" w:customStyle="1" w:styleId="ListParagraph2">
    <w:name w:val="List Paragraph 2"/>
    <w:basedOn w:val="ListParagraph0"/>
    <w:uiPriority w:val="19"/>
    <w:semiHidden/>
    <w:rsid w:val="004F2A3C"/>
    <w:pPr>
      <w:numPr>
        <w:ilvl w:val="1"/>
      </w:numPr>
    </w:pPr>
  </w:style>
  <w:style w:type="paragraph" w:customStyle="1" w:styleId="ListParagraph3">
    <w:name w:val="List Paragraph 3"/>
    <w:basedOn w:val="ListParagraph0"/>
    <w:uiPriority w:val="19"/>
    <w:semiHidden/>
    <w:rsid w:val="004F2A3C"/>
    <w:pPr>
      <w:numPr>
        <w:ilvl w:val="2"/>
      </w:numPr>
    </w:pPr>
  </w:style>
  <w:style w:type="paragraph" w:customStyle="1" w:styleId="ListParagraph4">
    <w:name w:val="List Paragraph 4"/>
    <w:basedOn w:val="ListParagraph0"/>
    <w:uiPriority w:val="19"/>
    <w:semiHidden/>
    <w:rsid w:val="004F2A3C"/>
    <w:pPr>
      <w:numPr>
        <w:ilvl w:val="3"/>
      </w:numPr>
    </w:pPr>
  </w:style>
  <w:style w:type="paragraph" w:customStyle="1" w:styleId="ListParagraph5">
    <w:name w:val="List Paragraph 5"/>
    <w:basedOn w:val="ListParagraph0"/>
    <w:uiPriority w:val="19"/>
    <w:semiHidden/>
    <w:rsid w:val="004F2A3C"/>
    <w:pPr>
      <w:numPr>
        <w:ilvl w:val="4"/>
      </w:numPr>
    </w:pPr>
  </w:style>
  <w:style w:type="paragraph" w:customStyle="1" w:styleId="ListParagraph6">
    <w:name w:val="List Paragraph 6"/>
    <w:basedOn w:val="ListParagraph0"/>
    <w:uiPriority w:val="19"/>
    <w:semiHidden/>
    <w:rsid w:val="004F2A3C"/>
    <w:pPr>
      <w:numPr>
        <w:ilvl w:val="5"/>
      </w:numPr>
    </w:pPr>
  </w:style>
  <w:style w:type="numbering" w:customStyle="1" w:styleId="ListBullet">
    <w:name w:val="List_Bullet"/>
    <w:uiPriority w:val="99"/>
    <w:rsid w:val="00DE3202"/>
    <w:pPr>
      <w:numPr>
        <w:numId w:val="9"/>
      </w:numPr>
    </w:pPr>
  </w:style>
  <w:style w:type="numbering" w:customStyle="1" w:styleId="ListNumberedHeadings">
    <w:name w:val="List_NumberedHeadings"/>
    <w:uiPriority w:val="99"/>
    <w:rsid w:val="00291FEC"/>
    <w:pPr>
      <w:numPr>
        <w:numId w:val="4"/>
      </w:numPr>
    </w:pPr>
  </w:style>
  <w:style w:type="numbering" w:customStyle="1" w:styleId="ListTableBullet">
    <w:name w:val="List_TableBullet"/>
    <w:uiPriority w:val="99"/>
    <w:rsid w:val="00DE3202"/>
    <w:pPr>
      <w:numPr>
        <w:numId w:val="6"/>
      </w:numPr>
    </w:pPr>
  </w:style>
  <w:style w:type="numbering" w:customStyle="1" w:styleId="ListTableNumber">
    <w:name w:val="List_TableNumber"/>
    <w:uiPriority w:val="99"/>
    <w:rsid w:val="003A08A5"/>
    <w:pPr>
      <w:numPr>
        <w:numId w:val="7"/>
      </w:numPr>
    </w:pPr>
  </w:style>
  <w:style w:type="paragraph" w:customStyle="1" w:styleId="TableBullet2">
    <w:name w:val="Table Bullet 2"/>
    <w:basedOn w:val="TableBullet"/>
    <w:uiPriority w:val="19"/>
    <w:rsid w:val="00DE3202"/>
    <w:pPr>
      <w:numPr>
        <w:ilvl w:val="1"/>
      </w:numPr>
    </w:pPr>
  </w:style>
  <w:style w:type="paragraph" w:customStyle="1" w:styleId="TableNumber2">
    <w:name w:val="Table Number 2"/>
    <w:basedOn w:val="TableNumber"/>
    <w:uiPriority w:val="19"/>
    <w:rsid w:val="004F2A3C"/>
    <w:pPr>
      <w:numPr>
        <w:ilvl w:val="1"/>
      </w:numPr>
    </w:pPr>
  </w:style>
  <w:style w:type="paragraph" w:customStyle="1" w:styleId="BodyText4">
    <w:name w:val="Body Text 4"/>
    <w:basedOn w:val="BodyText3"/>
    <w:uiPriority w:val="99"/>
    <w:semiHidden/>
    <w:qFormat/>
    <w:rsid w:val="00444AE6"/>
    <w:pPr>
      <w:numPr>
        <w:ilvl w:val="3"/>
      </w:numPr>
    </w:pPr>
  </w:style>
  <w:style w:type="paragraph" w:customStyle="1" w:styleId="BodyText5">
    <w:name w:val="Body Text 5"/>
    <w:basedOn w:val="BodyText4"/>
    <w:uiPriority w:val="99"/>
    <w:semiHidden/>
    <w:qFormat/>
    <w:rsid w:val="00444AE6"/>
    <w:pPr>
      <w:numPr>
        <w:ilvl w:val="4"/>
      </w:numPr>
    </w:pPr>
  </w:style>
  <w:style w:type="paragraph" w:customStyle="1" w:styleId="BodyText6">
    <w:name w:val="Body Text 6"/>
    <w:basedOn w:val="BodyText5"/>
    <w:uiPriority w:val="99"/>
    <w:semiHidden/>
    <w:qFormat/>
    <w:rsid w:val="00444AE6"/>
    <w:pPr>
      <w:numPr>
        <w:ilvl w:val="5"/>
      </w:numPr>
    </w:pPr>
  </w:style>
  <w:style w:type="character" w:styleId="PlaceholderText">
    <w:name w:val="Placeholder Text"/>
    <w:basedOn w:val="DefaultParagraphFont"/>
    <w:uiPriority w:val="99"/>
    <w:semiHidden/>
    <w:rsid w:val="002106C4"/>
    <w:rPr>
      <w:color w:val="808080"/>
    </w:rPr>
  </w:style>
  <w:style w:type="paragraph" w:customStyle="1" w:styleId="TableSubtitle">
    <w:name w:val="Table Subtitle"/>
    <w:basedOn w:val="TableHeading"/>
    <w:uiPriority w:val="3"/>
    <w:qFormat/>
    <w:rsid w:val="007D37D3"/>
    <w:rPr>
      <w:b w:val="0"/>
      <w:i/>
    </w:rPr>
  </w:style>
  <w:style w:type="table" w:customStyle="1" w:styleId="V2020Table">
    <w:name w:val="V2020 Table"/>
    <w:basedOn w:val="TableNormal"/>
    <w:uiPriority w:val="99"/>
    <w:rsid w:val="001A459E"/>
    <w:pPr>
      <w:spacing w:before="0"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rPr>
      <w:cantSplit/>
    </w:trPr>
    <w:tcPr>
      <w:shd w:val="clear" w:color="auto" w:fill="FFF7E2" w:themeFill="accent6"/>
    </w:tcPr>
    <w:tblStylePr w:type="firstRow">
      <w:tblPr/>
      <w:trPr>
        <w:cantSplit/>
        <w:tblHeader/>
      </w:trPr>
      <w:tcPr>
        <w:tcBorders>
          <w:insideV w:val="single" w:sz="4" w:space="0" w:color="FFFFFF" w:themeColor="background1"/>
        </w:tcBorders>
        <w:shd w:val="clear" w:color="auto" w:fill="004B8D" w:themeFill="accent1"/>
      </w:tcPr>
    </w:tblStylePr>
    <w:tblStylePr w:type="lastRow">
      <w:rPr>
        <w:b/>
      </w:rPr>
    </w:tblStylePr>
    <w:tblStylePr w:type="firstCol">
      <w:tblPr/>
      <w:tcPr>
        <w:tcBorders>
          <w:insideH w:val="nil"/>
        </w:tcBorders>
        <w:shd w:val="clear" w:color="auto" w:fill="004B8D" w:themeFill="accent1"/>
      </w:tcPr>
    </w:tblStylePr>
    <w:tblStylePr w:type="band2Vert">
      <w:tblPr/>
      <w:tcPr>
        <w:shd w:val="clear" w:color="auto" w:fill="FFECB3" w:themeFill="accent4"/>
      </w:tcPr>
    </w:tblStylePr>
    <w:tblStylePr w:type="band1Horz">
      <w:rPr>
        <w:b w:val="0"/>
        <w:color w:val="FFFFFF" w:themeColor="background1"/>
      </w:rPr>
      <w:tblPr/>
      <w:tcPr>
        <w:shd w:val="clear" w:color="auto" w:fill="004B8D" w:themeFill="accent1"/>
      </w:tcPr>
    </w:tblStylePr>
    <w:tblStylePr w:type="band2Horz">
      <w:rPr>
        <w:b w:val="0"/>
        <w:color w:val="auto"/>
      </w:rPr>
      <w:tblPr/>
      <w:tcPr>
        <w:shd w:val="clear" w:color="auto" w:fill="FFF7E2" w:themeFill="accent6"/>
      </w:tcPr>
    </w:tblStylePr>
  </w:style>
  <w:style w:type="table" w:customStyle="1" w:styleId="VITable">
    <w:name w:val="VI Table"/>
    <w:basedOn w:val="TableNormal"/>
    <w:uiPriority w:val="99"/>
    <w:rsid w:val="001A459E"/>
    <w:pPr>
      <w:spacing w:before="0"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rPr>
      <w:cantSplit/>
    </w:trPr>
    <w:tcPr>
      <w:shd w:val="clear" w:color="auto" w:fill="BDC6DF" w:themeFill="accent5"/>
    </w:tcPr>
    <w:tblStylePr w:type="firstRow">
      <w:tblPr/>
      <w:trPr>
        <w:cantSplit/>
        <w:tblHeader/>
      </w:trPr>
      <w:tcPr>
        <w:tcBorders>
          <w:insideV w:val="single" w:sz="4" w:space="0" w:color="FFFFFF" w:themeColor="background1"/>
        </w:tcBorders>
        <w:shd w:val="clear" w:color="auto" w:fill="004B8D" w:themeFill="accent1"/>
      </w:tcPr>
    </w:tblStylePr>
    <w:tblStylePr w:type="lastRow">
      <w:rPr>
        <w:b/>
        <w:color w:val="FFFFFF" w:themeColor="background1"/>
      </w:rPr>
      <w:tblPr/>
      <w:tcPr>
        <w:shd w:val="clear" w:color="auto" w:fill="AAAAAA"/>
      </w:tcPr>
    </w:tblStylePr>
    <w:tblStylePr w:type="firstCol">
      <w:tblPr/>
      <w:tcPr>
        <w:tcBorders>
          <w:insideH w:val="nil"/>
        </w:tcBorders>
        <w:shd w:val="clear" w:color="auto" w:fill="004B8D" w:themeFill="accent1"/>
      </w:tcPr>
    </w:tblStylePr>
    <w:tblStylePr w:type="band2Vert">
      <w:tblPr/>
      <w:tcPr>
        <w:shd w:val="clear" w:color="auto" w:fill="A1AED1" w:themeFill="accent5" w:themeFillShade="E6"/>
      </w:tcPr>
    </w:tblStylePr>
    <w:tblStylePr w:type="band2Horz">
      <w:tblPr/>
      <w:tcPr>
        <w:shd w:val="clear" w:color="auto" w:fill="A1AED1" w:themeFill="accent5" w:themeFillShade="E6"/>
      </w:tcPr>
    </w:tblStylePr>
  </w:style>
  <w:style w:type="paragraph" w:customStyle="1" w:styleId="Indented">
    <w:name w:val="Indented"/>
    <w:basedOn w:val="BodyText"/>
    <w:uiPriority w:val="2"/>
    <w:qFormat/>
    <w:rsid w:val="007B1B14"/>
    <w:pPr>
      <w:ind w:left="567"/>
    </w:pPr>
  </w:style>
  <w:style w:type="paragraph" w:customStyle="1" w:styleId="MinutesACTION">
    <w:name w:val="Minutes ACTION"/>
    <w:basedOn w:val="Normal"/>
    <w:rsid w:val="000448D9"/>
    <w:pPr>
      <w:widowControl w:val="0"/>
      <w:pBdr>
        <w:top w:val="single" w:sz="48" w:space="1" w:color="D2D2D2"/>
        <w:bottom w:val="single" w:sz="48" w:space="0" w:color="D2D2D2"/>
      </w:pBdr>
      <w:shd w:val="clear" w:color="auto" w:fill="D2D2D2"/>
      <w:tabs>
        <w:tab w:val="left" w:pos="210"/>
        <w:tab w:val="left" w:pos="1985"/>
      </w:tabs>
      <w:spacing w:before="120" w:after="480"/>
      <w:ind w:left="1985" w:hanging="1985"/>
    </w:pPr>
    <w:rPr>
      <w:rFonts w:eastAsia="Times New Roman" w:cs="Times New Roman"/>
      <w:color w:val="000000"/>
      <w:spacing w:val="2"/>
      <w:szCs w:val="18"/>
    </w:rPr>
  </w:style>
  <w:style w:type="paragraph" w:customStyle="1" w:styleId="MinutesResolution">
    <w:name w:val="Minutes Resolution"/>
    <w:basedOn w:val="Normal"/>
    <w:rsid w:val="000448D9"/>
    <w:pPr>
      <w:widowControl w:val="0"/>
      <w:pBdr>
        <w:top w:val="single" w:sz="48" w:space="1" w:color="E6E6E6"/>
        <w:bottom w:val="single" w:sz="48" w:space="0" w:color="E6E6E6"/>
      </w:pBdr>
      <w:shd w:val="clear" w:color="auto" w:fill="E6E6E6"/>
      <w:tabs>
        <w:tab w:val="left" w:pos="196"/>
        <w:tab w:val="left" w:pos="1985"/>
        <w:tab w:val="left" w:pos="3850"/>
        <w:tab w:val="left" w:pos="5040"/>
        <w:tab w:val="left" w:pos="6901"/>
      </w:tabs>
      <w:spacing w:before="360" w:after="120"/>
      <w:ind w:left="1985" w:right="6" w:hanging="1985"/>
    </w:pPr>
    <w:rPr>
      <w:rFonts w:eastAsia="Times New Roman" w:cs="Times New Roman"/>
      <w:color w:val="000000"/>
      <w:spacing w:val="2"/>
      <w:position w:val="4"/>
      <w:szCs w:val="20"/>
    </w:rPr>
  </w:style>
  <w:style w:type="paragraph" w:customStyle="1" w:styleId="MinutesMOVEDBY">
    <w:name w:val="Minutes MOVED BY"/>
    <w:basedOn w:val="MinutesResolution"/>
    <w:rsid w:val="000448D9"/>
    <w:pPr>
      <w:pBdr>
        <w:top w:val="none" w:sz="0" w:space="0" w:color="auto"/>
        <w:bottom w:val="none" w:sz="0" w:space="0" w:color="auto"/>
      </w:pBdr>
      <w:shd w:val="clear" w:color="auto" w:fill="auto"/>
      <w:tabs>
        <w:tab w:val="clear" w:pos="196"/>
        <w:tab w:val="clear" w:pos="3850"/>
        <w:tab w:val="clear" w:pos="5040"/>
        <w:tab w:val="clear" w:pos="6901"/>
        <w:tab w:val="left" w:pos="210"/>
        <w:tab w:val="left" w:pos="3230"/>
        <w:tab w:val="left" w:pos="6460"/>
      </w:tabs>
      <w:spacing w:before="120" w:after="480"/>
      <w:ind w:left="1077" w:hanging="1077"/>
    </w:pPr>
    <w:rPr>
      <w:szCs w:val="18"/>
    </w:rPr>
  </w:style>
  <w:style w:type="paragraph" w:customStyle="1" w:styleId="Recommendation">
    <w:name w:val="Recommendation"/>
    <w:basedOn w:val="TableHeading"/>
    <w:uiPriority w:val="99"/>
    <w:qFormat/>
    <w:rsid w:val="00AC3F87"/>
    <w:rPr>
      <w:lang w:eastAsia="en-AU"/>
    </w:rPr>
  </w:style>
  <w:style w:type="table" w:customStyle="1" w:styleId="RecommendationSummary">
    <w:name w:val="Recommendation Summary"/>
    <w:basedOn w:val="TableNormal"/>
    <w:uiPriority w:val="99"/>
    <w:rsid w:val="00A85DAC"/>
    <w:pPr>
      <w:spacing w:before="0" w:after="0"/>
    </w:pPr>
    <w:tblPr>
      <w:tblStyleRowBandSize w:val="1"/>
      <w:tblInd w:w="108" w:type="dxa"/>
    </w:tblPr>
    <w:trPr>
      <w:cantSplit/>
    </w:trPr>
    <w:tblStylePr w:type="band1Horz">
      <w:pPr>
        <w:keepNext/>
        <w:wordWrap/>
      </w:pPr>
      <w:rPr>
        <w:b w:val="0"/>
      </w:rPr>
      <w:tblPr/>
      <w:tcPr>
        <w:shd w:val="clear" w:color="auto" w:fill="004B8D" w:themeFill="accent1"/>
      </w:tcPr>
    </w:tblStylePr>
    <w:tblStylePr w:type="band2Horz">
      <w:tblPr/>
      <w:tcPr>
        <w:shd w:val="clear" w:color="auto" w:fill="FFF7E2" w:themeFill="accent6"/>
      </w:tcPr>
    </w:tblStylePr>
  </w:style>
  <w:style w:type="table" w:customStyle="1" w:styleId="RecommendationTable">
    <w:name w:val="Recommendation Table"/>
    <w:basedOn w:val="V2020Table"/>
    <w:uiPriority w:val="99"/>
    <w:rsid w:val="001A459E"/>
    <w:tblPr/>
    <w:tcPr>
      <w:shd w:val="clear" w:color="auto" w:fill="FFF7E2" w:themeFill="accent6"/>
    </w:tcPr>
    <w:tblStylePr w:type="firstRow">
      <w:tblPr/>
      <w:trPr>
        <w:cantSplit/>
        <w:tblHeader/>
      </w:trPr>
      <w:tcPr>
        <w:tcBorders>
          <w:insideV w:val="single" w:sz="4" w:space="0" w:color="FFFFFF" w:themeColor="background1"/>
        </w:tcBorders>
        <w:shd w:val="clear" w:color="auto" w:fill="004B8D" w:themeFill="accent1"/>
      </w:tcPr>
    </w:tblStylePr>
    <w:tblStylePr w:type="lastRow">
      <w:rPr>
        <w:b/>
      </w:rPr>
    </w:tblStylePr>
    <w:tblStylePr w:type="firstCol">
      <w:tblPr/>
      <w:tcPr>
        <w:tcBorders>
          <w:insideH w:val="nil"/>
        </w:tcBorders>
        <w:shd w:val="clear" w:color="auto" w:fill="004B8D" w:themeFill="accent1"/>
      </w:tcPr>
    </w:tblStylePr>
    <w:tblStylePr w:type="band2Vert">
      <w:tblPr/>
      <w:tcPr>
        <w:shd w:val="clear" w:color="auto" w:fill="FFECB3" w:themeFill="accent4"/>
      </w:tcPr>
    </w:tblStylePr>
    <w:tblStylePr w:type="band1Horz">
      <w:rPr>
        <w:b w:val="0"/>
        <w:color w:val="FFFFFF" w:themeColor="background1"/>
      </w:rPr>
      <w:tblPr/>
      <w:tcPr>
        <w:shd w:val="clear" w:color="auto" w:fill="004B8D" w:themeFill="accent1"/>
      </w:tcPr>
    </w:tblStylePr>
    <w:tblStylePr w:type="band2Horz">
      <w:rPr>
        <w:b w:val="0"/>
        <w:color w:val="auto"/>
      </w:rPr>
      <w:tblPr/>
      <w:tcPr>
        <w:shd w:val="clear" w:color="auto" w:fill="FFF7E2" w:themeFill="accent6"/>
      </w:tcPr>
    </w:tblStylePr>
  </w:style>
  <w:style w:type="character" w:styleId="SubtleReference">
    <w:name w:val="Subtle Reference"/>
    <w:basedOn w:val="DefaultParagraphFont"/>
    <w:uiPriority w:val="99"/>
    <w:semiHidden/>
    <w:rsid w:val="00A711F0"/>
    <w:rPr>
      <w:smallCaps/>
      <w:color w:val="5A5A5A" w:themeColor="text1" w:themeTint="A5"/>
    </w:rPr>
  </w:style>
  <w:style w:type="character" w:customStyle="1" w:styleId="UnresolvedMention">
    <w:name w:val="Unresolved Mention"/>
    <w:basedOn w:val="DefaultParagraphFont"/>
    <w:uiPriority w:val="99"/>
    <w:semiHidden/>
    <w:unhideWhenUsed/>
    <w:rsid w:val="00987299"/>
    <w:rPr>
      <w:color w:val="605E5C"/>
      <w:shd w:val="clear" w:color="auto" w:fill="E1DFDD"/>
    </w:rPr>
  </w:style>
  <w:style w:type="table" w:customStyle="1" w:styleId="AABlackTable1">
    <w:name w:val="AABlackTable1"/>
    <w:basedOn w:val="TableNormal"/>
    <w:uiPriority w:val="99"/>
    <w:rsid w:val="0073078D"/>
    <w:pPr>
      <w:spacing w:before="110" w:after="110" w:line="264" w:lineRule="auto"/>
    </w:pPr>
    <w:rPr>
      <w:rFonts w:ascii="Verdana" w:hAnsi="Verdana"/>
      <w:sz w:val="18"/>
      <w:szCs w:val="20"/>
    </w:rPr>
    <w:tblPr>
      <w:tblInd w:w="108" w:type="dxa"/>
      <w:tblBorders>
        <w:top w:val="single" w:sz="4" w:space="0" w:color="000000"/>
        <w:bottom w:val="single" w:sz="4" w:space="0" w:color="000000"/>
        <w:insideH w:val="single" w:sz="4" w:space="0" w:color="000000"/>
        <w:insideV w:val="single" w:sz="4" w:space="0" w:color="000000"/>
      </w:tblBorders>
    </w:tblPr>
    <w:tblStylePr w:type="firstRow">
      <w:rPr>
        <w:b/>
        <w:color w:val="FFFFFF" w:themeColor="background1"/>
      </w:rPr>
      <w:tblPr/>
      <w:tcPr>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l2br w:val="nil"/>
          <w:tr2bl w:val="nil"/>
        </w:tcBorders>
        <w:shd w:val="solid" w:color="000000" w:fill="000000"/>
      </w:tcPr>
    </w:tblStylePr>
    <w:tblStylePr w:type="firstCol">
      <w:tblPr/>
      <w:tcPr>
        <w:tcBorders>
          <w:top w:val="single" w:sz="4" w:space="0" w:color="000000"/>
          <w:left w:val="single" w:sz="4" w:space="0" w:color="000000"/>
          <w:bottom w:val="single" w:sz="4" w:space="0" w:color="000000"/>
          <w:right w:val="single" w:sz="4" w:space="0" w:color="000000"/>
          <w:insideH w:val="single" w:sz="4" w:space="0" w:color="000000"/>
          <w:insideV w:val="nil"/>
          <w:tl2br w:val="nil"/>
          <w:tr2bl w:val="nil"/>
        </w:tcBorders>
      </w:tcPr>
    </w:tblStylePr>
    <w:tblStylePr w:type="lastCol">
      <w:tblPr/>
      <w:tcPr>
        <w:tcBorders>
          <w:top w:val="single" w:sz="4" w:space="0" w:color="000000"/>
          <w:left w:val="single" w:sz="4" w:space="0" w:color="000000"/>
          <w:bottom w:val="single" w:sz="4" w:space="0" w:color="000000"/>
          <w:right w:val="single" w:sz="4" w:space="0" w:color="000000"/>
          <w:insideH w:val="single" w:sz="4" w:space="0" w:color="000000"/>
          <w:insideV w:val="nil"/>
          <w:tl2br w:val="nil"/>
          <w:tr2bl w:val="nil"/>
        </w:tcBorders>
      </w:tcPr>
    </w:tblStylePr>
  </w:style>
  <w:style w:type="paragraph" w:styleId="BodyTextIndent">
    <w:name w:val="Body Text Indent"/>
    <w:basedOn w:val="BodyText"/>
    <w:link w:val="BodyTextIndentChar"/>
    <w:rsid w:val="00D269F3"/>
    <w:pPr>
      <w:tabs>
        <w:tab w:val="num" w:pos="2160"/>
      </w:tabs>
      <w:spacing w:before="200" w:after="0" w:line="240" w:lineRule="atLeast"/>
      <w:ind w:left="2160" w:hanging="720"/>
    </w:pPr>
    <w:rPr>
      <w:rFonts w:ascii="Arial" w:eastAsia="SimSun" w:hAnsi="Arial"/>
      <w:sz w:val="20"/>
      <w:szCs w:val="20"/>
      <w:lang w:eastAsia="zh-CN"/>
    </w:rPr>
  </w:style>
  <w:style w:type="character" w:customStyle="1" w:styleId="BodyTextIndentChar">
    <w:name w:val="Body Text Indent Char"/>
    <w:basedOn w:val="DefaultParagraphFont"/>
    <w:link w:val="BodyTextIndent"/>
    <w:rsid w:val="00D269F3"/>
    <w:rPr>
      <w:rFonts w:ascii="Arial" w:eastAsia="SimSun" w:hAnsi="Arial" w:cs="Times New Roman"/>
      <w:sz w:val="20"/>
      <w:szCs w:val="20"/>
      <w:lang w:eastAsia="zh-CN"/>
    </w:rPr>
  </w:style>
  <w:style w:type="paragraph" w:styleId="BodyTextFirstIndent2">
    <w:name w:val="Body Text First Indent 2"/>
    <w:basedOn w:val="BodyTextIndent2"/>
    <w:link w:val="BodyTextFirstIndent2Char"/>
    <w:rsid w:val="00D269F3"/>
    <w:pPr>
      <w:tabs>
        <w:tab w:val="num" w:pos="2880"/>
      </w:tabs>
      <w:spacing w:before="200" w:after="0"/>
      <w:ind w:left="2880" w:hanging="720"/>
    </w:pPr>
    <w:rPr>
      <w:rFonts w:ascii="Arial" w:eastAsia="SimSun" w:hAnsi="Arial" w:cs="Times New Roman"/>
      <w:sz w:val="20"/>
      <w:szCs w:val="20"/>
      <w:lang w:eastAsia="zh-CN"/>
    </w:rPr>
  </w:style>
  <w:style w:type="character" w:customStyle="1" w:styleId="BodyTextFirstIndent2Char">
    <w:name w:val="Body Text First Indent 2 Char"/>
    <w:basedOn w:val="BodyTextIndentChar"/>
    <w:link w:val="BodyTextFirstIndent2"/>
    <w:rsid w:val="00D269F3"/>
    <w:rPr>
      <w:rFonts w:ascii="Arial" w:eastAsia="SimSun" w:hAnsi="Arial" w:cs="Times New Roman"/>
      <w:sz w:val="20"/>
      <w:szCs w:val="20"/>
      <w:lang w:eastAsia="zh-CN"/>
    </w:rPr>
  </w:style>
  <w:style w:type="paragraph" w:customStyle="1" w:styleId="sch2">
    <w:name w:val="sch2"/>
    <w:basedOn w:val="Normal"/>
    <w:next w:val="Normal"/>
    <w:rsid w:val="00D269F3"/>
    <w:pPr>
      <w:tabs>
        <w:tab w:val="num" w:pos="720"/>
      </w:tabs>
      <w:spacing w:before="200" w:line="240" w:lineRule="atLeast"/>
      <w:ind w:left="720" w:hanging="720"/>
    </w:pPr>
    <w:rPr>
      <w:rFonts w:ascii="Arial" w:eastAsia="SimSun" w:hAnsi="Arial" w:cs="Times New Roman"/>
      <w:sz w:val="20"/>
      <w:szCs w:val="20"/>
      <w:lang w:eastAsia="zh-CN"/>
    </w:rPr>
  </w:style>
  <w:style w:type="paragraph" w:customStyle="1" w:styleId="sch3">
    <w:name w:val="sch3"/>
    <w:basedOn w:val="Normal"/>
    <w:next w:val="Normal"/>
    <w:rsid w:val="00D269F3"/>
    <w:pPr>
      <w:tabs>
        <w:tab w:val="num" w:pos="720"/>
      </w:tabs>
      <w:spacing w:before="200" w:line="240" w:lineRule="atLeast"/>
      <w:ind w:left="720" w:hanging="720"/>
    </w:pPr>
    <w:rPr>
      <w:rFonts w:ascii="Arial" w:eastAsia="SimSun" w:hAnsi="Arial" w:cs="Times New Roman"/>
      <w:sz w:val="20"/>
      <w:szCs w:val="20"/>
      <w:lang w:eastAsia="zh-CN"/>
    </w:rPr>
  </w:style>
  <w:style w:type="paragraph" w:customStyle="1" w:styleId="sch4">
    <w:name w:val="sch4"/>
    <w:basedOn w:val="Normal"/>
    <w:next w:val="Normal"/>
    <w:rsid w:val="00D269F3"/>
    <w:pPr>
      <w:tabs>
        <w:tab w:val="num" w:pos="1440"/>
      </w:tabs>
      <w:spacing w:before="200" w:line="240" w:lineRule="atLeast"/>
      <w:ind w:left="1440" w:hanging="720"/>
    </w:pPr>
    <w:rPr>
      <w:rFonts w:ascii="Arial" w:eastAsia="SimSun" w:hAnsi="Arial" w:cs="Times New Roman"/>
      <w:sz w:val="20"/>
      <w:szCs w:val="20"/>
      <w:lang w:eastAsia="zh-CN"/>
    </w:rPr>
  </w:style>
  <w:style w:type="paragraph" w:styleId="BodyTextIndent2">
    <w:name w:val="Body Text Indent 2"/>
    <w:basedOn w:val="Normal"/>
    <w:link w:val="BodyTextIndent2Char"/>
    <w:uiPriority w:val="99"/>
    <w:semiHidden/>
    <w:unhideWhenUsed/>
    <w:rsid w:val="00D269F3"/>
    <w:pPr>
      <w:spacing w:after="120" w:line="480" w:lineRule="auto"/>
      <w:ind w:left="283"/>
    </w:pPr>
  </w:style>
  <w:style w:type="character" w:customStyle="1" w:styleId="BodyTextIndent2Char">
    <w:name w:val="Body Text Indent 2 Char"/>
    <w:basedOn w:val="DefaultParagraphFont"/>
    <w:link w:val="BodyTextIndent2"/>
    <w:uiPriority w:val="99"/>
    <w:semiHidden/>
    <w:rsid w:val="00D269F3"/>
    <w:rPr>
      <w:sz w:val="24"/>
    </w:rPr>
  </w:style>
  <w:style w:type="paragraph" w:styleId="FootnoteText">
    <w:name w:val="footnote text"/>
    <w:basedOn w:val="Normal"/>
    <w:link w:val="FootnoteTextChar"/>
    <w:uiPriority w:val="99"/>
    <w:semiHidden/>
    <w:unhideWhenUsed/>
    <w:rsid w:val="009A7B9F"/>
    <w:rPr>
      <w:sz w:val="20"/>
      <w:szCs w:val="20"/>
    </w:rPr>
  </w:style>
  <w:style w:type="character" w:customStyle="1" w:styleId="FootnoteTextChar">
    <w:name w:val="Footnote Text Char"/>
    <w:basedOn w:val="DefaultParagraphFont"/>
    <w:link w:val="FootnoteText"/>
    <w:uiPriority w:val="99"/>
    <w:semiHidden/>
    <w:rsid w:val="009A7B9F"/>
    <w:rPr>
      <w:sz w:val="20"/>
      <w:szCs w:val="20"/>
    </w:rPr>
  </w:style>
  <w:style w:type="character" w:styleId="FootnoteReference">
    <w:name w:val="footnote reference"/>
    <w:basedOn w:val="DefaultParagraphFont"/>
    <w:uiPriority w:val="99"/>
    <w:semiHidden/>
    <w:unhideWhenUsed/>
    <w:rsid w:val="009A7B9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mc.gov.au/indigenous-affairs/economic-development/indigenous-procurement-policy-ipp/policy-guide-1"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tenders.gov.au/RegisteredUser/Register"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tenders.gov.au/Atm/Show/3daba041-6c36-4107-afeb-59c1fffde838"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Vision 2020">
      <a:dk1>
        <a:sysClr val="windowText" lastClr="000000"/>
      </a:dk1>
      <a:lt1>
        <a:sysClr val="window" lastClr="FFFFFF"/>
      </a:lt1>
      <a:dk2>
        <a:srgbClr val="7F7F7F"/>
      </a:dk2>
      <a:lt2>
        <a:srgbClr val="FFFFFF"/>
      </a:lt2>
      <a:accent1>
        <a:srgbClr val="004B8D"/>
      </a:accent1>
      <a:accent2>
        <a:srgbClr val="FFE384"/>
      </a:accent2>
      <a:accent3>
        <a:srgbClr val="32619D"/>
      </a:accent3>
      <a:accent4>
        <a:srgbClr val="FFECB3"/>
      </a:accent4>
      <a:accent5>
        <a:srgbClr val="BDC6DF"/>
      </a:accent5>
      <a:accent6>
        <a:srgbClr val="FFF7E2"/>
      </a:accent6>
      <a:hlink>
        <a:srgbClr val="004B8D"/>
      </a:hlink>
      <a:folHlink>
        <a:srgbClr val="004B8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9C8DCC-F35F-43AD-8EE7-1D2B058E82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682</Words>
  <Characters>3890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Judith Abbott</dc:creator>
  <cp:keywords/>
  <dc:description/>
  <cp:lastModifiedBy>Matt Moran</cp:lastModifiedBy>
  <cp:revision>2</cp:revision>
  <cp:lastPrinted>2020-03-27T02:12:00Z</cp:lastPrinted>
  <dcterms:created xsi:type="dcterms:W3CDTF">2020-03-27T03:33:00Z</dcterms:created>
  <dcterms:modified xsi:type="dcterms:W3CDTF">2020-03-27T03:33:00Z</dcterms:modified>
</cp:coreProperties>
</file>