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147C" w:rsidRDefault="006A7CA5" w:rsidP="00976DA8">
      <w:pPr>
        <w:pStyle w:val="BodyText"/>
      </w:pPr>
      <w:bookmarkStart w:id="0" w:name="_GoBack"/>
      <w:r>
        <w:rPr>
          <w:noProof/>
        </w:rPr>
        <w:drawing>
          <wp:anchor distT="0" distB="0" distL="114300" distR="114300" simplePos="0" relativeHeight="251658240" behindDoc="0" locked="0" layoutInCell="1" allowOverlap="1" wp14:anchorId="5B344F81">
            <wp:simplePos x="0" y="0"/>
            <wp:positionH relativeFrom="column">
              <wp:posOffset>5280660</wp:posOffset>
            </wp:positionH>
            <wp:positionV relativeFrom="paragraph">
              <wp:posOffset>0</wp:posOffset>
            </wp:positionV>
            <wp:extent cx="920750" cy="1365885"/>
            <wp:effectExtent l="0" t="0" r="0" b="5715"/>
            <wp:wrapSquare wrapText="bothSides"/>
            <wp:docPr id="1" name="Picture 1" descr="Vision 2020 Australia 20 year logo. Celebrating 20 years of vi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0750" cy="1365885"/>
                    </a:xfrm>
                    <a:prstGeom prst="rect">
                      <a:avLst/>
                    </a:prstGeom>
                    <a:noFill/>
                  </pic:spPr>
                </pic:pic>
              </a:graphicData>
            </a:graphic>
          </wp:anchor>
        </w:drawing>
      </w:r>
      <w:bookmarkEnd w:id="0"/>
    </w:p>
    <w:p w:rsidR="003E147C" w:rsidRDefault="003E147C" w:rsidP="00976DA8">
      <w:pPr>
        <w:pStyle w:val="BodyText"/>
      </w:pPr>
    </w:p>
    <w:p w:rsidR="006A7CA5" w:rsidRDefault="006A7CA5" w:rsidP="006A7CA5">
      <w:pPr>
        <w:pStyle w:val="Heading1"/>
      </w:pPr>
    </w:p>
    <w:p w:rsidR="006A7CA5" w:rsidRDefault="006A7CA5" w:rsidP="006A7CA5">
      <w:pPr>
        <w:pStyle w:val="Heading1"/>
      </w:pPr>
    </w:p>
    <w:p w:rsidR="006A7CA5" w:rsidRDefault="006A7CA5" w:rsidP="006A7CA5">
      <w:pPr>
        <w:pStyle w:val="Heading1"/>
      </w:pPr>
    </w:p>
    <w:p w:rsidR="00211456" w:rsidRPr="00211456" w:rsidRDefault="003E2985" w:rsidP="006A7CA5">
      <w:pPr>
        <w:pStyle w:val="Heading1"/>
      </w:pPr>
      <w:r>
        <w:br/>
      </w:r>
      <w:r w:rsidR="00211456" w:rsidRPr="00211456">
        <w:t xml:space="preserve">Strong Eyes, Strong Communities – 12 month progress report </w:t>
      </w:r>
    </w:p>
    <w:p w:rsidR="00211456" w:rsidRPr="00211456" w:rsidRDefault="00211456" w:rsidP="00211456">
      <w:pPr>
        <w:spacing w:before="120" w:after="120" w:line="264" w:lineRule="auto"/>
        <w:rPr>
          <w:rFonts w:eastAsia="Times New Roman" w:cs="Times New Roman"/>
          <w:szCs w:val="24"/>
          <w:lang w:eastAsia="en-AU"/>
        </w:rPr>
      </w:pPr>
      <w:r>
        <w:rPr>
          <w:rFonts w:eastAsia="Times New Roman" w:cs="Times New Roman"/>
          <w:szCs w:val="24"/>
          <w:lang w:eastAsia="en-AU"/>
        </w:rPr>
        <w:t>Vision 2020 Australia made 24 recommendations</w:t>
      </w:r>
      <w:r w:rsidRPr="00211456">
        <w:rPr>
          <w:rFonts w:eastAsia="Times New Roman" w:cs="Times New Roman"/>
          <w:szCs w:val="24"/>
          <w:lang w:eastAsia="en-AU"/>
        </w:rPr>
        <w:t xml:space="preserve"> to support implementation of </w:t>
      </w:r>
      <w:r w:rsidRPr="00211456">
        <w:rPr>
          <w:rFonts w:eastAsia="Times New Roman" w:cs="Times New Roman"/>
          <w:i/>
          <w:szCs w:val="24"/>
          <w:lang w:eastAsia="en-AU"/>
        </w:rPr>
        <w:t>Strong Eyes, Strong Communities</w:t>
      </w:r>
      <w:r w:rsidRPr="00211456">
        <w:rPr>
          <w:rFonts w:eastAsia="Times New Roman" w:cs="Times New Roman"/>
          <w:szCs w:val="24"/>
          <w:lang w:eastAsia="en-AU"/>
        </w:rPr>
        <w:t xml:space="preserve"> with a total budget ask of $85.5m in new funding over 5 years. </w:t>
      </w:r>
    </w:p>
    <w:p w:rsidR="00211456" w:rsidRPr="00211456" w:rsidRDefault="00211456" w:rsidP="00211456">
      <w:pPr>
        <w:spacing w:before="120" w:after="120" w:line="264" w:lineRule="auto"/>
        <w:rPr>
          <w:rFonts w:eastAsia="Times New Roman" w:cs="Times New Roman"/>
          <w:szCs w:val="24"/>
          <w:lang w:eastAsia="en-AU"/>
        </w:rPr>
      </w:pPr>
      <w:r w:rsidRPr="00211456">
        <w:rPr>
          <w:rFonts w:eastAsia="Times New Roman" w:cs="Times New Roman"/>
          <w:szCs w:val="24"/>
          <w:lang w:eastAsia="en-AU"/>
        </w:rPr>
        <w:t xml:space="preserve">In the first 12 months since the Plan’s release:  </w:t>
      </w:r>
    </w:p>
    <w:p w:rsidR="00211456" w:rsidRPr="00211456" w:rsidRDefault="00211456" w:rsidP="00211456">
      <w:pPr>
        <w:numPr>
          <w:ilvl w:val="0"/>
          <w:numId w:val="35"/>
        </w:numPr>
        <w:spacing w:before="120" w:after="120" w:line="264" w:lineRule="auto"/>
        <w:rPr>
          <w:rFonts w:eastAsia="Times New Roman" w:cs="Times New Roman"/>
          <w:szCs w:val="24"/>
          <w:lang w:eastAsia="en-AU"/>
        </w:rPr>
      </w:pPr>
      <w:r w:rsidRPr="00211456">
        <w:rPr>
          <w:rFonts w:eastAsia="Times New Roman" w:cs="Times New Roman"/>
          <w:szCs w:val="24"/>
          <w:lang w:eastAsia="en-AU"/>
        </w:rPr>
        <w:t>There was confirmation of funding for various outreach programs to 2024 (recommendation 1)</w:t>
      </w:r>
    </w:p>
    <w:p w:rsidR="00211456" w:rsidRPr="00211456" w:rsidRDefault="00211456" w:rsidP="00211456">
      <w:pPr>
        <w:numPr>
          <w:ilvl w:val="0"/>
          <w:numId w:val="33"/>
        </w:numPr>
        <w:spacing w:before="120" w:after="120" w:line="264" w:lineRule="auto"/>
        <w:rPr>
          <w:rFonts w:eastAsia="Times New Roman" w:cs="Times New Roman"/>
          <w:szCs w:val="24"/>
          <w:lang w:eastAsia="en-AU"/>
        </w:rPr>
      </w:pPr>
      <w:r w:rsidRPr="00211456">
        <w:rPr>
          <w:rFonts w:eastAsia="Times New Roman" w:cs="Times New Roman"/>
          <w:szCs w:val="24"/>
          <w:lang w:eastAsia="en-AU"/>
        </w:rPr>
        <w:t>The Department of Health has indicated its intention to review guidelines for some outreach programs (partial commitment towards recommendation 4)</w:t>
      </w:r>
    </w:p>
    <w:p w:rsidR="00211456" w:rsidRPr="00211456" w:rsidRDefault="00211456" w:rsidP="00211456">
      <w:pPr>
        <w:numPr>
          <w:ilvl w:val="0"/>
          <w:numId w:val="33"/>
        </w:numPr>
        <w:spacing w:before="120" w:after="120" w:line="264" w:lineRule="auto"/>
        <w:rPr>
          <w:rFonts w:eastAsia="Times New Roman" w:cs="Times New Roman"/>
          <w:szCs w:val="24"/>
          <w:lang w:eastAsia="en-AU"/>
        </w:rPr>
      </w:pPr>
      <w:r w:rsidRPr="00211456">
        <w:rPr>
          <w:rFonts w:eastAsia="Times New Roman" w:cs="Times New Roman"/>
          <w:szCs w:val="24"/>
          <w:lang w:eastAsia="en-AU"/>
        </w:rPr>
        <w:t xml:space="preserve">Support has continued for AIHW for its national reporting activities (recommendation 23) </w:t>
      </w:r>
    </w:p>
    <w:p w:rsidR="00211456" w:rsidRPr="00211456" w:rsidRDefault="00211456" w:rsidP="00211456">
      <w:pPr>
        <w:numPr>
          <w:ilvl w:val="0"/>
          <w:numId w:val="33"/>
        </w:numPr>
        <w:spacing w:before="120" w:after="120" w:line="264" w:lineRule="auto"/>
        <w:rPr>
          <w:rFonts w:eastAsia="Times New Roman" w:cs="Times New Roman"/>
          <w:szCs w:val="24"/>
          <w:lang w:eastAsia="en-AU"/>
        </w:rPr>
      </w:pPr>
      <w:r w:rsidRPr="00211456">
        <w:rPr>
          <w:rFonts w:eastAsia="Times New Roman" w:cs="Times New Roman"/>
          <w:szCs w:val="24"/>
          <w:lang w:eastAsia="en-AU"/>
        </w:rPr>
        <w:t>A tender has been released for a second National Eye Health Survey (recommendation 24)</w:t>
      </w:r>
    </w:p>
    <w:p w:rsidR="00211456" w:rsidRPr="00211456" w:rsidRDefault="00211456" w:rsidP="00211456">
      <w:pPr>
        <w:spacing w:before="120" w:after="120" w:line="264" w:lineRule="auto"/>
        <w:rPr>
          <w:rFonts w:eastAsia="Times New Roman" w:cs="Times New Roman"/>
          <w:szCs w:val="24"/>
          <w:lang w:eastAsia="en-AU"/>
        </w:rPr>
      </w:pPr>
      <w:r w:rsidRPr="00211456">
        <w:rPr>
          <w:rFonts w:eastAsia="Times New Roman" w:cs="Times New Roman"/>
          <w:szCs w:val="24"/>
          <w:lang w:eastAsia="en-AU"/>
        </w:rPr>
        <w:t>Alongside this:</w:t>
      </w:r>
    </w:p>
    <w:p w:rsidR="00211456" w:rsidRPr="00211456" w:rsidRDefault="00211456" w:rsidP="00211456">
      <w:pPr>
        <w:numPr>
          <w:ilvl w:val="0"/>
          <w:numId w:val="34"/>
        </w:numPr>
        <w:spacing w:before="120" w:after="120" w:line="264" w:lineRule="auto"/>
        <w:rPr>
          <w:rFonts w:eastAsia="Times New Roman" w:cs="Times New Roman"/>
          <w:szCs w:val="24"/>
          <w:lang w:eastAsia="en-AU"/>
        </w:rPr>
      </w:pPr>
      <w:r w:rsidRPr="00211456">
        <w:rPr>
          <w:rFonts w:eastAsia="Times New Roman" w:cs="Times New Roman"/>
          <w:szCs w:val="24"/>
          <w:lang w:eastAsia="en-AU"/>
        </w:rPr>
        <w:t xml:space="preserve">The Australian Government has increased its overall focus on </w:t>
      </w:r>
      <w:proofErr w:type="spellStart"/>
      <w:r w:rsidRPr="00211456">
        <w:rPr>
          <w:rFonts w:eastAsia="Times New Roman" w:cs="Times New Roman"/>
          <w:szCs w:val="24"/>
          <w:lang w:eastAsia="en-AU"/>
        </w:rPr>
        <w:t>self determination</w:t>
      </w:r>
      <w:proofErr w:type="spellEnd"/>
      <w:r w:rsidRPr="00211456">
        <w:rPr>
          <w:rFonts w:eastAsia="Times New Roman" w:cs="Times New Roman"/>
          <w:szCs w:val="24"/>
          <w:lang w:eastAsia="en-AU"/>
        </w:rPr>
        <w:t xml:space="preserve"> and community led models</w:t>
      </w:r>
    </w:p>
    <w:p w:rsidR="00211456" w:rsidRPr="00211456" w:rsidRDefault="00211456" w:rsidP="00211456">
      <w:pPr>
        <w:numPr>
          <w:ilvl w:val="0"/>
          <w:numId w:val="34"/>
        </w:numPr>
        <w:spacing w:before="120" w:after="120" w:line="264" w:lineRule="auto"/>
        <w:rPr>
          <w:rFonts w:eastAsia="Times New Roman" w:cs="Times New Roman"/>
          <w:szCs w:val="24"/>
          <w:lang w:eastAsia="en-AU"/>
        </w:rPr>
      </w:pPr>
      <w:r w:rsidRPr="00211456">
        <w:rPr>
          <w:rFonts w:eastAsia="Times New Roman" w:cs="Times New Roman"/>
          <w:szCs w:val="24"/>
          <w:lang w:eastAsia="en-AU"/>
        </w:rPr>
        <w:t xml:space="preserve">All Health Ministers, through the COAG Health Council, have committed in principal to end avoidable blindness in Aboriginal and Torres Strait communities and the Australian Government has committed, as part of its </w:t>
      </w:r>
      <w:r w:rsidRPr="00211456">
        <w:rPr>
          <w:rFonts w:eastAsia="Times New Roman" w:cs="Times New Roman"/>
          <w:i/>
          <w:szCs w:val="24"/>
          <w:lang w:eastAsia="en-AU"/>
        </w:rPr>
        <w:t>National Long Term Health Plan</w:t>
      </w:r>
      <w:r w:rsidRPr="00211456">
        <w:rPr>
          <w:rFonts w:eastAsia="Times New Roman" w:cs="Times New Roman"/>
          <w:szCs w:val="24"/>
          <w:lang w:eastAsia="en-AU"/>
        </w:rPr>
        <w:t>, to do so by 2025</w:t>
      </w:r>
    </w:p>
    <w:p w:rsidR="00211456" w:rsidRPr="00211456" w:rsidRDefault="00211456" w:rsidP="00211456">
      <w:pPr>
        <w:numPr>
          <w:ilvl w:val="0"/>
          <w:numId w:val="34"/>
        </w:numPr>
        <w:spacing w:before="120" w:after="120" w:line="264" w:lineRule="auto"/>
        <w:rPr>
          <w:rFonts w:eastAsia="Times New Roman" w:cs="Times New Roman"/>
          <w:szCs w:val="24"/>
          <w:lang w:eastAsia="en-AU"/>
        </w:rPr>
      </w:pPr>
      <w:r w:rsidRPr="00211456">
        <w:rPr>
          <w:rFonts w:eastAsia="Times New Roman" w:cs="Times New Roman"/>
          <w:szCs w:val="24"/>
          <w:lang w:eastAsia="en-AU"/>
        </w:rPr>
        <w:t>Allocation of funds through the national subsidised spectacles project has been agreed providing short and longer term improvements to access and some jurisdictions have moved to expand their programs for optical appliances (linked to recommendation 8)</w:t>
      </w:r>
    </w:p>
    <w:p w:rsidR="00211456" w:rsidRPr="00211456" w:rsidRDefault="00211456" w:rsidP="00211456">
      <w:pPr>
        <w:numPr>
          <w:ilvl w:val="0"/>
          <w:numId w:val="34"/>
        </w:numPr>
        <w:spacing w:before="120" w:after="120" w:line="264" w:lineRule="auto"/>
        <w:rPr>
          <w:rFonts w:eastAsia="Times New Roman" w:cs="Times New Roman"/>
          <w:szCs w:val="24"/>
          <w:lang w:eastAsia="en-AU"/>
        </w:rPr>
      </w:pPr>
      <w:r w:rsidRPr="00211456">
        <w:rPr>
          <w:rFonts w:eastAsia="Times New Roman" w:cs="Times New Roman"/>
          <w:szCs w:val="24"/>
          <w:lang w:eastAsia="en-AU"/>
        </w:rPr>
        <w:t xml:space="preserve">There has been increased engagement of state and territory governments regarding the Plan and its recommendations, by Vision 2020 Australia member organisations and more recently, through AHMAC processes </w:t>
      </w:r>
    </w:p>
    <w:p w:rsidR="00211456" w:rsidRPr="00211456" w:rsidRDefault="00211456" w:rsidP="00211456">
      <w:pPr>
        <w:numPr>
          <w:ilvl w:val="0"/>
          <w:numId w:val="34"/>
        </w:numPr>
        <w:spacing w:before="120" w:after="120" w:line="264" w:lineRule="auto"/>
        <w:rPr>
          <w:rFonts w:eastAsia="Times New Roman" w:cs="Times New Roman"/>
          <w:szCs w:val="24"/>
          <w:lang w:eastAsia="en-AU"/>
        </w:rPr>
      </w:pPr>
      <w:r w:rsidRPr="00211456">
        <w:rPr>
          <w:rFonts w:eastAsia="Times New Roman" w:cs="Times New Roman"/>
          <w:szCs w:val="24"/>
          <w:lang w:eastAsia="en-AU"/>
        </w:rPr>
        <w:t>Another national forum was held with Jurisdictional Fundholders/Workforce Agencies to discuss areas of common interest and build relationships</w:t>
      </w:r>
    </w:p>
    <w:p w:rsidR="00211456" w:rsidRPr="00211456" w:rsidRDefault="00211456" w:rsidP="00211456">
      <w:pPr>
        <w:spacing w:before="120" w:after="120" w:line="264" w:lineRule="auto"/>
        <w:rPr>
          <w:rFonts w:eastAsia="Times New Roman" w:cs="Times New Roman"/>
          <w:szCs w:val="24"/>
          <w:lang w:eastAsia="en-AU"/>
        </w:rPr>
      </w:pPr>
      <w:r w:rsidRPr="00211456">
        <w:rPr>
          <w:rFonts w:eastAsia="Times New Roman" w:cs="Times New Roman"/>
          <w:szCs w:val="24"/>
          <w:lang w:eastAsia="en-AU"/>
        </w:rPr>
        <w:t>The Strong Eyes Strong Communities Implementation Working Group met periodically over the period. It has focussed its efforts across a range of areas including:</w:t>
      </w:r>
    </w:p>
    <w:p w:rsidR="00211456" w:rsidRPr="00211456" w:rsidRDefault="003E2985" w:rsidP="00211456">
      <w:pPr>
        <w:numPr>
          <w:ilvl w:val="0"/>
          <w:numId w:val="36"/>
        </w:numPr>
        <w:spacing w:before="120" w:after="120" w:line="264" w:lineRule="auto"/>
        <w:rPr>
          <w:rFonts w:eastAsia="Times New Roman" w:cs="Times New Roman"/>
          <w:szCs w:val="24"/>
          <w:lang w:eastAsia="en-AU"/>
        </w:rPr>
      </w:pPr>
      <w:r>
        <w:rPr>
          <w:rFonts w:eastAsia="Times New Roman" w:cs="Times New Roman"/>
          <w:szCs w:val="24"/>
          <w:lang w:eastAsia="en-AU"/>
        </w:rPr>
        <w:t>D</w:t>
      </w:r>
      <w:r w:rsidR="00211456" w:rsidRPr="00211456">
        <w:rPr>
          <w:rFonts w:eastAsia="Times New Roman" w:cs="Times New Roman"/>
          <w:szCs w:val="24"/>
          <w:lang w:eastAsia="en-AU"/>
        </w:rPr>
        <w:t xml:space="preserve">evelopment of detailed implementation plans for priority recommendations, and </w:t>
      </w:r>
    </w:p>
    <w:p w:rsidR="00211456" w:rsidRPr="00211456" w:rsidRDefault="003E2985" w:rsidP="00211456">
      <w:pPr>
        <w:numPr>
          <w:ilvl w:val="0"/>
          <w:numId w:val="36"/>
        </w:numPr>
        <w:spacing w:before="120" w:after="120" w:line="264" w:lineRule="auto"/>
        <w:rPr>
          <w:rFonts w:eastAsia="Times New Roman" w:cs="Times New Roman"/>
          <w:szCs w:val="24"/>
          <w:lang w:eastAsia="en-AU"/>
        </w:rPr>
      </w:pPr>
      <w:r>
        <w:rPr>
          <w:rFonts w:eastAsia="Times New Roman" w:cs="Times New Roman"/>
          <w:szCs w:val="24"/>
          <w:lang w:eastAsia="en-AU"/>
        </w:rPr>
        <w:t>I</w:t>
      </w:r>
      <w:r w:rsidR="00211456" w:rsidRPr="00211456">
        <w:rPr>
          <w:rFonts w:eastAsia="Times New Roman" w:cs="Times New Roman"/>
          <w:szCs w:val="24"/>
          <w:lang w:eastAsia="en-AU"/>
        </w:rPr>
        <w:t xml:space="preserve">nitial work on models for active involvement of Aboriginal and Torres Strait Islander organisations and representatives in the implementation of the Plan.  </w:t>
      </w:r>
    </w:p>
    <w:p w:rsidR="00211456" w:rsidRPr="00584196" w:rsidRDefault="00211456" w:rsidP="003E147C">
      <w:pPr>
        <w:pStyle w:val="BodyText"/>
        <w:spacing w:before="0" w:after="0"/>
      </w:pPr>
    </w:p>
    <w:sectPr w:rsidR="00211456" w:rsidRPr="00584196" w:rsidSect="00310877">
      <w:headerReference w:type="default" r:id="rId9"/>
      <w:footerReference w:type="first" r:id="rId10"/>
      <w:pgSz w:w="11906" w:h="16838" w:code="9"/>
      <w:pgMar w:top="851" w:right="1134" w:bottom="1418" w:left="1134"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009E" w:rsidRDefault="00FE009E" w:rsidP="00185154">
      <w:r>
        <w:separator/>
      </w:r>
    </w:p>
    <w:p w:rsidR="00FE009E" w:rsidRDefault="00FE009E"/>
  </w:endnote>
  <w:endnote w:type="continuationSeparator" w:id="0">
    <w:p w:rsidR="00FE009E" w:rsidRDefault="00FE009E" w:rsidP="00185154">
      <w:r>
        <w:continuationSeparator/>
      </w:r>
    </w:p>
    <w:p w:rsidR="00FE009E" w:rsidRDefault="00FE00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7CA5" w:rsidRDefault="006A7CA5">
    <w:pPr>
      <w:pStyle w:val="Footer"/>
    </w:pPr>
    <w:r w:rsidRPr="006A7CA5">
      <w:t>Strong Eyes, Strong Communities – 12 month progress report</w:t>
    </w:r>
  </w:p>
  <w:p w:rsidR="005009F3" w:rsidRPr="00211456" w:rsidRDefault="005009F3" w:rsidP="002114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009E" w:rsidRDefault="00FE009E" w:rsidP="00185154">
      <w:r>
        <w:separator/>
      </w:r>
    </w:p>
    <w:p w:rsidR="00FE009E" w:rsidRDefault="00FE009E"/>
  </w:footnote>
  <w:footnote w:type="continuationSeparator" w:id="0">
    <w:p w:rsidR="00FE009E" w:rsidRDefault="00FE009E" w:rsidP="00185154">
      <w:r>
        <w:continuationSeparator/>
      </w:r>
    </w:p>
    <w:p w:rsidR="00FE009E" w:rsidRDefault="00FE009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6376" w:rsidRDefault="00976DA8" w:rsidP="00584196">
    <w:pPr>
      <w:pStyle w:val="Header"/>
      <w:jc w:val="right"/>
    </w:pPr>
    <w:r>
      <w:rPr>
        <w:noProof/>
        <w:lang w:eastAsia="en-AU"/>
      </w:rPr>
      <w:drawing>
        <wp:inline distT="0" distB="0" distL="0" distR="0" wp14:anchorId="6B3C384E" wp14:editId="0415AD0F">
          <wp:extent cx="1438659" cy="2130556"/>
          <wp:effectExtent l="0" t="0" r="952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2020_silver_letterheadlogo_RGB_600dpi_02.png"/>
                  <pic:cNvPicPr/>
                </pic:nvPicPr>
                <pic:blipFill>
                  <a:blip r:embed="rId1"/>
                  <a:stretch>
                    <a:fillRect/>
                  </a:stretch>
                </pic:blipFill>
                <pic:spPr>
                  <a:xfrm>
                    <a:off x="0" y="0"/>
                    <a:ext cx="1438659" cy="2130556"/>
                  </a:xfrm>
                  <a:prstGeom prst="rect">
                    <a:avLst/>
                  </a:prstGeom>
                </pic:spPr>
              </pic:pic>
            </a:graphicData>
          </a:graphic>
        </wp:inline>
      </w:drawing>
    </w:r>
  </w:p>
  <w:p w:rsidR="00976DA8" w:rsidRDefault="00976DA8" w:rsidP="00584196">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20412AE"/>
    <w:multiLevelType w:val="hybridMultilevel"/>
    <w:tmpl w:val="8BDE2D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4" w15:restartNumberingAfterBreak="0">
    <w:nsid w:val="13763E16"/>
    <w:multiLevelType w:val="multilevel"/>
    <w:tmpl w:val="4B0434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6"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7" w15:restartNumberingAfterBreak="0">
    <w:nsid w:val="38DE63C1"/>
    <w:multiLevelType w:val="hybridMultilevel"/>
    <w:tmpl w:val="4CACD4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0071FAE"/>
    <w:multiLevelType w:val="multilevel"/>
    <w:tmpl w:val="A212FCEE"/>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28"/>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4"/>
      </w:rPr>
    </w:lvl>
    <w:lvl w:ilvl="2">
      <w:start w:val="1"/>
      <w:numFmt w:val="decimal"/>
      <w:pStyle w:val="NbrHeading3"/>
      <w:lvlText w:val="%1.%2.%3"/>
      <w:lvlJc w:val="left"/>
      <w:pPr>
        <w:tabs>
          <w:tab w:val="num" w:pos="1134"/>
        </w:tabs>
        <w:ind w:left="1134" w:hanging="1134"/>
      </w:pPr>
      <w:rPr>
        <w:rFonts w:asciiTheme="majorHAnsi" w:hAnsiTheme="majorHAnsi" w:hint="default"/>
        <w:b/>
        <w:color w:val="auto"/>
        <w:sz w:val="22"/>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9" w15:restartNumberingAfterBreak="0">
    <w:nsid w:val="570639FB"/>
    <w:multiLevelType w:val="multilevel"/>
    <w:tmpl w:val="279CF11E"/>
    <w:numStyleLink w:val="ListBullet"/>
  </w:abstractNum>
  <w:abstractNum w:abstractNumId="10" w15:restartNumberingAfterBreak="0">
    <w:nsid w:val="575F1871"/>
    <w:multiLevelType w:val="multilevel"/>
    <w:tmpl w:val="A212FCEE"/>
    <w:numStyleLink w:val="ListNumberedHeadings"/>
  </w:abstractNum>
  <w:abstractNum w:abstractNumId="11" w15:restartNumberingAfterBreak="0">
    <w:nsid w:val="5DB0627A"/>
    <w:multiLevelType w:val="multilevel"/>
    <w:tmpl w:val="626C565E"/>
    <w:numStyleLink w:val="ListTableBullet"/>
  </w:abstractNum>
  <w:abstractNum w:abstractNumId="12" w15:restartNumberingAfterBreak="0">
    <w:nsid w:val="61792BC7"/>
    <w:multiLevelType w:val="multilevel"/>
    <w:tmpl w:val="BDFC207A"/>
    <w:numStyleLink w:val="ListTableNumber"/>
  </w:abstractNum>
  <w:abstractNum w:abstractNumId="13"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4" w15:restartNumberingAfterBreak="0">
    <w:nsid w:val="640A1015"/>
    <w:multiLevelType w:val="hybridMultilevel"/>
    <w:tmpl w:val="375626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FE32C63"/>
    <w:multiLevelType w:val="multilevel"/>
    <w:tmpl w:val="626C565E"/>
    <w:numStyleLink w:val="ListTableBullet"/>
  </w:abstractNum>
  <w:abstractNum w:abstractNumId="16" w15:restartNumberingAfterBreak="0">
    <w:nsid w:val="7139706E"/>
    <w:multiLevelType w:val="multilevel"/>
    <w:tmpl w:val="11C64328"/>
    <w:numStyleLink w:val="ListParagraph"/>
  </w:abstractNum>
  <w:abstractNum w:abstractNumId="17" w15:restartNumberingAfterBreak="0">
    <w:nsid w:val="73EE54D9"/>
    <w:multiLevelType w:val="hybridMultilevel"/>
    <w:tmpl w:val="7D9EAF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870203F"/>
    <w:multiLevelType w:val="multilevel"/>
    <w:tmpl w:val="A212FCEE"/>
    <w:numStyleLink w:val="ListNumberedHeadings"/>
  </w:abstractNum>
  <w:abstractNum w:abstractNumId="19"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2"/>
  </w:num>
  <w:num w:numId="2">
    <w:abstractNumId w:val="19"/>
  </w:num>
  <w:num w:numId="3">
    <w:abstractNumId w:val="5"/>
  </w:num>
  <w:num w:numId="4">
    <w:abstractNumId w:val="8"/>
  </w:num>
  <w:num w:numId="5">
    <w:abstractNumId w:val="0"/>
  </w:num>
  <w:num w:numId="6">
    <w:abstractNumId w:val="3"/>
  </w:num>
  <w:num w:numId="7">
    <w:abstractNumId w:val="13"/>
  </w:num>
  <w:num w:numId="8">
    <w:abstractNumId w:val="16"/>
  </w:num>
  <w:num w:numId="9">
    <w:abstractNumId w:val="6"/>
  </w:num>
  <w:num w:numId="10">
    <w:abstractNumId w:val="2"/>
  </w:num>
  <w:num w:numId="11">
    <w:abstractNumId w:val="6"/>
  </w:num>
  <w:num w:numId="12">
    <w:abstractNumId w:val="5"/>
  </w:num>
  <w:num w:numId="13">
    <w:abstractNumId w:val="4"/>
  </w:num>
  <w:num w:numId="14">
    <w:abstractNumId w:val="15"/>
  </w:num>
  <w:num w:numId="15">
    <w:abstractNumId w:val="12"/>
  </w:num>
  <w:num w:numId="16">
    <w:abstractNumId w:val="10"/>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9"/>
  </w:num>
  <w:num w:numId="21">
    <w:abstractNumId w:val="9"/>
  </w:num>
  <w:num w:numId="22">
    <w:abstractNumId w:val="9"/>
  </w:num>
  <w:num w:numId="23">
    <w:abstractNumId w:val="9"/>
  </w:num>
  <w:num w:numId="24">
    <w:abstractNumId w:val="9"/>
  </w:num>
  <w:num w:numId="25">
    <w:abstractNumId w:val="6"/>
  </w:num>
  <w:num w:numId="26">
    <w:abstractNumId w:val="3"/>
  </w:num>
  <w:num w:numId="27">
    <w:abstractNumId w:val="11"/>
  </w:num>
  <w:num w:numId="28">
    <w:abstractNumId w:val="11"/>
  </w:num>
  <w:num w:numId="29">
    <w:abstractNumId w:val="8"/>
  </w:num>
  <w:num w:numId="30">
    <w:abstractNumId w:val="18"/>
  </w:num>
  <w:num w:numId="31">
    <w:abstractNumId w:val="18"/>
  </w:num>
  <w:num w:numId="32">
    <w:abstractNumId w:val="18"/>
  </w:num>
  <w:num w:numId="33">
    <w:abstractNumId w:val="17"/>
  </w:num>
  <w:num w:numId="34">
    <w:abstractNumId w:val="14"/>
  </w:num>
  <w:num w:numId="35">
    <w:abstractNumId w:val="1"/>
  </w:num>
  <w:num w:numId="36">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456"/>
    <w:rsid w:val="00002DD7"/>
    <w:rsid w:val="00006100"/>
    <w:rsid w:val="00007607"/>
    <w:rsid w:val="000358CA"/>
    <w:rsid w:val="000427B8"/>
    <w:rsid w:val="00044033"/>
    <w:rsid w:val="00065E72"/>
    <w:rsid w:val="00071C7D"/>
    <w:rsid w:val="00076F97"/>
    <w:rsid w:val="000870BB"/>
    <w:rsid w:val="00087D93"/>
    <w:rsid w:val="000B3EBE"/>
    <w:rsid w:val="000B6FA1"/>
    <w:rsid w:val="000C0C22"/>
    <w:rsid w:val="000C1D1E"/>
    <w:rsid w:val="000C5684"/>
    <w:rsid w:val="000C6408"/>
    <w:rsid w:val="000E2146"/>
    <w:rsid w:val="000F4A35"/>
    <w:rsid w:val="001063C6"/>
    <w:rsid w:val="0013218E"/>
    <w:rsid w:val="00135606"/>
    <w:rsid w:val="00140653"/>
    <w:rsid w:val="00140E8B"/>
    <w:rsid w:val="00145CCD"/>
    <w:rsid w:val="001474A2"/>
    <w:rsid w:val="001505D8"/>
    <w:rsid w:val="00153F11"/>
    <w:rsid w:val="00154790"/>
    <w:rsid w:val="001550A2"/>
    <w:rsid w:val="00156423"/>
    <w:rsid w:val="001600E5"/>
    <w:rsid w:val="001606BB"/>
    <w:rsid w:val="00175B12"/>
    <w:rsid w:val="001829A7"/>
    <w:rsid w:val="00185154"/>
    <w:rsid w:val="00186E49"/>
    <w:rsid w:val="0019114D"/>
    <w:rsid w:val="001C00EC"/>
    <w:rsid w:val="001C05DC"/>
    <w:rsid w:val="001D695A"/>
    <w:rsid w:val="001F16CA"/>
    <w:rsid w:val="002078C1"/>
    <w:rsid w:val="002106C4"/>
    <w:rsid w:val="00210DEF"/>
    <w:rsid w:val="00211456"/>
    <w:rsid w:val="00222215"/>
    <w:rsid w:val="0025119D"/>
    <w:rsid w:val="00252201"/>
    <w:rsid w:val="00254DD8"/>
    <w:rsid w:val="00271ECA"/>
    <w:rsid w:val="002A590E"/>
    <w:rsid w:val="002B4003"/>
    <w:rsid w:val="002C5B1C"/>
    <w:rsid w:val="002D0339"/>
    <w:rsid w:val="002D4254"/>
    <w:rsid w:val="002D4E6E"/>
    <w:rsid w:val="002E62B5"/>
    <w:rsid w:val="002F2F7A"/>
    <w:rsid w:val="002F4862"/>
    <w:rsid w:val="002F5057"/>
    <w:rsid w:val="002F652D"/>
    <w:rsid w:val="00301893"/>
    <w:rsid w:val="00310877"/>
    <w:rsid w:val="003411DD"/>
    <w:rsid w:val="00354EF7"/>
    <w:rsid w:val="0037398C"/>
    <w:rsid w:val="0037618F"/>
    <w:rsid w:val="003853C1"/>
    <w:rsid w:val="003A04C1"/>
    <w:rsid w:val="003A08A5"/>
    <w:rsid w:val="003B0945"/>
    <w:rsid w:val="003B097F"/>
    <w:rsid w:val="003B126F"/>
    <w:rsid w:val="003B4DCF"/>
    <w:rsid w:val="003B5F0D"/>
    <w:rsid w:val="003C20B8"/>
    <w:rsid w:val="003D3B71"/>
    <w:rsid w:val="003D56AF"/>
    <w:rsid w:val="003D71B3"/>
    <w:rsid w:val="003E147C"/>
    <w:rsid w:val="003E1EF3"/>
    <w:rsid w:val="003E269E"/>
    <w:rsid w:val="003E2985"/>
    <w:rsid w:val="003E2E43"/>
    <w:rsid w:val="003E440F"/>
    <w:rsid w:val="003E5319"/>
    <w:rsid w:val="003F5584"/>
    <w:rsid w:val="00404615"/>
    <w:rsid w:val="00405697"/>
    <w:rsid w:val="00407776"/>
    <w:rsid w:val="004254BC"/>
    <w:rsid w:val="00427353"/>
    <w:rsid w:val="0043564D"/>
    <w:rsid w:val="0043628A"/>
    <w:rsid w:val="0044289A"/>
    <w:rsid w:val="00444AE6"/>
    <w:rsid w:val="004478FD"/>
    <w:rsid w:val="004517DE"/>
    <w:rsid w:val="004700B3"/>
    <w:rsid w:val="004846EB"/>
    <w:rsid w:val="00491C59"/>
    <w:rsid w:val="004B55FE"/>
    <w:rsid w:val="004B7DAE"/>
    <w:rsid w:val="004E1A1C"/>
    <w:rsid w:val="004E79A4"/>
    <w:rsid w:val="004F2A3C"/>
    <w:rsid w:val="004F3D6F"/>
    <w:rsid w:val="005009F3"/>
    <w:rsid w:val="0051056D"/>
    <w:rsid w:val="005331C9"/>
    <w:rsid w:val="005362EE"/>
    <w:rsid w:val="00540372"/>
    <w:rsid w:val="0055219D"/>
    <w:rsid w:val="0055353F"/>
    <w:rsid w:val="0056633F"/>
    <w:rsid w:val="005713E5"/>
    <w:rsid w:val="00584196"/>
    <w:rsid w:val="005A435A"/>
    <w:rsid w:val="005B0C40"/>
    <w:rsid w:val="005D15BB"/>
    <w:rsid w:val="005D620B"/>
    <w:rsid w:val="005E259B"/>
    <w:rsid w:val="006025ED"/>
    <w:rsid w:val="0061089F"/>
    <w:rsid w:val="00620780"/>
    <w:rsid w:val="006262B0"/>
    <w:rsid w:val="00630061"/>
    <w:rsid w:val="00633235"/>
    <w:rsid w:val="006366A1"/>
    <w:rsid w:val="0065325A"/>
    <w:rsid w:val="00674316"/>
    <w:rsid w:val="006759F6"/>
    <w:rsid w:val="00684E74"/>
    <w:rsid w:val="00697C48"/>
    <w:rsid w:val="006A1801"/>
    <w:rsid w:val="006A7CA5"/>
    <w:rsid w:val="006C3975"/>
    <w:rsid w:val="006D22C5"/>
    <w:rsid w:val="00706376"/>
    <w:rsid w:val="00753AB0"/>
    <w:rsid w:val="00757A95"/>
    <w:rsid w:val="00770BF1"/>
    <w:rsid w:val="00774E81"/>
    <w:rsid w:val="0078781A"/>
    <w:rsid w:val="007A3DE6"/>
    <w:rsid w:val="007A5346"/>
    <w:rsid w:val="007B1B14"/>
    <w:rsid w:val="007B1E80"/>
    <w:rsid w:val="007C69D6"/>
    <w:rsid w:val="007D07E0"/>
    <w:rsid w:val="007F3BDD"/>
    <w:rsid w:val="00817D6F"/>
    <w:rsid w:val="00822503"/>
    <w:rsid w:val="00837FE5"/>
    <w:rsid w:val="00842156"/>
    <w:rsid w:val="00845732"/>
    <w:rsid w:val="008539CC"/>
    <w:rsid w:val="008572D9"/>
    <w:rsid w:val="00861E13"/>
    <w:rsid w:val="00866D16"/>
    <w:rsid w:val="00883392"/>
    <w:rsid w:val="00892496"/>
    <w:rsid w:val="008A6F22"/>
    <w:rsid w:val="008B17B1"/>
    <w:rsid w:val="008B5D8F"/>
    <w:rsid w:val="008D0497"/>
    <w:rsid w:val="008F4BAD"/>
    <w:rsid w:val="008F4E0B"/>
    <w:rsid w:val="00907866"/>
    <w:rsid w:val="0092221B"/>
    <w:rsid w:val="009453E1"/>
    <w:rsid w:val="0095655B"/>
    <w:rsid w:val="009571D7"/>
    <w:rsid w:val="00964091"/>
    <w:rsid w:val="00976DA8"/>
    <w:rsid w:val="009A199C"/>
    <w:rsid w:val="009A1E0A"/>
    <w:rsid w:val="009C0F73"/>
    <w:rsid w:val="009C5027"/>
    <w:rsid w:val="009E3BCF"/>
    <w:rsid w:val="009F6CE7"/>
    <w:rsid w:val="00A07960"/>
    <w:rsid w:val="00A41250"/>
    <w:rsid w:val="00A41D4E"/>
    <w:rsid w:val="00A52A8F"/>
    <w:rsid w:val="00A63844"/>
    <w:rsid w:val="00A640FF"/>
    <w:rsid w:val="00A83B38"/>
    <w:rsid w:val="00A9139E"/>
    <w:rsid w:val="00A9457A"/>
    <w:rsid w:val="00AA6010"/>
    <w:rsid w:val="00AA7024"/>
    <w:rsid w:val="00AD6EC2"/>
    <w:rsid w:val="00AE4C26"/>
    <w:rsid w:val="00AF2204"/>
    <w:rsid w:val="00B012F3"/>
    <w:rsid w:val="00B1273F"/>
    <w:rsid w:val="00B172FD"/>
    <w:rsid w:val="00B53493"/>
    <w:rsid w:val="00B55D18"/>
    <w:rsid w:val="00B56CC8"/>
    <w:rsid w:val="00B61EB3"/>
    <w:rsid w:val="00B65281"/>
    <w:rsid w:val="00B668FB"/>
    <w:rsid w:val="00B76B8E"/>
    <w:rsid w:val="00B8347A"/>
    <w:rsid w:val="00B90A0A"/>
    <w:rsid w:val="00BA45AE"/>
    <w:rsid w:val="00BA4F4A"/>
    <w:rsid w:val="00BA66AD"/>
    <w:rsid w:val="00BB49AA"/>
    <w:rsid w:val="00BB6906"/>
    <w:rsid w:val="00BC2DD3"/>
    <w:rsid w:val="00BC54E0"/>
    <w:rsid w:val="00BC67B1"/>
    <w:rsid w:val="00BD7CF3"/>
    <w:rsid w:val="00BE16D4"/>
    <w:rsid w:val="00BF15C1"/>
    <w:rsid w:val="00BF2C53"/>
    <w:rsid w:val="00BF5ACD"/>
    <w:rsid w:val="00C000C3"/>
    <w:rsid w:val="00C02E60"/>
    <w:rsid w:val="00C040ED"/>
    <w:rsid w:val="00C10095"/>
    <w:rsid w:val="00C240FD"/>
    <w:rsid w:val="00C24374"/>
    <w:rsid w:val="00C302EF"/>
    <w:rsid w:val="00C3490A"/>
    <w:rsid w:val="00C74C53"/>
    <w:rsid w:val="00C8089D"/>
    <w:rsid w:val="00C97431"/>
    <w:rsid w:val="00CA10B0"/>
    <w:rsid w:val="00CA317D"/>
    <w:rsid w:val="00CC6EBF"/>
    <w:rsid w:val="00CD7CBE"/>
    <w:rsid w:val="00CF575D"/>
    <w:rsid w:val="00D075E5"/>
    <w:rsid w:val="00D241D3"/>
    <w:rsid w:val="00D24EC3"/>
    <w:rsid w:val="00D253E1"/>
    <w:rsid w:val="00D27FA8"/>
    <w:rsid w:val="00D365D3"/>
    <w:rsid w:val="00D42F7B"/>
    <w:rsid w:val="00D44172"/>
    <w:rsid w:val="00D55089"/>
    <w:rsid w:val="00D65684"/>
    <w:rsid w:val="00D65E0E"/>
    <w:rsid w:val="00D77194"/>
    <w:rsid w:val="00DA76FA"/>
    <w:rsid w:val="00DB1FB1"/>
    <w:rsid w:val="00DB2B49"/>
    <w:rsid w:val="00DC28FE"/>
    <w:rsid w:val="00DC290C"/>
    <w:rsid w:val="00DC33B4"/>
    <w:rsid w:val="00DD4656"/>
    <w:rsid w:val="00DD6715"/>
    <w:rsid w:val="00DF01DF"/>
    <w:rsid w:val="00E0131E"/>
    <w:rsid w:val="00E018FB"/>
    <w:rsid w:val="00E135C8"/>
    <w:rsid w:val="00E17257"/>
    <w:rsid w:val="00E21DC0"/>
    <w:rsid w:val="00E323B3"/>
    <w:rsid w:val="00E36749"/>
    <w:rsid w:val="00E4248F"/>
    <w:rsid w:val="00E50F1E"/>
    <w:rsid w:val="00E66D2B"/>
    <w:rsid w:val="00E6763B"/>
    <w:rsid w:val="00E8358B"/>
    <w:rsid w:val="00E85F87"/>
    <w:rsid w:val="00EA70FA"/>
    <w:rsid w:val="00EB58BD"/>
    <w:rsid w:val="00EB6D30"/>
    <w:rsid w:val="00EC0FFC"/>
    <w:rsid w:val="00EC3CE8"/>
    <w:rsid w:val="00EC7EDB"/>
    <w:rsid w:val="00ED2E33"/>
    <w:rsid w:val="00ED3024"/>
    <w:rsid w:val="00ED3E03"/>
    <w:rsid w:val="00ED71B6"/>
    <w:rsid w:val="00EE5474"/>
    <w:rsid w:val="00EF0E10"/>
    <w:rsid w:val="00EF2076"/>
    <w:rsid w:val="00EF2AFB"/>
    <w:rsid w:val="00F33D5C"/>
    <w:rsid w:val="00F431FB"/>
    <w:rsid w:val="00F5010F"/>
    <w:rsid w:val="00F53ACB"/>
    <w:rsid w:val="00F60E46"/>
    <w:rsid w:val="00F6184E"/>
    <w:rsid w:val="00F77F20"/>
    <w:rsid w:val="00F8007E"/>
    <w:rsid w:val="00F81C8A"/>
    <w:rsid w:val="00F82594"/>
    <w:rsid w:val="00F84805"/>
    <w:rsid w:val="00F85E41"/>
    <w:rsid w:val="00F90374"/>
    <w:rsid w:val="00F978A9"/>
    <w:rsid w:val="00FA2B02"/>
    <w:rsid w:val="00FB1115"/>
    <w:rsid w:val="00FB4AE4"/>
    <w:rsid w:val="00FC27D4"/>
    <w:rsid w:val="00FC5B5A"/>
    <w:rsid w:val="00FD5739"/>
    <w:rsid w:val="00FE009E"/>
    <w:rsid w:val="00FE5CDD"/>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F1970944-9A15-45B2-A10A-84AC69527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1A1C"/>
    <w:pPr>
      <w:spacing w:before="0" w:after="0"/>
    </w:pPr>
  </w:style>
  <w:style w:type="paragraph" w:styleId="Heading1">
    <w:name w:val="heading 1"/>
    <w:basedOn w:val="Normal"/>
    <w:next w:val="BodyText"/>
    <w:link w:val="Heading1Char"/>
    <w:qFormat/>
    <w:rsid w:val="004E1A1C"/>
    <w:pPr>
      <w:keepNext/>
      <w:keepLines/>
      <w:widowControl w:val="0"/>
      <w:tabs>
        <w:tab w:val="right" w:leader="dot" w:pos="8789"/>
      </w:tabs>
      <w:spacing w:before="240" w:after="120"/>
      <w:outlineLvl w:val="0"/>
    </w:pPr>
    <w:rPr>
      <w:rFonts w:asciiTheme="majorHAnsi" w:eastAsia="Times New Roman" w:hAnsiTheme="majorHAnsi" w:cs="Arial"/>
      <w:b/>
      <w:bCs/>
      <w:color w:val="004B8D" w:themeColor="accent1"/>
      <w:kern w:val="32"/>
      <w:sz w:val="28"/>
      <w:szCs w:val="32"/>
      <w:lang w:eastAsia="en-AU"/>
    </w:rPr>
  </w:style>
  <w:style w:type="paragraph" w:styleId="Heading2">
    <w:name w:val="heading 2"/>
    <w:basedOn w:val="Normal"/>
    <w:next w:val="BodyText"/>
    <w:link w:val="Heading2Char"/>
    <w:qFormat/>
    <w:rsid w:val="00F77F20"/>
    <w:pPr>
      <w:keepNext/>
      <w:keepLines/>
      <w:spacing w:before="240" w:after="120"/>
      <w:outlineLvl w:val="1"/>
    </w:pPr>
    <w:rPr>
      <w:rFonts w:asciiTheme="majorHAnsi" w:eastAsia="Times New Roman" w:hAnsiTheme="majorHAnsi" w:cs="Arial"/>
      <w:b/>
      <w:bCs/>
      <w:iCs/>
      <w:color w:val="004B8D" w:themeColor="accent1"/>
      <w:sz w:val="24"/>
      <w:szCs w:val="28"/>
      <w:lang w:eastAsia="en-AU"/>
    </w:rPr>
  </w:style>
  <w:style w:type="paragraph" w:styleId="Heading3">
    <w:name w:val="heading 3"/>
    <w:basedOn w:val="Normal"/>
    <w:next w:val="BodyText"/>
    <w:link w:val="Heading3Char"/>
    <w:qFormat/>
    <w:rsid w:val="004E1A1C"/>
    <w:pPr>
      <w:keepNext/>
      <w:keepLines/>
      <w:spacing w:before="240" w:after="120"/>
      <w:outlineLvl w:val="2"/>
    </w:pPr>
    <w:rPr>
      <w:rFonts w:asciiTheme="majorHAnsi" w:eastAsia="Times New Roman" w:hAnsiTheme="majorHAnsi" w:cs="Times New Roman"/>
      <w:b/>
      <w:bCs/>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4E1A1C"/>
    <w:rPr>
      <w:rFonts w:asciiTheme="majorHAnsi" w:eastAsia="Times New Roman" w:hAnsiTheme="majorHAnsi" w:cs="Arial"/>
      <w:b/>
      <w:bCs/>
      <w:color w:val="004B8D" w:themeColor="accent1"/>
      <w:kern w:val="32"/>
      <w:sz w:val="28"/>
      <w:szCs w:val="32"/>
      <w:lang w:eastAsia="en-AU"/>
    </w:rPr>
  </w:style>
  <w:style w:type="character" w:customStyle="1" w:styleId="Heading2Char">
    <w:name w:val="Heading 2 Char"/>
    <w:basedOn w:val="DefaultParagraphFont"/>
    <w:link w:val="Heading2"/>
    <w:rsid w:val="00F77F20"/>
    <w:rPr>
      <w:rFonts w:asciiTheme="majorHAnsi" w:eastAsia="Times New Roman" w:hAnsiTheme="majorHAnsi" w:cs="Arial"/>
      <w:b/>
      <w:bCs/>
      <w:iCs/>
      <w:color w:val="004B8D" w:themeColor="accent1"/>
      <w:sz w:val="24"/>
      <w:szCs w:val="28"/>
      <w:lang w:eastAsia="en-AU"/>
    </w:rPr>
  </w:style>
  <w:style w:type="character" w:customStyle="1" w:styleId="Heading3Char">
    <w:name w:val="Heading 3 Char"/>
    <w:basedOn w:val="DefaultParagraphFont"/>
    <w:link w:val="Heading3"/>
    <w:rsid w:val="004E1A1C"/>
    <w:rPr>
      <w:rFonts w:asciiTheme="majorHAnsi" w:eastAsia="Times New Roman" w:hAnsiTheme="majorHAnsi" w:cs="Times New Roman"/>
      <w:b/>
      <w:bCs/>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4E1A1C"/>
    <w:pPr>
      <w:numPr>
        <w:numId w:val="32"/>
      </w:numPr>
    </w:pPr>
  </w:style>
  <w:style w:type="paragraph" w:customStyle="1" w:styleId="NbrHeading2">
    <w:name w:val="Nbr Heading 2"/>
    <w:basedOn w:val="Heading2"/>
    <w:qFormat/>
    <w:rsid w:val="004E1A1C"/>
    <w:pPr>
      <w:numPr>
        <w:ilvl w:val="1"/>
        <w:numId w:val="32"/>
      </w:numPr>
    </w:pPr>
  </w:style>
  <w:style w:type="paragraph" w:customStyle="1" w:styleId="NbrHeading3">
    <w:name w:val="Nbr Heading 3"/>
    <w:basedOn w:val="Heading3"/>
    <w:qFormat/>
    <w:rsid w:val="004E1A1C"/>
    <w:pPr>
      <w:numPr>
        <w:ilvl w:val="2"/>
        <w:numId w:val="32"/>
      </w:numPr>
    </w:pPr>
  </w:style>
  <w:style w:type="paragraph" w:customStyle="1" w:styleId="NbrHeading4">
    <w:name w:val="Nbr Heading 4"/>
    <w:basedOn w:val="Heading4"/>
    <w:next w:val="BodyText"/>
    <w:semiHidden/>
    <w:qFormat/>
    <w:rsid w:val="003A08A5"/>
  </w:style>
  <w:style w:type="paragraph" w:styleId="Title">
    <w:name w:val="Title"/>
    <w:basedOn w:val="Normal"/>
    <w:next w:val="BodyText"/>
    <w:link w:val="TitleChar"/>
    <w:uiPriority w:val="9"/>
    <w:rsid w:val="00C3490A"/>
    <w:pPr>
      <w:spacing w:before="360" w:after="720"/>
    </w:pPr>
    <w:rPr>
      <w:rFonts w:asciiTheme="majorHAnsi" w:eastAsiaTheme="majorEastAsia" w:hAnsiTheme="majorHAnsi" w:cstheme="majorBidi"/>
      <w:color w:val="004B8D" w:themeColor="accent1"/>
      <w:sz w:val="48"/>
      <w:szCs w:val="72"/>
    </w:rPr>
  </w:style>
  <w:style w:type="character" w:customStyle="1" w:styleId="TitleChar">
    <w:name w:val="Title Char"/>
    <w:basedOn w:val="DefaultParagraphFont"/>
    <w:link w:val="Title"/>
    <w:uiPriority w:val="9"/>
    <w:rsid w:val="00C3490A"/>
    <w:rPr>
      <w:rFonts w:asciiTheme="majorHAnsi" w:eastAsiaTheme="majorEastAsia" w:hAnsiTheme="majorHAnsi" w:cstheme="majorBidi"/>
      <w:color w:val="004B8D" w:themeColor="accent1"/>
      <w:sz w:val="48"/>
      <w:szCs w:val="72"/>
    </w:rPr>
  </w:style>
  <w:style w:type="paragraph" w:styleId="Subtitle">
    <w:name w:val="Subtitle"/>
    <w:basedOn w:val="Normal"/>
    <w:next w:val="BodyText"/>
    <w:link w:val="SubtitleChar"/>
    <w:uiPriority w:val="10"/>
    <w:rsid w:val="00837FE5"/>
    <w:pPr>
      <w:numPr>
        <w:ilvl w:val="1"/>
      </w:numPr>
      <w:spacing w:before="240" w:after="240"/>
    </w:pPr>
    <w:rPr>
      <w:rFonts w:asciiTheme="majorHAnsi" w:eastAsiaTheme="majorEastAsia" w:hAnsiTheme="majorHAnsi" w:cstheme="majorBidi"/>
      <w:iCs/>
      <w:color w:val="004B8D" w:themeColor="accent1"/>
      <w:sz w:val="40"/>
      <w:szCs w:val="24"/>
    </w:rPr>
  </w:style>
  <w:style w:type="character" w:customStyle="1" w:styleId="SubtitleChar">
    <w:name w:val="Subtitle Char"/>
    <w:basedOn w:val="DefaultParagraphFont"/>
    <w:link w:val="Subtitle"/>
    <w:uiPriority w:val="10"/>
    <w:rsid w:val="00837FE5"/>
    <w:rPr>
      <w:rFonts w:asciiTheme="majorHAnsi" w:eastAsiaTheme="majorEastAsia" w:hAnsiTheme="majorHAnsi" w:cstheme="majorBidi"/>
      <w:iCs/>
      <w:color w:val="004B8D" w:themeColor="accent1"/>
      <w:sz w:val="40"/>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FC27D4"/>
    <w:pPr>
      <w:tabs>
        <w:tab w:val="left" w:pos="567"/>
        <w:tab w:val="right" w:pos="9639"/>
      </w:tabs>
    </w:pPr>
    <w:rPr>
      <w:noProof/>
    </w:rPr>
  </w:style>
  <w:style w:type="character" w:customStyle="1" w:styleId="FooterChar">
    <w:name w:val="Footer Char"/>
    <w:basedOn w:val="DefaultParagraphFont"/>
    <w:link w:val="Footer"/>
    <w:uiPriority w:val="99"/>
    <w:rsid w:val="00FC27D4"/>
    <w:rPr>
      <w:noProof/>
      <w:sz w:val="24"/>
    </w:rPr>
  </w:style>
  <w:style w:type="paragraph" w:styleId="ListNumber0">
    <w:name w:val="List Number"/>
    <w:basedOn w:val="Normal"/>
    <w:uiPriority w:val="1"/>
    <w:qFormat/>
    <w:rsid w:val="00CA10B0"/>
    <w:pPr>
      <w:numPr>
        <w:numId w:val="12"/>
      </w:numPr>
      <w:spacing w:before="120" w:line="264" w:lineRule="auto"/>
    </w:pPr>
    <w:rPr>
      <w:rFonts w:eastAsia="Times New Roman" w:cs="Times New Roman"/>
      <w:szCs w:val="24"/>
      <w:lang w:eastAsia="en-AU"/>
    </w:rPr>
  </w:style>
  <w:style w:type="paragraph" w:styleId="ListBullet0">
    <w:name w:val="List Bullet"/>
    <w:basedOn w:val="Normal"/>
    <w:uiPriority w:val="1"/>
    <w:qFormat/>
    <w:rsid w:val="002F652D"/>
    <w:pPr>
      <w:numPr>
        <w:numId w:val="25"/>
      </w:numPr>
      <w:spacing w:before="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E17257"/>
    <w:rPr>
      <w:color w:val="004B8D" w:themeColor="accent1"/>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CA10B0"/>
    <w:pPr>
      <w:spacing w:before="60" w:after="60"/>
    </w:pPr>
    <w:rPr>
      <w:b/>
      <w:color w:val="FFFFFF" w:themeColor="background1"/>
    </w:rPr>
  </w:style>
  <w:style w:type="paragraph" w:customStyle="1" w:styleId="TableBody">
    <w:name w:val="Table Body"/>
    <w:basedOn w:val="Normal"/>
    <w:uiPriority w:val="3"/>
    <w:qFormat/>
    <w:rsid w:val="006C3975"/>
    <w:pPr>
      <w:spacing w:before="60" w:after="60"/>
    </w:pPr>
  </w:style>
  <w:style w:type="paragraph" w:customStyle="1" w:styleId="TableBullet">
    <w:name w:val="Table Bullet"/>
    <w:basedOn w:val="Normal"/>
    <w:uiPriority w:val="4"/>
    <w:qFormat/>
    <w:rsid w:val="002F652D"/>
    <w:pPr>
      <w:numPr>
        <w:numId w:val="28"/>
      </w:numPr>
      <w:spacing w:before="60" w:after="60"/>
    </w:pPr>
    <w:rPr>
      <w:rFonts w:eastAsia="Times New Roman" w:cs="Times New Roman"/>
      <w:szCs w:val="24"/>
      <w:lang w:eastAsia="en-AU"/>
    </w:rPr>
  </w:style>
  <w:style w:type="paragraph" w:customStyle="1" w:styleId="TableNumber">
    <w:name w:val="Table Number"/>
    <w:basedOn w:val="TableBody"/>
    <w:uiPriority w:val="4"/>
    <w:qFormat/>
    <w:rsid w:val="003A08A5"/>
    <w:pPr>
      <w:numPr>
        <w:numId w:val="15"/>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CA10B0"/>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CA10B0"/>
    <w:pPr>
      <w:numPr>
        <w:numId w:val="10"/>
      </w:numPr>
    </w:pPr>
  </w:style>
  <w:style w:type="numbering" w:customStyle="1" w:styleId="ListAlpha">
    <w:name w:val="List_Alpha"/>
    <w:uiPriority w:val="99"/>
    <w:rsid w:val="00CA10B0"/>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140E8B"/>
    <w:pPr>
      <w:tabs>
        <w:tab w:val="left" w:pos="1134"/>
        <w:tab w:val="left" w:pos="1559"/>
      </w:tabs>
      <w:spacing w:after="120" w:line="264" w:lineRule="auto"/>
    </w:pPr>
    <w:rPr>
      <w:noProof/>
      <w:sz w:val="24"/>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val="0"/>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CA10B0"/>
    <w:pPr>
      <w:numPr>
        <w:ilvl w:val="1"/>
      </w:numPr>
    </w:pPr>
  </w:style>
  <w:style w:type="paragraph" w:customStyle="1" w:styleId="ListAlpha3">
    <w:name w:val="List Alpha 3"/>
    <w:basedOn w:val="ListAlpha2"/>
    <w:uiPriority w:val="19"/>
    <w:rsid w:val="00CA10B0"/>
    <w:pPr>
      <w:numPr>
        <w:ilvl w:val="2"/>
      </w:numPr>
    </w:pPr>
  </w:style>
  <w:style w:type="paragraph" w:customStyle="1" w:styleId="ListAlpha4">
    <w:name w:val="List Alpha 4"/>
    <w:basedOn w:val="ListAlpha3"/>
    <w:uiPriority w:val="19"/>
    <w:rsid w:val="00CA10B0"/>
    <w:pPr>
      <w:numPr>
        <w:ilvl w:val="3"/>
      </w:numPr>
    </w:pPr>
  </w:style>
  <w:style w:type="paragraph" w:customStyle="1" w:styleId="ListAlpha6">
    <w:name w:val="List Alpha 6"/>
    <w:basedOn w:val="ListAlpha4"/>
    <w:uiPriority w:val="19"/>
    <w:rsid w:val="00CA10B0"/>
    <w:pPr>
      <w:numPr>
        <w:ilvl w:val="5"/>
      </w:numPr>
    </w:pPr>
  </w:style>
  <w:style w:type="paragraph" w:customStyle="1" w:styleId="ListAlpha5">
    <w:name w:val="List Alpha 5"/>
    <w:basedOn w:val="ListAlpha6"/>
    <w:uiPriority w:val="19"/>
    <w:rsid w:val="00CA10B0"/>
    <w:pPr>
      <w:numPr>
        <w:ilvl w:val="4"/>
        <w:numId w:val="13"/>
      </w:numPr>
    </w:pPr>
  </w:style>
  <w:style w:type="paragraph" w:styleId="ListBullet2">
    <w:name w:val="List Bullet 2"/>
    <w:basedOn w:val="ListBullet0"/>
    <w:uiPriority w:val="19"/>
    <w:rsid w:val="002F652D"/>
    <w:pPr>
      <w:numPr>
        <w:ilvl w:val="1"/>
      </w:numPr>
      <w:spacing w:after="120"/>
    </w:pPr>
  </w:style>
  <w:style w:type="paragraph" w:styleId="ListBullet3">
    <w:name w:val="List Bullet 3"/>
    <w:basedOn w:val="ListBullet0"/>
    <w:uiPriority w:val="19"/>
    <w:rsid w:val="002F652D"/>
    <w:pPr>
      <w:numPr>
        <w:ilvl w:val="2"/>
      </w:numPr>
      <w:spacing w:after="120"/>
    </w:pPr>
  </w:style>
  <w:style w:type="paragraph" w:styleId="ListBullet4">
    <w:name w:val="List Bullet 4"/>
    <w:basedOn w:val="ListBullet0"/>
    <w:uiPriority w:val="19"/>
    <w:rsid w:val="002F652D"/>
    <w:pPr>
      <w:numPr>
        <w:ilvl w:val="3"/>
      </w:numPr>
      <w:spacing w:after="120"/>
    </w:pPr>
  </w:style>
  <w:style w:type="paragraph" w:styleId="ListBullet5">
    <w:name w:val="List Bullet 5"/>
    <w:basedOn w:val="ListBullet0"/>
    <w:uiPriority w:val="19"/>
    <w:rsid w:val="002F652D"/>
    <w:pPr>
      <w:numPr>
        <w:ilvl w:val="4"/>
      </w:numPr>
      <w:spacing w:after="120"/>
    </w:pPr>
  </w:style>
  <w:style w:type="paragraph" w:customStyle="1" w:styleId="ListBullet6">
    <w:name w:val="List Bullet 6"/>
    <w:basedOn w:val="ListBullet0"/>
    <w:uiPriority w:val="19"/>
    <w:rsid w:val="002F652D"/>
    <w:pPr>
      <w:numPr>
        <w:ilvl w:val="5"/>
      </w:numPr>
      <w:spacing w:after="120"/>
    </w:pPr>
  </w:style>
  <w:style w:type="paragraph" w:styleId="ListNumber2">
    <w:name w:val="List Number 2"/>
    <w:basedOn w:val="ListNumber0"/>
    <w:uiPriority w:val="19"/>
    <w:rsid w:val="002E62B5"/>
    <w:pPr>
      <w:numPr>
        <w:ilvl w:val="1"/>
      </w:numPr>
      <w:spacing w:after="120"/>
    </w:pPr>
  </w:style>
  <w:style w:type="paragraph" w:styleId="ListNumber3">
    <w:name w:val="List Number 3"/>
    <w:basedOn w:val="ListNumber0"/>
    <w:uiPriority w:val="19"/>
    <w:rsid w:val="002E62B5"/>
    <w:pPr>
      <w:numPr>
        <w:ilvl w:val="2"/>
      </w:numPr>
      <w:spacing w:after="120"/>
      <w:ind w:left="1276"/>
    </w:pPr>
  </w:style>
  <w:style w:type="paragraph" w:styleId="ListNumber4">
    <w:name w:val="List Number 4"/>
    <w:basedOn w:val="ListNumber0"/>
    <w:uiPriority w:val="19"/>
    <w:rsid w:val="002E62B5"/>
    <w:pPr>
      <w:numPr>
        <w:ilvl w:val="3"/>
      </w:numPr>
      <w:spacing w:after="120"/>
      <w:ind w:left="1701"/>
    </w:pPr>
  </w:style>
  <w:style w:type="paragraph" w:styleId="ListNumber5">
    <w:name w:val="List Number 5"/>
    <w:basedOn w:val="ListNumber0"/>
    <w:uiPriority w:val="19"/>
    <w:rsid w:val="002E62B5"/>
    <w:pPr>
      <w:numPr>
        <w:ilvl w:val="4"/>
      </w:numPr>
      <w:spacing w:after="120"/>
      <w:ind w:left="2126"/>
    </w:pPr>
  </w:style>
  <w:style w:type="paragraph" w:customStyle="1" w:styleId="ListNumber6">
    <w:name w:val="List Number 6"/>
    <w:basedOn w:val="ListNumber0"/>
    <w:uiPriority w:val="19"/>
    <w:rsid w:val="002E62B5"/>
    <w:pPr>
      <w:numPr>
        <w:ilvl w:val="5"/>
      </w:numPr>
      <w:spacing w:after="120"/>
      <w:ind w:left="2551"/>
    </w:pPr>
  </w:style>
  <w:style w:type="paragraph" w:customStyle="1" w:styleId="ListParagraph2">
    <w:name w:val="List Paragraph 2"/>
    <w:basedOn w:val="ListParagraph0"/>
    <w:uiPriority w:val="19"/>
    <w:rsid w:val="004F2A3C"/>
    <w:pPr>
      <w:numPr>
        <w:ilvl w:val="1"/>
      </w:numPr>
    </w:pPr>
  </w:style>
  <w:style w:type="paragraph" w:customStyle="1" w:styleId="ListParagraph3">
    <w:name w:val="List Paragraph 3"/>
    <w:basedOn w:val="ListParagraph0"/>
    <w:uiPriority w:val="19"/>
    <w:rsid w:val="004F2A3C"/>
    <w:pPr>
      <w:numPr>
        <w:ilvl w:val="2"/>
      </w:numPr>
    </w:pPr>
  </w:style>
  <w:style w:type="paragraph" w:customStyle="1" w:styleId="ListParagraph4">
    <w:name w:val="List Paragraph 4"/>
    <w:basedOn w:val="ListParagraph0"/>
    <w:uiPriority w:val="19"/>
    <w:rsid w:val="004F2A3C"/>
    <w:pPr>
      <w:numPr>
        <w:ilvl w:val="3"/>
      </w:numPr>
    </w:pPr>
  </w:style>
  <w:style w:type="paragraph" w:customStyle="1" w:styleId="ListParagraph5">
    <w:name w:val="List Paragraph 5"/>
    <w:basedOn w:val="ListParagraph0"/>
    <w:uiPriority w:val="19"/>
    <w:rsid w:val="004F2A3C"/>
    <w:pPr>
      <w:numPr>
        <w:ilvl w:val="4"/>
      </w:numPr>
    </w:pPr>
  </w:style>
  <w:style w:type="paragraph" w:customStyle="1" w:styleId="ListParagraph6">
    <w:name w:val="List Paragraph 6"/>
    <w:basedOn w:val="ListParagraph0"/>
    <w:uiPriority w:val="19"/>
    <w:rsid w:val="004F2A3C"/>
    <w:pPr>
      <w:numPr>
        <w:ilvl w:val="5"/>
      </w:numPr>
    </w:pPr>
  </w:style>
  <w:style w:type="numbering" w:customStyle="1" w:styleId="ListBullet">
    <w:name w:val="List_Bullet"/>
    <w:uiPriority w:val="99"/>
    <w:rsid w:val="002F652D"/>
    <w:pPr>
      <w:numPr>
        <w:numId w:val="9"/>
      </w:numPr>
    </w:pPr>
  </w:style>
  <w:style w:type="numbering" w:customStyle="1" w:styleId="ListNumberedHeadings">
    <w:name w:val="List_NumberedHeadings"/>
    <w:uiPriority w:val="99"/>
    <w:rsid w:val="004E1A1C"/>
    <w:pPr>
      <w:numPr>
        <w:numId w:val="4"/>
      </w:numPr>
    </w:pPr>
  </w:style>
  <w:style w:type="numbering" w:customStyle="1" w:styleId="ListTableBullet">
    <w:name w:val="List_TableBullet"/>
    <w:uiPriority w:val="99"/>
    <w:rsid w:val="002F652D"/>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2F652D"/>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6C3975"/>
    <w:rPr>
      <w:b w:val="0"/>
      <w:i/>
    </w:rPr>
  </w:style>
  <w:style w:type="table" w:customStyle="1" w:styleId="V2020Table">
    <w:name w:val="V2020 Table"/>
    <w:basedOn w:val="TableNormal"/>
    <w:uiPriority w:val="99"/>
    <w:rsid w:val="00E17257"/>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auto"/>
    </w:tcPr>
    <w:tblStylePr w:type="firstRow">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r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style>
  <w:style w:type="paragraph" w:customStyle="1" w:styleId="Indented">
    <w:name w:val="Indented"/>
    <w:basedOn w:val="BodyText"/>
    <w:uiPriority w:val="2"/>
    <w:qFormat/>
    <w:rsid w:val="007B1B14"/>
    <w:pPr>
      <w:ind w:left="567"/>
    </w:pPr>
  </w:style>
  <w:style w:type="paragraph" w:customStyle="1" w:styleId="Recommendation">
    <w:name w:val="Recommendation"/>
    <w:basedOn w:val="TableHeading"/>
    <w:uiPriority w:val="99"/>
    <w:qFormat/>
    <w:rsid w:val="00D44172"/>
    <w:rPr>
      <w:lang w:eastAsia="en-AU"/>
    </w:rPr>
  </w:style>
  <w:style w:type="table" w:styleId="TableGridLight">
    <w:name w:val="Grid Table Light"/>
    <w:basedOn w:val="TableNormal"/>
    <w:uiPriority w:val="40"/>
    <w:rsid w:val="003C20B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
    <w:name w:val="Unresolved Mention"/>
    <w:basedOn w:val="DefaultParagraphFont"/>
    <w:uiPriority w:val="99"/>
    <w:semiHidden/>
    <w:unhideWhenUsed/>
    <w:rsid w:val="001406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johnston\Documents\Office%20Templates\Letterhead%2020%20Years.dotx" TargetMode="Externa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422E7F-FE59-4302-AB15-116E438FC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 20 Years</Template>
  <TotalTime>3</TotalTime>
  <Pages>1</Pages>
  <Words>311</Words>
  <Characters>1778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Abbott</dc:creator>
  <cp:lastModifiedBy>Matt Moran</cp:lastModifiedBy>
  <cp:revision>4</cp:revision>
  <cp:lastPrinted>2013-02-13T02:39:00Z</cp:lastPrinted>
  <dcterms:created xsi:type="dcterms:W3CDTF">2020-05-27T00:44:00Z</dcterms:created>
  <dcterms:modified xsi:type="dcterms:W3CDTF">2020-05-27T00:50:00Z</dcterms:modified>
</cp:coreProperties>
</file>