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EE0B5" w14:textId="51138803" w:rsidR="00FD3931" w:rsidRPr="00EA5F73" w:rsidRDefault="002B50ED" w:rsidP="00FD3931">
      <w:pPr>
        <w:pStyle w:val="Title"/>
      </w:pPr>
      <w:r>
        <w:rPr>
          <w:rStyle w:val="DocTitle"/>
        </w:rPr>
        <w:t xml:space="preserve">Vision 2020 Australia Annual Report </w:t>
      </w:r>
      <w:r w:rsidR="00E1058D">
        <w:rPr>
          <w:rStyle w:val="DocTitle"/>
        </w:rPr>
        <w:t>2020-21</w:t>
      </w:r>
    </w:p>
    <w:sdt>
      <w:sdtPr>
        <w:rPr>
          <w:b w:val="0"/>
          <w:noProof w:val="0"/>
        </w:rPr>
        <w:id w:val="1276214477"/>
        <w:docPartObj>
          <w:docPartGallery w:val="Table of Contents"/>
          <w:docPartUnique/>
        </w:docPartObj>
      </w:sdtPr>
      <w:sdtEndPr>
        <w:rPr>
          <w:bCs/>
        </w:rPr>
      </w:sdtEndPr>
      <w:sdtContent>
        <w:p w14:paraId="0B23DF69" w14:textId="13DD2A3F" w:rsidR="002C266F" w:rsidRDefault="00451DB1">
          <w:pPr>
            <w:pStyle w:val="TOC1"/>
            <w:rPr>
              <w:rFonts w:eastAsiaTheme="minorEastAsia"/>
              <w:b w:val="0"/>
              <w:sz w:val="22"/>
              <w:szCs w:val="28"/>
              <w:lang w:eastAsia="zh-CN" w:bidi="th-TH"/>
            </w:rPr>
          </w:pPr>
          <w:r>
            <w:fldChar w:fldCharType="begin"/>
          </w:r>
          <w:r>
            <w:instrText xml:space="preserve"> TOC \o "1-3" \h \z \u </w:instrText>
          </w:r>
          <w:r>
            <w:fldChar w:fldCharType="separate"/>
          </w:r>
          <w:hyperlink w:anchor="_Toc81388451" w:history="1">
            <w:r w:rsidR="002C266F" w:rsidRPr="00265503">
              <w:rPr>
                <w:rStyle w:val="Hyperlink"/>
              </w:rPr>
              <w:t>Our achievements</w:t>
            </w:r>
            <w:r w:rsidR="002C266F">
              <w:rPr>
                <w:webHidden/>
              </w:rPr>
              <w:tab/>
            </w:r>
            <w:r w:rsidR="002C266F">
              <w:rPr>
                <w:webHidden/>
              </w:rPr>
              <w:fldChar w:fldCharType="begin"/>
            </w:r>
            <w:r w:rsidR="002C266F">
              <w:rPr>
                <w:webHidden/>
              </w:rPr>
              <w:instrText xml:space="preserve"> PAGEREF _Toc81388451 \h </w:instrText>
            </w:r>
            <w:r w:rsidR="002C266F">
              <w:rPr>
                <w:webHidden/>
              </w:rPr>
            </w:r>
            <w:r w:rsidR="002C266F">
              <w:rPr>
                <w:webHidden/>
              </w:rPr>
              <w:fldChar w:fldCharType="separate"/>
            </w:r>
            <w:r w:rsidR="002C266F">
              <w:rPr>
                <w:webHidden/>
              </w:rPr>
              <w:t>2</w:t>
            </w:r>
            <w:r w:rsidR="002C266F">
              <w:rPr>
                <w:webHidden/>
              </w:rPr>
              <w:fldChar w:fldCharType="end"/>
            </w:r>
          </w:hyperlink>
        </w:p>
        <w:p w14:paraId="7A3E6B6D" w14:textId="30EC8D35" w:rsidR="002C266F" w:rsidRDefault="00816FD2">
          <w:pPr>
            <w:pStyle w:val="TOC1"/>
            <w:rPr>
              <w:rFonts w:eastAsiaTheme="minorEastAsia"/>
              <w:b w:val="0"/>
              <w:sz w:val="22"/>
              <w:szCs w:val="28"/>
              <w:lang w:eastAsia="zh-CN" w:bidi="th-TH"/>
            </w:rPr>
          </w:pPr>
          <w:hyperlink w:anchor="_Toc81388452" w:history="1">
            <w:r w:rsidR="002C266F" w:rsidRPr="00265503">
              <w:rPr>
                <w:rStyle w:val="Hyperlink"/>
              </w:rPr>
              <w:t>A message from the Chair</w:t>
            </w:r>
            <w:r w:rsidR="002C266F">
              <w:rPr>
                <w:webHidden/>
              </w:rPr>
              <w:tab/>
            </w:r>
            <w:r w:rsidR="002C266F">
              <w:rPr>
                <w:webHidden/>
              </w:rPr>
              <w:fldChar w:fldCharType="begin"/>
            </w:r>
            <w:r w:rsidR="002C266F">
              <w:rPr>
                <w:webHidden/>
              </w:rPr>
              <w:instrText xml:space="preserve"> PAGEREF _Toc81388452 \h </w:instrText>
            </w:r>
            <w:r w:rsidR="002C266F">
              <w:rPr>
                <w:webHidden/>
              </w:rPr>
            </w:r>
            <w:r w:rsidR="002C266F">
              <w:rPr>
                <w:webHidden/>
              </w:rPr>
              <w:fldChar w:fldCharType="separate"/>
            </w:r>
            <w:r w:rsidR="002C266F">
              <w:rPr>
                <w:webHidden/>
              </w:rPr>
              <w:t>2</w:t>
            </w:r>
            <w:r w:rsidR="002C266F">
              <w:rPr>
                <w:webHidden/>
              </w:rPr>
              <w:fldChar w:fldCharType="end"/>
            </w:r>
          </w:hyperlink>
        </w:p>
        <w:p w14:paraId="47AC1BD9" w14:textId="2DB072D8" w:rsidR="002C266F" w:rsidRDefault="00816FD2">
          <w:pPr>
            <w:pStyle w:val="TOC1"/>
            <w:rPr>
              <w:rFonts w:eastAsiaTheme="minorEastAsia"/>
              <w:b w:val="0"/>
              <w:sz w:val="22"/>
              <w:szCs w:val="28"/>
              <w:lang w:eastAsia="zh-CN" w:bidi="th-TH"/>
            </w:rPr>
          </w:pPr>
          <w:hyperlink w:anchor="_Toc81388453" w:history="1">
            <w:r w:rsidR="002C266F" w:rsidRPr="00265503">
              <w:rPr>
                <w:rStyle w:val="Hyperlink"/>
              </w:rPr>
              <w:t>A message from the CEO</w:t>
            </w:r>
            <w:r w:rsidR="002C266F">
              <w:rPr>
                <w:webHidden/>
              </w:rPr>
              <w:tab/>
            </w:r>
            <w:r w:rsidR="002C266F">
              <w:rPr>
                <w:webHidden/>
              </w:rPr>
              <w:fldChar w:fldCharType="begin"/>
            </w:r>
            <w:r w:rsidR="002C266F">
              <w:rPr>
                <w:webHidden/>
              </w:rPr>
              <w:instrText xml:space="preserve"> PAGEREF _Toc81388453 \h </w:instrText>
            </w:r>
            <w:r w:rsidR="002C266F">
              <w:rPr>
                <w:webHidden/>
              </w:rPr>
            </w:r>
            <w:r w:rsidR="002C266F">
              <w:rPr>
                <w:webHidden/>
              </w:rPr>
              <w:fldChar w:fldCharType="separate"/>
            </w:r>
            <w:r w:rsidR="002C266F">
              <w:rPr>
                <w:webHidden/>
              </w:rPr>
              <w:t>4</w:t>
            </w:r>
            <w:r w:rsidR="002C266F">
              <w:rPr>
                <w:webHidden/>
              </w:rPr>
              <w:fldChar w:fldCharType="end"/>
            </w:r>
          </w:hyperlink>
        </w:p>
        <w:p w14:paraId="30B5395C" w14:textId="1EF9B164" w:rsidR="002C266F" w:rsidRDefault="00816FD2">
          <w:pPr>
            <w:pStyle w:val="TOC1"/>
            <w:rPr>
              <w:rFonts w:eastAsiaTheme="minorEastAsia"/>
              <w:b w:val="0"/>
              <w:sz w:val="22"/>
              <w:szCs w:val="28"/>
              <w:lang w:eastAsia="zh-CN" w:bidi="th-TH"/>
            </w:rPr>
          </w:pPr>
          <w:hyperlink w:anchor="_Toc81388454" w:history="1">
            <w:r w:rsidR="002C266F" w:rsidRPr="00265503">
              <w:rPr>
                <w:rStyle w:val="Hyperlink"/>
                <w:iCs/>
              </w:rPr>
              <w:t>Celebrating our 21st birthday</w:t>
            </w:r>
            <w:r w:rsidR="002C266F">
              <w:rPr>
                <w:webHidden/>
              </w:rPr>
              <w:tab/>
            </w:r>
            <w:r w:rsidR="002C266F">
              <w:rPr>
                <w:webHidden/>
              </w:rPr>
              <w:fldChar w:fldCharType="begin"/>
            </w:r>
            <w:r w:rsidR="002C266F">
              <w:rPr>
                <w:webHidden/>
              </w:rPr>
              <w:instrText xml:space="preserve"> PAGEREF _Toc81388454 \h </w:instrText>
            </w:r>
            <w:r w:rsidR="002C266F">
              <w:rPr>
                <w:webHidden/>
              </w:rPr>
            </w:r>
            <w:r w:rsidR="002C266F">
              <w:rPr>
                <w:webHidden/>
              </w:rPr>
              <w:fldChar w:fldCharType="separate"/>
            </w:r>
            <w:r w:rsidR="002C266F">
              <w:rPr>
                <w:webHidden/>
              </w:rPr>
              <w:t>5</w:t>
            </w:r>
            <w:r w:rsidR="002C266F">
              <w:rPr>
                <w:webHidden/>
              </w:rPr>
              <w:fldChar w:fldCharType="end"/>
            </w:r>
          </w:hyperlink>
        </w:p>
        <w:p w14:paraId="33665CFC" w14:textId="5F414CFB" w:rsidR="002C266F" w:rsidRDefault="00816FD2">
          <w:pPr>
            <w:pStyle w:val="TOC1"/>
            <w:rPr>
              <w:rFonts w:eastAsiaTheme="minorEastAsia"/>
              <w:b w:val="0"/>
              <w:sz w:val="22"/>
              <w:szCs w:val="28"/>
              <w:lang w:eastAsia="zh-CN" w:bidi="th-TH"/>
            </w:rPr>
          </w:pPr>
          <w:hyperlink w:anchor="_Toc81388455" w:history="1">
            <w:r w:rsidR="002C266F" w:rsidRPr="00265503">
              <w:rPr>
                <w:rStyle w:val="Hyperlink"/>
              </w:rPr>
              <w:t>Board of Directors</w:t>
            </w:r>
            <w:r w:rsidR="002C266F">
              <w:rPr>
                <w:webHidden/>
              </w:rPr>
              <w:tab/>
            </w:r>
            <w:r w:rsidR="002C266F">
              <w:rPr>
                <w:webHidden/>
              </w:rPr>
              <w:fldChar w:fldCharType="begin"/>
            </w:r>
            <w:r w:rsidR="002C266F">
              <w:rPr>
                <w:webHidden/>
              </w:rPr>
              <w:instrText xml:space="preserve"> PAGEREF _Toc81388455 \h </w:instrText>
            </w:r>
            <w:r w:rsidR="002C266F">
              <w:rPr>
                <w:webHidden/>
              </w:rPr>
            </w:r>
            <w:r w:rsidR="002C266F">
              <w:rPr>
                <w:webHidden/>
              </w:rPr>
              <w:fldChar w:fldCharType="separate"/>
            </w:r>
            <w:r w:rsidR="002C266F">
              <w:rPr>
                <w:webHidden/>
              </w:rPr>
              <w:t>7</w:t>
            </w:r>
            <w:r w:rsidR="002C266F">
              <w:rPr>
                <w:webHidden/>
              </w:rPr>
              <w:fldChar w:fldCharType="end"/>
            </w:r>
          </w:hyperlink>
        </w:p>
        <w:p w14:paraId="7909EBDC" w14:textId="01D4D3A9" w:rsidR="002C266F" w:rsidRDefault="00816FD2">
          <w:pPr>
            <w:pStyle w:val="TOC2"/>
            <w:rPr>
              <w:rFonts w:eastAsiaTheme="minorEastAsia"/>
              <w:sz w:val="22"/>
              <w:szCs w:val="28"/>
              <w:lang w:eastAsia="zh-CN" w:bidi="th-TH"/>
            </w:rPr>
          </w:pPr>
          <w:hyperlink w:anchor="_Toc81388456" w:history="1">
            <w:r w:rsidR="002C266F" w:rsidRPr="00265503">
              <w:rPr>
                <w:rStyle w:val="Hyperlink"/>
              </w:rPr>
              <w:t>Audit and Finance Standing Committee (AFSC)</w:t>
            </w:r>
            <w:r w:rsidR="002C266F">
              <w:rPr>
                <w:webHidden/>
              </w:rPr>
              <w:tab/>
            </w:r>
            <w:r w:rsidR="002C266F">
              <w:rPr>
                <w:webHidden/>
              </w:rPr>
              <w:fldChar w:fldCharType="begin"/>
            </w:r>
            <w:r w:rsidR="002C266F">
              <w:rPr>
                <w:webHidden/>
              </w:rPr>
              <w:instrText xml:space="preserve"> PAGEREF _Toc81388456 \h </w:instrText>
            </w:r>
            <w:r w:rsidR="002C266F">
              <w:rPr>
                <w:webHidden/>
              </w:rPr>
            </w:r>
            <w:r w:rsidR="002C266F">
              <w:rPr>
                <w:webHidden/>
              </w:rPr>
              <w:fldChar w:fldCharType="separate"/>
            </w:r>
            <w:r w:rsidR="002C266F">
              <w:rPr>
                <w:webHidden/>
              </w:rPr>
              <w:t>7</w:t>
            </w:r>
            <w:r w:rsidR="002C266F">
              <w:rPr>
                <w:webHidden/>
              </w:rPr>
              <w:fldChar w:fldCharType="end"/>
            </w:r>
          </w:hyperlink>
        </w:p>
        <w:p w14:paraId="0CAA5F98" w14:textId="4B8D512C" w:rsidR="002C266F" w:rsidRDefault="00816FD2">
          <w:pPr>
            <w:pStyle w:val="TOC2"/>
            <w:rPr>
              <w:rFonts w:eastAsiaTheme="minorEastAsia"/>
              <w:sz w:val="22"/>
              <w:szCs w:val="28"/>
              <w:lang w:eastAsia="zh-CN" w:bidi="th-TH"/>
            </w:rPr>
          </w:pPr>
          <w:hyperlink w:anchor="_Toc81388457" w:history="1">
            <w:r w:rsidR="002C266F" w:rsidRPr="00265503">
              <w:rPr>
                <w:rStyle w:val="Hyperlink"/>
              </w:rPr>
              <w:t>Corporate and Governance Standing Committee (CGSC)</w:t>
            </w:r>
            <w:r w:rsidR="002C266F">
              <w:rPr>
                <w:webHidden/>
              </w:rPr>
              <w:tab/>
            </w:r>
            <w:r w:rsidR="002C266F">
              <w:rPr>
                <w:webHidden/>
              </w:rPr>
              <w:fldChar w:fldCharType="begin"/>
            </w:r>
            <w:r w:rsidR="002C266F">
              <w:rPr>
                <w:webHidden/>
              </w:rPr>
              <w:instrText xml:space="preserve"> PAGEREF _Toc81388457 \h </w:instrText>
            </w:r>
            <w:r w:rsidR="002C266F">
              <w:rPr>
                <w:webHidden/>
              </w:rPr>
            </w:r>
            <w:r w:rsidR="002C266F">
              <w:rPr>
                <w:webHidden/>
              </w:rPr>
              <w:fldChar w:fldCharType="separate"/>
            </w:r>
            <w:r w:rsidR="002C266F">
              <w:rPr>
                <w:webHidden/>
              </w:rPr>
              <w:t>8</w:t>
            </w:r>
            <w:r w:rsidR="002C266F">
              <w:rPr>
                <w:webHidden/>
              </w:rPr>
              <w:fldChar w:fldCharType="end"/>
            </w:r>
          </w:hyperlink>
        </w:p>
        <w:p w14:paraId="7F2209AE" w14:textId="0CE704CB" w:rsidR="002C266F" w:rsidRDefault="00816FD2">
          <w:pPr>
            <w:pStyle w:val="TOC2"/>
            <w:rPr>
              <w:rFonts w:eastAsiaTheme="minorEastAsia"/>
              <w:sz w:val="22"/>
              <w:szCs w:val="28"/>
              <w:lang w:eastAsia="zh-CN" w:bidi="th-TH"/>
            </w:rPr>
          </w:pPr>
          <w:hyperlink w:anchor="_Toc81388458" w:history="1">
            <w:r w:rsidR="002C266F" w:rsidRPr="00265503">
              <w:rPr>
                <w:rStyle w:val="Hyperlink"/>
              </w:rPr>
              <w:t>Our Patrons</w:t>
            </w:r>
            <w:r w:rsidR="002C266F">
              <w:rPr>
                <w:webHidden/>
              </w:rPr>
              <w:tab/>
            </w:r>
            <w:r w:rsidR="002C266F">
              <w:rPr>
                <w:webHidden/>
              </w:rPr>
              <w:fldChar w:fldCharType="begin"/>
            </w:r>
            <w:r w:rsidR="002C266F">
              <w:rPr>
                <w:webHidden/>
              </w:rPr>
              <w:instrText xml:space="preserve"> PAGEREF _Toc81388458 \h </w:instrText>
            </w:r>
            <w:r w:rsidR="002C266F">
              <w:rPr>
                <w:webHidden/>
              </w:rPr>
            </w:r>
            <w:r w:rsidR="002C266F">
              <w:rPr>
                <w:webHidden/>
              </w:rPr>
              <w:fldChar w:fldCharType="separate"/>
            </w:r>
            <w:r w:rsidR="002C266F">
              <w:rPr>
                <w:webHidden/>
              </w:rPr>
              <w:t>8</w:t>
            </w:r>
            <w:r w:rsidR="002C266F">
              <w:rPr>
                <w:webHidden/>
              </w:rPr>
              <w:fldChar w:fldCharType="end"/>
            </w:r>
          </w:hyperlink>
        </w:p>
        <w:p w14:paraId="57DA52A5" w14:textId="40C8DE25" w:rsidR="002C266F" w:rsidRDefault="00816FD2">
          <w:pPr>
            <w:pStyle w:val="TOC1"/>
            <w:rPr>
              <w:rFonts w:eastAsiaTheme="minorEastAsia"/>
              <w:b w:val="0"/>
              <w:sz w:val="22"/>
              <w:szCs w:val="28"/>
              <w:lang w:eastAsia="zh-CN" w:bidi="th-TH"/>
            </w:rPr>
          </w:pPr>
          <w:hyperlink w:anchor="_Toc81388459" w:history="1">
            <w:r w:rsidR="002C266F" w:rsidRPr="00265503">
              <w:rPr>
                <w:rStyle w:val="Hyperlink"/>
              </w:rPr>
              <w:t>About us</w:t>
            </w:r>
            <w:r w:rsidR="002C266F">
              <w:rPr>
                <w:webHidden/>
              </w:rPr>
              <w:tab/>
            </w:r>
            <w:r w:rsidR="002C266F">
              <w:rPr>
                <w:webHidden/>
              </w:rPr>
              <w:fldChar w:fldCharType="begin"/>
            </w:r>
            <w:r w:rsidR="002C266F">
              <w:rPr>
                <w:webHidden/>
              </w:rPr>
              <w:instrText xml:space="preserve"> PAGEREF _Toc81388459 \h </w:instrText>
            </w:r>
            <w:r w:rsidR="002C266F">
              <w:rPr>
                <w:webHidden/>
              </w:rPr>
            </w:r>
            <w:r w:rsidR="002C266F">
              <w:rPr>
                <w:webHidden/>
              </w:rPr>
              <w:fldChar w:fldCharType="separate"/>
            </w:r>
            <w:r w:rsidR="002C266F">
              <w:rPr>
                <w:webHidden/>
              </w:rPr>
              <w:t>8</w:t>
            </w:r>
            <w:r w:rsidR="002C266F">
              <w:rPr>
                <w:webHidden/>
              </w:rPr>
              <w:fldChar w:fldCharType="end"/>
            </w:r>
          </w:hyperlink>
        </w:p>
        <w:p w14:paraId="6DA15649" w14:textId="3E79C2BF" w:rsidR="002C266F" w:rsidRDefault="00816FD2">
          <w:pPr>
            <w:pStyle w:val="TOC1"/>
            <w:rPr>
              <w:rFonts w:eastAsiaTheme="minorEastAsia"/>
              <w:b w:val="0"/>
              <w:sz w:val="22"/>
              <w:szCs w:val="28"/>
              <w:lang w:eastAsia="zh-CN" w:bidi="th-TH"/>
            </w:rPr>
          </w:pPr>
          <w:hyperlink w:anchor="_Toc81388460" w:history="1">
            <w:r w:rsidR="002C266F" w:rsidRPr="00265503">
              <w:rPr>
                <w:rStyle w:val="Hyperlink"/>
              </w:rPr>
              <w:t>Our work</w:t>
            </w:r>
            <w:r w:rsidR="002C266F">
              <w:rPr>
                <w:webHidden/>
              </w:rPr>
              <w:tab/>
            </w:r>
            <w:r w:rsidR="002C266F">
              <w:rPr>
                <w:webHidden/>
              </w:rPr>
              <w:fldChar w:fldCharType="begin"/>
            </w:r>
            <w:r w:rsidR="002C266F">
              <w:rPr>
                <w:webHidden/>
              </w:rPr>
              <w:instrText xml:space="preserve"> PAGEREF _Toc81388460 \h </w:instrText>
            </w:r>
            <w:r w:rsidR="002C266F">
              <w:rPr>
                <w:webHidden/>
              </w:rPr>
            </w:r>
            <w:r w:rsidR="002C266F">
              <w:rPr>
                <w:webHidden/>
              </w:rPr>
              <w:fldChar w:fldCharType="separate"/>
            </w:r>
            <w:r w:rsidR="002C266F">
              <w:rPr>
                <w:webHidden/>
              </w:rPr>
              <w:t>9</w:t>
            </w:r>
            <w:r w:rsidR="002C266F">
              <w:rPr>
                <w:webHidden/>
              </w:rPr>
              <w:fldChar w:fldCharType="end"/>
            </w:r>
          </w:hyperlink>
        </w:p>
        <w:p w14:paraId="61782042" w14:textId="4D14D4D8" w:rsidR="002C266F" w:rsidRDefault="00816FD2">
          <w:pPr>
            <w:pStyle w:val="TOC2"/>
            <w:rPr>
              <w:rFonts w:eastAsiaTheme="minorEastAsia"/>
              <w:sz w:val="22"/>
              <w:szCs w:val="28"/>
              <w:lang w:eastAsia="zh-CN" w:bidi="th-TH"/>
            </w:rPr>
          </w:pPr>
          <w:hyperlink w:anchor="_Toc81388461" w:history="1">
            <w:r w:rsidR="002C266F" w:rsidRPr="00265503">
              <w:rPr>
                <w:rStyle w:val="Hyperlink"/>
              </w:rPr>
              <w:t>A strong year for submissions</w:t>
            </w:r>
            <w:r w:rsidR="002C266F">
              <w:rPr>
                <w:webHidden/>
              </w:rPr>
              <w:tab/>
            </w:r>
            <w:r w:rsidR="002C266F">
              <w:rPr>
                <w:webHidden/>
              </w:rPr>
              <w:fldChar w:fldCharType="begin"/>
            </w:r>
            <w:r w:rsidR="002C266F">
              <w:rPr>
                <w:webHidden/>
              </w:rPr>
              <w:instrText xml:space="preserve"> PAGEREF _Toc81388461 \h </w:instrText>
            </w:r>
            <w:r w:rsidR="002C266F">
              <w:rPr>
                <w:webHidden/>
              </w:rPr>
            </w:r>
            <w:r w:rsidR="002C266F">
              <w:rPr>
                <w:webHidden/>
              </w:rPr>
              <w:fldChar w:fldCharType="separate"/>
            </w:r>
            <w:r w:rsidR="002C266F">
              <w:rPr>
                <w:webHidden/>
              </w:rPr>
              <w:t>9</w:t>
            </w:r>
            <w:r w:rsidR="002C266F">
              <w:rPr>
                <w:webHidden/>
              </w:rPr>
              <w:fldChar w:fldCharType="end"/>
            </w:r>
          </w:hyperlink>
        </w:p>
        <w:p w14:paraId="587A79FD" w14:textId="20088D47" w:rsidR="002C266F" w:rsidRDefault="00816FD2">
          <w:pPr>
            <w:pStyle w:val="TOC2"/>
            <w:rPr>
              <w:rFonts w:eastAsiaTheme="minorEastAsia"/>
              <w:sz w:val="22"/>
              <w:szCs w:val="28"/>
              <w:lang w:eastAsia="zh-CN" w:bidi="th-TH"/>
            </w:rPr>
          </w:pPr>
          <w:hyperlink w:anchor="_Toc81388462" w:history="1">
            <w:r w:rsidR="002C266F" w:rsidRPr="00265503">
              <w:rPr>
                <w:rStyle w:val="Hyperlink"/>
              </w:rPr>
              <w:t>Aboriginal and Torres Strait Islander Committee</w:t>
            </w:r>
            <w:r w:rsidR="002C266F">
              <w:rPr>
                <w:webHidden/>
              </w:rPr>
              <w:tab/>
            </w:r>
            <w:r w:rsidR="002C266F">
              <w:rPr>
                <w:webHidden/>
              </w:rPr>
              <w:fldChar w:fldCharType="begin"/>
            </w:r>
            <w:r w:rsidR="002C266F">
              <w:rPr>
                <w:webHidden/>
              </w:rPr>
              <w:instrText xml:space="preserve"> PAGEREF _Toc81388462 \h </w:instrText>
            </w:r>
            <w:r w:rsidR="002C266F">
              <w:rPr>
                <w:webHidden/>
              </w:rPr>
            </w:r>
            <w:r w:rsidR="002C266F">
              <w:rPr>
                <w:webHidden/>
              </w:rPr>
              <w:fldChar w:fldCharType="separate"/>
            </w:r>
            <w:r w:rsidR="002C266F">
              <w:rPr>
                <w:webHidden/>
              </w:rPr>
              <w:t>10</w:t>
            </w:r>
            <w:r w:rsidR="002C266F">
              <w:rPr>
                <w:webHidden/>
              </w:rPr>
              <w:fldChar w:fldCharType="end"/>
            </w:r>
          </w:hyperlink>
        </w:p>
        <w:p w14:paraId="6DA6BBF8" w14:textId="2D924AEB" w:rsidR="002C266F" w:rsidRDefault="00816FD2">
          <w:pPr>
            <w:pStyle w:val="TOC2"/>
            <w:rPr>
              <w:rFonts w:eastAsiaTheme="minorEastAsia"/>
              <w:sz w:val="22"/>
              <w:szCs w:val="28"/>
              <w:lang w:eastAsia="zh-CN" w:bidi="th-TH"/>
            </w:rPr>
          </w:pPr>
          <w:hyperlink w:anchor="_Toc81388463" w:history="1">
            <w:r w:rsidR="002C266F" w:rsidRPr="00265503">
              <w:rPr>
                <w:rStyle w:val="Hyperlink"/>
              </w:rPr>
              <w:t>Global Committee</w:t>
            </w:r>
            <w:r w:rsidR="002C266F">
              <w:rPr>
                <w:webHidden/>
              </w:rPr>
              <w:tab/>
            </w:r>
            <w:r w:rsidR="002C266F">
              <w:rPr>
                <w:webHidden/>
              </w:rPr>
              <w:fldChar w:fldCharType="begin"/>
            </w:r>
            <w:r w:rsidR="002C266F">
              <w:rPr>
                <w:webHidden/>
              </w:rPr>
              <w:instrText xml:space="preserve"> PAGEREF _Toc81388463 \h </w:instrText>
            </w:r>
            <w:r w:rsidR="002C266F">
              <w:rPr>
                <w:webHidden/>
              </w:rPr>
            </w:r>
            <w:r w:rsidR="002C266F">
              <w:rPr>
                <w:webHidden/>
              </w:rPr>
              <w:fldChar w:fldCharType="separate"/>
            </w:r>
            <w:r w:rsidR="002C266F">
              <w:rPr>
                <w:webHidden/>
              </w:rPr>
              <w:t>10</w:t>
            </w:r>
            <w:r w:rsidR="002C266F">
              <w:rPr>
                <w:webHidden/>
              </w:rPr>
              <w:fldChar w:fldCharType="end"/>
            </w:r>
          </w:hyperlink>
        </w:p>
        <w:p w14:paraId="308609DD" w14:textId="297C6EA9" w:rsidR="002C266F" w:rsidRDefault="00816FD2">
          <w:pPr>
            <w:pStyle w:val="TOC2"/>
            <w:rPr>
              <w:rFonts w:eastAsiaTheme="minorEastAsia"/>
              <w:sz w:val="22"/>
              <w:szCs w:val="28"/>
              <w:lang w:eastAsia="zh-CN" w:bidi="th-TH"/>
            </w:rPr>
          </w:pPr>
          <w:hyperlink w:anchor="_Toc81388464" w:history="1">
            <w:r w:rsidR="002C266F" w:rsidRPr="00265503">
              <w:rPr>
                <w:rStyle w:val="Hyperlink"/>
              </w:rPr>
              <w:t>Independence and Participation Committee</w:t>
            </w:r>
            <w:r w:rsidR="002C266F">
              <w:rPr>
                <w:webHidden/>
              </w:rPr>
              <w:tab/>
            </w:r>
            <w:r w:rsidR="002C266F">
              <w:rPr>
                <w:webHidden/>
              </w:rPr>
              <w:fldChar w:fldCharType="begin"/>
            </w:r>
            <w:r w:rsidR="002C266F">
              <w:rPr>
                <w:webHidden/>
              </w:rPr>
              <w:instrText xml:space="preserve"> PAGEREF _Toc81388464 \h </w:instrText>
            </w:r>
            <w:r w:rsidR="002C266F">
              <w:rPr>
                <w:webHidden/>
              </w:rPr>
            </w:r>
            <w:r w:rsidR="002C266F">
              <w:rPr>
                <w:webHidden/>
              </w:rPr>
              <w:fldChar w:fldCharType="separate"/>
            </w:r>
            <w:r w:rsidR="002C266F">
              <w:rPr>
                <w:webHidden/>
              </w:rPr>
              <w:t>11</w:t>
            </w:r>
            <w:r w:rsidR="002C266F">
              <w:rPr>
                <w:webHidden/>
              </w:rPr>
              <w:fldChar w:fldCharType="end"/>
            </w:r>
          </w:hyperlink>
        </w:p>
        <w:p w14:paraId="21352500" w14:textId="258C4E9E" w:rsidR="002C266F" w:rsidRDefault="00816FD2">
          <w:pPr>
            <w:pStyle w:val="TOC2"/>
            <w:rPr>
              <w:rFonts w:eastAsiaTheme="minorEastAsia"/>
              <w:sz w:val="22"/>
              <w:szCs w:val="28"/>
              <w:lang w:eastAsia="zh-CN" w:bidi="th-TH"/>
            </w:rPr>
          </w:pPr>
          <w:hyperlink w:anchor="_Toc81388465" w:history="1">
            <w:r w:rsidR="002C266F" w:rsidRPr="00265503">
              <w:rPr>
                <w:rStyle w:val="Hyperlink"/>
              </w:rPr>
              <w:t>Prevention and Early Intervention Committee</w:t>
            </w:r>
            <w:r w:rsidR="002C266F">
              <w:rPr>
                <w:webHidden/>
              </w:rPr>
              <w:tab/>
            </w:r>
            <w:r w:rsidR="002C266F">
              <w:rPr>
                <w:webHidden/>
              </w:rPr>
              <w:fldChar w:fldCharType="begin"/>
            </w:r>
            <w:r w:rsidR="002C266F">
              <w:rPr>
                <w:webHidden/>
              </w:rPr>
              <w:instrText xml:space="preserve"> PAGEREF _Toc81388465 \h </w:instrText>
            </w:r>
            <w:r w:rsidR="002C266F">
              <w:rPr>
                <w:webHidden/>
              </w:rPr>
            </w:r>
            <w:r w:rsidR="002C266F">
              <w:rPr>
                <w:webHidden/>
              </w:rPr>
              <w:fldChar w:fldCharType="separate"/>
            </w:r>
            <w:r w:rsidR="002C266F">
              <w:rPr>
                <w:webHidden/>
              </w:rPr>
              <w:t>11</w:t>
            </w:r>
            <w:r w:rsidR="002C266F">
              <w:rPr>
                <w:webHidden/>
              </w:rPr>
              <w:fldChar w:fldCharType="end"/>
            </w:r>
          </w:hyperlink>
        </w:p>
        <w:p w14:paraId="0ED92FF1" w14:textId="08063204" w:rsidR="002C266F" w:rsidRDefault="00816FD2">
          <w:pPr>
            <w:pStyle w:val="TOC2"/>
            <w:rPr>
              <w:rFonts w:eastAsiaTheme="minorEastAsia"/>
              <w:sz w:val="22"/>
              <w:szCs w:val="28"/>
              <w:lang w:eastAsia="zh-CN" w:bidi="th-TH"/>
            </w:rPr>
          </w:pPr>
          <w:hyperlink w:anchor="_Toc81388466" w:history="1">
            <w:r w:rsidR="002C266F" w:rsidRPr="00265503">
              <w:rPr>
                <w:rStyle w:val="Hyperlink"/>
              </w:rPr>
              <w:t>Vision Initiative</w:t>
            </w:r>
            <w:r w:rsidR="002C266F">
              <w:rPr>
                <w:webHidden/>
              </w:rPr>
              <w:tab/>
            </w:r>
            <w:r w:rsidR="002C266F">
              <w:rPr>
                <w:webHidden/>
              </w:rPr>
              <w:fldChar w:fldCharType="begin"/>
            </w:r>
            <w:r w:rsidR="002C266F">
              <w:rPr>
                <w:webHidden/>
              </w:rPr>
              <w:instrText xml:space="preserve"> PAGEREF _Toc81388466 \h </w:instrText>
            </w:r>
            <w:r w:rsidR="002C266F">
              <w:rPr>
                <w:webHidden/>
              </w:rPr>
            </w:r>
            <w:r w:rsidR="002C266F">
              <w:rPr>
                <w:webHidden/>
              </w:rPr>
              <w:fldChar w:fldCharType="separate"/>
            </w:r>
            <w:r w:rsidR="002C266F">
              <w:rPr>
                <w:webHidden/>
              </w:rPr>
              <w:t>12</w:t>
            </w:r>
            <w:r w:rsidR="002C266F">
              <w:rPr>
                <w:webHidden/>
              </w:rPr>
              <w:fldChar w:fldCharType="end"/>
            </w:r>
          </w:hyperlink>
        </w:p>
        <w:p w14:paraId="3D10FA35" w14:textId="6A42A7D3" w:rsidR="002C266F" w:rsidRDefault="00816FD2">
          <w:pPr>
            <w:pStyle w:val="TOC2"/>
            <w:rPr>
              <w:rFonts w:eastAsiaTheme="minorEastAsia"/>
              <w:sz w:val="22"/>
              <w:szCs w:val="28"/>
              <w:lang w:eastAsia="zh-CN" w:bidi="th-TH"/>
            </w:rPr>
          </w:pPr>
          <w:hyperlink w:anchor="_Toc81388467" w:history="1">
            <w:r w:rsidR="002C266F" w:rsidRPr="00265503">
              <w:rPr>
                <w:rStyle w:val="Hyperlink"/>
              </w:rPr>
              <w:t>National Subsidised Spectacle Schemes Project</w:t>
            </w:r>
            <w:r w:rsidR="002C266F">
              <w:rPr>
                <w:webHidden/>
              </w:rPr>
              <w:tab/>
            </w:r>
            <w:r w:rsidR="002C266F">
              <w:rPr>
                <w:webHidden/>
              </w:rPr>
              <w:fldChar w:fldCharType="begin"/>
            </w:r>
            <w:r w:rsidR="002C266F">
              <w:rPr>
                <w:webHidden/>
              </w:rPr>
              <w:instrText xml:space="preserve"> PAGEREF _Toc81388467 \h </w:instrText>
            </w:r>
            <w:r w:rsidR="002C266F">
              <w:rPr>
                <w:webHidden/>
              </w:rPr>
            </w:r>
            <w:r w:rsidR="002C266F">
              <w:rPr>
                <w:webHidden/>
              </w:rPr>
              <w:fldChar w:fldCharType="separate"/>
            </w:r>
            <w:r w:rsidR="002C266F">
              <w:rPr>
                <w:webHidden/>
              </w:rPr>
              <w:t>12</w:t>
            </w:r>
            <w:r w:rsidR="002C266F">
              <w:rPr>
                <w:webHidden/>
              </w:rPr>
              <w:fldChar w:fldCharType="end"/>
            </w:r>
          </w:hyperlink>
        </w:p>
        <w:p w14:paraId="4F5B8BEF" w14:textId="6CE0CA72" w:rsidR="002C266F" w:rsidRDefault="00816FD2">
          <w:pPr>
            <w:pStyle w:val="TOC2"/>
            <w:rPr>
              <w:rFonts w:eastAsiaTheme="minorEastAsia"/>
              <w:sz w:val="22"/>
              <w:szCs w:val="28"/>
              <w:lang w:eastAsia="zh-CN" w:bidi="th-TH"/>
            </w:rPr>
          </w:pPr>
          <w:hyperlink w:anchor="_Toc81388468" w:history="1">
            <w:r w:rsidR="002C266F" w:rsidRPr="00265503">
              <w:rPr>
                <w:rStyle w:val="Hyperlink"/>
              </w:rPr>
              <w:t>National Eye Research Collaborative</w:t>
            </w:r>
            <w:r w:rsidR="002C266F">
              <w:rPr>
                <w:webHidden/>
              </w:rPr>
              <w:tab/>
            </w:r>
            <w:r w:rsidR="002C266F">
              <w:rPr>
                <w:webHidden/>
              </w:rPr>
              <w:fldChar w:fldCharType="begin"/>
            </w:r>
            <w:r w:rsidR="002C266F">
              <w:rPr>
                <w:webHidden/>
              </w:rPr>
              <w:instrText xml:space="preserve"> PAGEREF _Toc81388468 \h </w:instrText>
            </w:r>
            <w:r w:rsidR="002C266F">
              <w:rPr>
                <w:webHidden/>
              </w:rPr>
            </w:r>
            <w:r w:rsidR="002C266F">
              <w:rPr>
                <w:webHidden/>
              </w:rPr>
              <w:fldChar w:fldCharType="separate"/>
            </w:r>
            <w:r w:rsidR="002C266F">
              <w:rPr>
                <w:webHidden/>
              </w:rPr>
              <w:t>13</w:t>
            </w:r>
            <w:r w:rsidR="002C266F">
              <w:rPr>
                <w:webHidden/>
              </w:rPr>
              <w:fldChar w:fldCharType="end"/>
            </w:r>
          </w:hyperlink>
        </w:p>
        <w:p w14:paraId="06143103" w14:textId="161C93D9" w:rsidR="002C266F" w:rsidRDefault="00816FD2">
          <w:pPr>
            <w:pStyle w:val="TOC2"/>
            <w:rPr>
              <w:rFonts w:eastAsiaTheme="minorEastAsia"/>
              <w:sz w:val="22"/>
              <w:szCs w:val="28"/>
              <w:lang w:eastAsia="zh-CN" w:bidi="th-TH"/>
            </w:rPr>
          </w:pPr>
          <w:hyperlink w:anchor="_Toc81388469" w:history="1">
            <w:r w:rsidR="002C266F" w:rsidRPr="00265503">
              <w:rPr>
                <w:rStyle w:val="Hyperlink"/>
              </w:rPr>
              <w:t>Providing information and raising awareness</w:t>
            </w:r>
            <w:r w:rsidR="002C266F">
              <w:rPr>
                <w:webHidden/>
              </w:rPr>
              <w:tab/>
            </w:r>
            <w:r w:rsidR="002C266F">
              <w:rPr>
                <w:webHidden/>
              </w:rPr>
              <w:fldChar w:fldCharType="begin"/>
            </w:r>
            <w:r w:rsidR="002C266F">
              <w:rPr>
                <w:webHidden/>
              </w:rPr>
              <w:instrText xml:space="preserve"> PAGEREF _Toc81388469 \h </w:instrText>
            </w:r>
            <w:r w:rsidR="002C266F">
              <w:rPr>
                <w:webHidden/>
              </w:rPr>
            </w:r>
            <w:r w:rsidR="002C266F">
              <w:rPr>
                <w:webHidden/>
              </w:rPr>
              <w:fldChar w:fldCharType="separate"/>
            </w:r>
            <w:r w:rsidR="002C266F">
              <w:rPr>
                <w:webHidden/>
              </w:rPr>
              <w:t>13</w:t>
            </w:r>
            <w:r w:rsidR="002C266F">
              <w:rPr>
                <w:webHidden/>
              </w:rPr>
              <w:fldChar w:fldCharType="end"/>
            </w:r>
          </w:hyperlink>
        </w:p>
        <w:p w14:paraId="4FA8E3C1" w14:textId="4A1AD66D" w:rsidR="002C266F" w:rsidRDefault="00816FD2">
          <w:pPr>
            <w:pStyle w:val="TOC2"/>
            <w:rPr>
              <w:rFonts w:eastAsiaTheme="minorEastAsia"/>
              <w:sz w:val="22"/>
              <w:szCs w:val="28"/>
              <w:lang w:eastAsia="zh-CN" w:bidi="th-TH"/>
            </w:rPr>
          </w:pPr>
          <w:hyperlink w:anchor="_Toc81388470" w:history="1">
            <w:r w:rsidR="002C266F" w:rsidRPr="00265503">
              <w:rPr>
                <w:rStyle w:val="Hyperlink"/>
              </w:rPr>
              <w:t>World Sight Day 2020</w:t>
            </w:r>
            <w:r w:rsidR="002C266F">
              <w:rPr>
                <w:webHidden/>
              </w:rPr>
              <w:tab/>
            </w:r>
            <w:r w:rsidR="002C266F">
              <w:rPr>
                <w:webHidden/>
              </w:rPr>
              <w:fldChar w:fldCharType="begin"/>
            </w:r>
            <w:r w:rsidR="002C266F">
              <w:rPr>
                <w:webHidden/>
              </w:rPr>
              <w:instrText xml:space="preserve"> PAGEREF _Toc81388470 \h </w:instrText>
            </w:r>
            <w:r w:rsidR="002C266F">
              <w:rPr>
                <w:webHidden/>
              </w:rPr>
            </w:r>
            <w:r w:rsidR="002C266F">
              <w:rPr>
                <w:webHidden/>
              </w:rPr>
              <w:fldChar w:fldCharType="separate"/>
            </w:r>
            <w:r w:rsidR="002C266F">
              <w:rPr>
                <w:webHidden/>
              </w:rPr>
              <w:t>14</w:t>
            </w:r>
            <w:r w:rsidR="002C266F">
              <w:rPr>
                <w:webHidden/>
              </w:rPr>
              <w:fldChar w:fldCharType="end"/>
            </w:r>
          </w:hyperlink>
        </w:p>
        <w:p w14:paraId="1D364EA3" w14:textId="74E39B58" w:rsidR="002C266F" w:rsidRDefault="00816FD2">
          <w:pPr>
            <w:pStyle w:val="TOC1"/>
            <w:rPr>
              <w:rFonts w:eastAsiaTheme="minorEastAsia"/>
              <w:b w:val="0"/>
              <w:sz w:val="22"/>
              <w:szCs w:val="28"/>
              <w:lang w:eastAsia="zh-CN" w:bidi="th-TH"/>
            </w:rPr>
          </w:pPr>
          <w:hyperlink w:anchor="_Toc81388471" w:history="1">
            <w:r w:rsidR="002C266F" w:rsidRPr="00265503">
              <w:rPr>
                <w:rStyle w:val="Hyperlink"/>
              </w:rPr>
              <w:t>Living our values</w:t>
            </w:r>
            <w:r w:rsidR="002C266F">
              <w:rPr>
                <w:webHidden/>
              </w:rPr>
              <w:tab/>
            </w:r>
            <w:r w:rsidR="002C266F">
              <w:rPr>
                <w:webHidden/>
              </w:rPr>
              <w:fldChar w:fldCharType="begin"/>
            </w:r>
            <w:r w:rsidR="002C266F">
              <w:rPr>
                <w:webHidden/>
              </w:rPr>
              <w:instrText xml:space="preserve"> PAGEREF _Toc81388471 \h </w:instrText>
            </w:r>
            <w:r w:rsidR="002C266F">
              <w:rPr>
                <w:webHidden/>
              </w:rPr>
            </w:r>
            <w:r w:rsidR="002C266F">
              <w:rPr>
                <w:webHidden/>
              </w:rPr>
              <w:fldChar w:fldCharType="separate"/>
            </w:r>
            <w:r w:rsidR="002C266F">
              <w:rPr>
                <w:webHidden/>
              </w:rPr>
              <w:t>14</w:t>
            </w:r>
            <w:r w:rsidR="002C266F">
              <w:rPr>
                <w:webHidden/>
              </w:rPr>
              <w:fldChar w:fldCharType="end"/>
            </w:r>
          </w:hyperlink>
        </w:p>
        <w:p w14:paraId="47738FCB" w14:textId="23825027" w:rsidR="002C266F" w:rsidRDefault="00816FD2">
          <w:pPr>
            <w:pStyle w:val="TOC1"/>
            <w:rPr>
              <w:rFonts w:eastAsiaTheme="minorEastAsia"/>
              <w:b w:val="0"/>
              <w:sz w:val="22"/>
              <w:szCs w:val="28"/>
              <w:lang w:eastAsia="zh-CN" w:bidi="th-TH"/>
            </w:rPr>
          </w:pPr>
          <w:hyperlink w:anchor="_Toc81388472" w:history="1">
            <w:r w:rsidR="002C266F" w:rsidRPr="00265503">
              <w:rPr>
                <w:rStyle w:val="Hyperlink"/>
              </w:rPr>
              <w:t>Financial overview</w:t>
            </w:r>
            <w:r w:rsidR="002C266F">
              <w:rPr>
                <w:webHidden/>
              </w:rPr>
              <w:tab/>
            </w:r>
            <w:r w:rsidR="002C266F">
              <w:rPr>
                <w:webHidden/>
              </w:rPr>
              <w:fldChar w:fldCharType="begin"/>
            </w:r>
            <w:r w:rsidR="002C266F">
              <w:rPr>
                <w:webHidden/>
              </w:rPr>
              <w:instrText xml:space="preserve"> PAGEREF _Toc81388472 \h </w:instrText>
            </w:r>
            <w:r w:rsidR="002C266F">
              <w:rPr>
                <w:webHidden/>
              </w:rPr>
            </w:r>
            <w:r w:rsidR="002C266F">
              <w:rPr>
                <w:webHidden/>
              </w:rPr>
              <w:fldChar w:fldCharType="separate"/>
            </w:r>
            <w:r w:rsidR="002C266F">
              <w:rPr>
                <w:webHidden/>
              </w:rPr>
              <w:t>15</w:t>
            </w:r>
            <w:r w:rsidR="002C266F">
              <w:rPr>
                <w:webHidden/>
              </w:rPr>
              <w:fldChar w:fldCharType="end"/>
            </w:r>
          </w:hyperlink>
        </w:p>
        <w:p w14:paraId="37602AA6" w14:textId="06B53E52" w:rsidR="002C266F" w:rsidRDefault="00816FD2">
          <w:pPr>
            <w:pStyle w:val="TOC2"/>
            <w:rPr>
              <w:rFonts w:eastAsiaTheme="minorEastAsia"/>
              <w:sz w:val="22"/>
              <w:szCs w:val="28"/>
              <w:lang w:eastAsia="zh-CN" w:bidi="th-TH"/>
            </w:rPr>
          </w:pPr>
          <w:hyperlink w:anchor="_Toc81388473" w:history="1">
            <w:r w:rsidR="002C266F" w:rsidRPr="00265503">
              <w:rPr>
                <w:rStyle w:val="Hyperlink"/>
              </w:rPr>
              <w:t>Statement of Profit and Loss and Other Income</w:t>
            </w:r>
            <w:r w:rsidR="002C266F">
              <w:rPr>
                <w:webHidden/>
              </w:rPr>
              <w:tab/>
            </w:r>
            <w:r w:rsidR="002C266F">
              <w:rPr>
                <w:webHidden/>
              </w:rPr>
              <w:fldChar w:fldCharType="begin"/>
            </w:r>
            <w:r w:rsidR="002C266F">
              <w:rPr>
                <w:webHidden/>
              </w:rPr>
              <w:instrText xml:space="preserve"> PAGEREF _Toc81388473 \h </w:instrText>
            </w:r>
            <w:r w:rsidR="002C266F">
              <w:rPr>
                <w:webHidden/>
              </w:rPr>
            </w:r>
            <w:r w:rsidR="002C266F">
              <w:rPr>
                <w:webHidden/>
              </w:rPr>
              <w:fldChar w:fldCharType="separate"/>
            </w:r>
            <w:r w:rsidR="002C266F">
              <w:rPr>
                <w:webHidden/>
              </w:rPr>
              <w:t>15</w:t>
            </w:r>
            <w:r w:rsidR="002C266F">
              <w:rPr>
                <w:webHidden/>
              </w:rPr>
              <w:fldChar w:fldCharType="end"/>
            </w:r>
          </w:hyperlink>
        </w:p>
        <w:p w14:paraId="7F50FC37" w14:textId="65548C1D" w:rsidR="002C266F" w:rsidRDefault="00816FD2">
          <w:pPr>
            <w:pStyle w:val="TOC2"/>
            <w:rPr>
              <w:rFonts w:eastAsiaTheme="minorEastAsia"/>
              <w:sz w:val="22"/>
              <w:szCs w:val="28"/>
              <w:lang w:eastAsia="zh-CN" w:bidi="th-TH"/>
            </w:rPr>
          </w:pPr>
          <w:hyperlink w:anchor="_Toc81388474" w:history="1">
            <w:r w:rsidR="002C266F" w:rsidRPr="00265503">
              <w:rPr>
                <w:rStyle w:val="Hyperlink"/>
              </w:rPr>
              <w:t>Statement of financial position</w:t>
            </w:r>
            <w:r w:rsidR="002C266F">
              <w:rPr>
                <w:webHidden/>
              </w:rPr>
              <w:tab/>
            </w:r>
            <w:r w:rsidR="002C266F">
              <w:rPr>
                <w:webHidden/>
              </w:rPr>
              <w:fldChar w:fldCharType="begin"/>
            </w:r>
            <w:r w:rsidR="002C266F">
              <w:rPr>
                <w:webHidden/>
              </w:rPr>
              <w:instrText xml:space="preserve"> PAGEREF _Toc81388474 \h </w:instrText>
            </w:r>
            <w:r w:rsidR="002C266F">
              <w:rPr>
                <w:webHidden/>
              </w:rPr>
            </w:r>
            <w:r w:rsidR="002C266F">
              <w:rPr>
                <w:webHidden/>
              </w:rPr>
              <w:fldChar w:fldCharType="separate"/>
            </w:r>
            <w:r w:rsidR="002C266F">
              <w:rPr>
                <w:webHidden/>
              </w:rPr>
              <w:t>16</w:t>
            </w:r>
            <w:r w:rsidR="002C266F">
              <w:rPr>
                <w:webHidden/>
              </w:rPr>
              <w:fldChar w:fldCharType="end"/>
            </w:r>
          </w:hyperlink>
        </w:p>
        <w:p w14:paraId="60E8C8FB" w14:textId="416FA3DD" w:rsidR="002C266F" w:rsidRDefault="00816FD2">
          <w:pPr>
            <w:pStyle w:val="TOC1"/>
            <w:rPr>
              <w:rFonts w:eastAsiaTheme="minorEastAsia"/>
              <w:b w:val="0"/>
              <w:sz w:val="22"/>
              <w:szCs w:val="28"/>
              <w:lang w:eastAsia="zh-CN" w:bidi="th-TH"/>
            </w:rPr>
          </w:pPr>
          <w:hyperlink w:anchor="_Toc81388475" w:history="1">
            <w:r w:rsidR="002C266F" w:rsidRPr="00265503">
              <w:rPr>
                <w:rStyle w:val="Hyperlink"/>
              </w:rPr>
              <w:t>Contributions and support</w:t>
            </w:r>
            <w:r w:rsidR="002C266F">
              <w:rPr>
                <w:webHidden/>
              </w:rPr>
              <w:tab/>
            </w:r>
            <w:r w:rsidR="002C266F">
              <w:rPr>
                <w:webHidden/>
              </w:rPr>
              <w:fldChar w:fldCharType="begin"/>
            </w:r>
            <w:r w:rsidR="002C266F">
              <w:rPr>
                <w:webHidden/>
              </w:rPr>
              <w:instrText xml:space="preserve"> PAGEREF _Toc81388475 \h </w:instrText>
            </w:r>
            <w:r w:rsidR="002C266F">
              <w:rPr>
                <w:webHidden/>
              </w:rPr>
            </w:r>
            <w:r w:rsidR="002C266F">
              <w:rPr>
                <w:webHidden/>
              </w:rPr>
              <w:fldChar w:fldCharType="separate"/>
            </w:r>
            <w:r w:rsidR="002C266F">
              <w:rPr>
                <w:webHidden/>
              </w:rPr>
              <w:t>17</w:t>
            </w:r>
            <w:r w:rsidR="002C266F">
              <w:rPr>
                <w:webHidden/>
              </w:rPr>
              <w:fldChar w:fldCharType="end"/>
            </w:r>
          </w:hyperlink>
        </w:p>
        <w:p w14:paraId="5D7340E4" w14:textId="2DAF5350" w:rsidR="002C266F" w:rsidRDefault="00816FD2">
          <w:pPr>
            <w:pStyle w:val="TOC2"/>
            <w:rPr>
              <w:rFonts w:eastAsiaTheme="minorEastAsia"/>
              <w:sz w:val="22"/>
              <w:szCs w:val="28"/>
              <w:lang w:eastAsia="zh-CN" w:bidi="th-TH"/>
            </w:rPr>
          </w:pPr>
          <w:hyperlink w:anchor="_Toc81388476" w:history="1">
            <w:r w:rsidR="002C266F" w:rsidRPr="00265503">
              <w:rPr>
                <w:rStyle w:val="Hyperlink"/>
              </w:rPr>
              <w:t>Government funding</w:t>
            </w:r>
            <w:r w:rsidR="002C266F">
              <w:rPr>
                <w:webHidden/>
              </w:rPr>
              <w:tab/>
            </w:r>
            <w:r w:rsidR="002C266F">
              <w:rPr>
                <w:webHidden/>
              </w:rPr>
              <w:fldChar w:fldCharType="begin"/>
            </w:r>
            <w:r w:rsidR="002C266F">
              <w:rPr>
                <w:webHidden/>
              </w:rPr>
              <w:instrText xml:space="preserve"> PAGEREF _Toc81388476 \h </w:instrText>
            </w:r>
            <w:r w:rsidR="002C266F">
              <w:rPr>
                <w:webHidden/>
              </w:rPr>
            </w:r>
            <w:r w:rsidR="002C266F">
              <w:rPr>
                <w:webHidden/>
              </w:rPr>
              <w:fldChar w:fldCharType="separate"/>
            </w:r>
            <w:r w:rsidR="002C266F">
              <w:rPr>
                <w:webHidden/>
              </w:rPr>
              <w:t>17</w:t>
            </w:r>
            <w:r w:rsidR="002C266F">
              <w:rPr>
                <w:webHidden/>
              </w:rPr>
              <w:fldChar w:fldCharType="end"/>
            </w:r>
          </w:hyperlink>
        </w:p>
        <w:p w14:paraId="298D4066" w14:textId="21141324" w:rsidR="002C266F" w:rsidRDefault="00816FD2">
          <w:pPr>
            <w:pStyle w:val="TOC2"/>
            <w:rPr>
              <w:rFonts w:eastAsiaTheme="minorEastAsia"/>
              <w:sz w:val="22"/>
              <w:szCs w:val="28"/>
              <w:lang w:eastAsia="zh-CN" w:bidi="th-TH"/>
            </w:rPr>
          </w:pPr>
          <w:hyperlink w:anchor="_Toc81388477" w:history="1">
            <w:r w:rsidR="002C266F" w:rsidRPr="00265503">
              <w:rPr>
                <w:rStyle w:val="Hyperlink"/>
              </w:rPr>
              <w:t>Other financial and in-kind contributions</w:t>
            </w:r>
            <w:r w:rsidR="002C266F">
              <w:rPr>
                <w:webHidden/>
              </w:rPr>
              <w:tab/>
            </w:r>
            <w:r w:rsidR="002C266F">
              <w:rPr>
                <w:webHidden/>
              </w:rPr>
              <w:fldChar w:fldCharType="begin"/>
            </w:r>
            <w:r w:rsidR="002C266F">
              <w:rPr>
                <w:webHidden/>
              </w:rPr>
              <w:instrText xml:space="preserve"> PAGEREF _Toc81388477 \h </w:instrText>
            </w:r>
            <w:r w:rsidR="002C266F">
              <w:rPr>
                <w:webHidden/>
              </w:rPr>
            </w:r>
            <w:r w:rsidR="002C266F">
              <w:rPr>
                <w:webHidden/>
              </w:rPr>
              <w:fldChar w:fldCharType="separate"/>
            </w:r>
            <w:r w:rsidR="002C266F">
              <w:rPr>
                <w:webHidden/>
              </w:rPr>
              <w:t>17</w:t>
            </w:r>
            <w:r w:rsidR="002C266F">
              <w:rPr>
                <w:webHidden/>
              </w:rPr>
              <w:fldChar w:fldCharType="end"/>
            </w:r>
          </w:hyperlink>
        </w:p>
        <w:p w14:paraId="2AEC4D2B" w14:textId="60E35CE9" w:rsidR="002C266F" w:rsidRDefault="00816FD2">
          <w:pPr>
            <w:pStyle w:val="TOC2"/>
            <w:rPr>
              <w:rFonts w:eastAsiaTheme="minorEastAsia"/>
              <w:sz w:val="22"/>
              <w:szCs w:val="28"/>
              <w:lang w:eastAsia="zh-CN" w:bidi="th-TH"/>
            </w:rPr>
          </w:pPr>
          <w:hyperlink w:anchor="_Toc81388478" w:history="1">
            <w:r w:rsidR="002C266F" w:rsidRPr="00265503">
              <w:rPr>
                <w:rStyle w:val="Hyperlink"/>
              </w:rPr>
              <w:t>Contributions to the Vision Initiative</w:t>
            </w:r>
            <w:r w:rsidR="002C266F">
              <w:rPr>
                <w:webHidden/>
              </w:rPr>
              <w:tab/>
            </w:r>
            <w:r w:rsidR="002C266F">
              <w:rPr>
                <w:webHidden/>
              </w:rPr>
              <w:fldChar w:fldCharType="begin"/>
            </w:r>
            <w:r w:rsidR="002C266F">
              <w:rPr>
                <w:webHidden/>
              </w:rPr>
              <w:instrText xml:space="preserve"> PAGEREF _Toc81388478 \h </w:instrText>
            </w:r>
            <w:r w:rsidR="002C266F">
              <w:rPr>
                <w:webHidden/>
              </w:rPr>
            </w:r>
            <w:r w:rsidR="002C266F">
              <w:rPr>
                <w:webHidden/>
              </w:rPr>
              <w:fldChar w:fldCharType="separate"/>
            </w:r>
            <w:r w:rsidR="002C266F">
              <w:rPr>
                <w:webHidden/>
              </w:rPr>
              <w:t>17</w:t>
            </w:r>
            <w:r w:rsidR="002C266F">
              <w:rPr>
                <w:webHidden/>
              </w:rPr>
              <w:fldChar w:fldCharType="end"/>
            </w:r>
          </w:hyperlink>
        </w:p>
        <w:p w14:paraId="4659225E" w14:textId="2D502E21" w:rsidR="002C266F" w:rsidRDefault="00816FD2">
          <w:pPr>
            <w:pStyle w:val="TOC1"/>
            <w:rPr>
              <w:rFonts w:eastAsiaTheme="minorEastAsia"/>
              <w:b w:val="0"/>
              <w:sz w:val="22"/>
              <w:szCs w:val="28"/>
              <w:lang w:eastAsia="zh-CN" w:bidi="th-TH"/>
            </w:rPr>
          </w:pPr>
          <w:hyperlink w:anchor="_Toc81388479" w:history="1">
            <w:r w:rsidR="002C266F" w:rsidRPr="00265503">
              <w:rPr>
                <w:rStyle w:val="Hyperlink"/>
              </w:rPr>
              <w:t>Members</w:t>
            </w:r>
            <w:r w:rsidR="002C266F">
              <w:rPr>
                <w:webHidden/>
              </w:rPr>
              <w:tab/>
            </w:r>
            <w:r w:rsidR="002C266F">
              <w:rPr>
                <w:webHidden/>
              </w:rPr>
              <w:fldChar w:fldCharType="begin"/>
            </w:r>
            <w:r w:rsidR="002C266F">
              <w:rPr>
                <w:webHidden/>
              </w:rPr>
              <w:instrText xml:space="preserve"> PAGEREF _Toc81388479 \h </w:instrText>
            </w:r>
            <w:r w:rsidR="002C266F">
              <w:rPr>
                <w:webHidden/>
              </w:rPr>
            </w:r>
            <w:r w:rsidR="002C266F">
              <w:rPr>
                <w:webHidden/>
              </w:rPr>
              <w:fldChar w:fldCharType="separate"/>
            </w:r>
            <w:r w:rsidR="002C266F">
              <w:rPr>
                <w:webHidden/>
              </w:rPr>
              <w:t>19</w:t>
            </w:r>
            <w:r w:rsidR="002C266F">
              <w:rPr>
                <w:webHidden/>
              </w:rPr>
              <w:fldChar w:fldCharType="end"/>
            </w:r>
          </w:hyperlink>
        </w:p>
        <w:p w14:paraId="64884F61" w14:textId="1F186EEA" w:rsidR="002C266F" w:rsidRDefault="00816FD2">
          <w:pPr>
            <w:pStyle w:val="TOC2"/>
            <w:rPr>
              <w:rFonts w:eastAsiaTheme="minorEastAsia"/>
              <w:sz w:val="22"/>
              <w:szCs w:val="28"/>
              <w:lang w:eastAsia="zh-CN" w:bidi="th-TH"/>
            </w:rPr>
          </w:pPr>
          <w:hyperlink w:anchor="_Toc81388480" w:history="1">
            <w:r w:rsidR="002C266F" w:rsidRPr="00265503">
              <w:rPr>
                <w:rStyle w:val="Hyperlink"/>
              </w:rPr>
              <w:t>Principal member</w:t>
            </w:r>
            <w:r w:rsidR="002C266F">
              <w:rPr>
                <w:webHidden/>
              </w:rPr>
              <w:tab/>
            </w:r>
            <w:r w:rsidR="002C266F">
              <w:rPr>
                <w:webHidden/>
              </w:rPr>
              <w:fldChar w:fldCharType="begin"/>
            </w:r>
            <w:r w:rsidR="002C266F">
              <w:rPr>
                <w:webHidden/>
              </w:rPr>
              <w:instrText xml:space="preserve"> PAGEREF _Toc81388480 \h </w:instrText>
            </w:r>
            <w:r w:rsidR="002C266F">
              <w:rPr>
                <w:webHidden/>
              </w:rPr>
            </w:r>
            <w:r w:rsidR="002C266F">
              <w:rPr>
                <w:webHidden/>
              </w:rPr>
              <w:fldChar w:fldCharType="separate"/>
            </w:r>
            <w:r w:rsidR="002C266F">
              <w:rPr>
                <w:webHidden/>
              </w:rPr>
              <w:t>19</w:t>
            </w:r>
            <w:r w:rsidR="002C266F">
              <w:rPr>
                <w:webHidden/>
              </w:rPr>
              <w:fldChar w:fldCharType="end"/>
            </w:r>
          </w:hyperlink>
        </w:p>
        <w:p w14:paraId="5C5A3745" w14:textId="51E4CBEA" w:rsidR="002C266F" w:rsidRDefault="00816FD2">
          <w:pPr>
            <w:pStyle w:val="TOC2"/>
            <w:rPr>
              <w:rFonts w:eastAsiaTheme="minorEastAsia"/>
              <w:sz w:val="22"/>
              <w:szCs w:val="28"/>
              <w:lang w:eastAsia="zh-CN" w:bidi="th-TH"/>
            </w:rPr>
          </w:pPr>
          <w:hyperlink w:anchor="_Toc81388481" w:history="1">
            <w:r w:rsidR="002C266F" w:rsidRPr="00265503">
              <w:rPr>
                <w:rStyle w:val="Hyperlink"/>
              </w:rPr>
              <w:t>Corporate member</w:t>
            </w:r>
            <w:r w:rsidR="002C266F">
              <w:rPr>
                <w:webHidden/>
              </w:rPr>
              <w:tab/>
            </w:r>
            <w:r w:rsidR="002C266F">
              <w:rPr>
                <w:webHidden/>
              </w:rPr>
              <w:fldChar w:fldCharType="begin"/>
            </w:r>
            <w:r w:rsidR="002C266F">
              <w:rPr>
                <w:webHidden/>
              </w:rPr>
              <w:instrText xml:space="preserve"> PAGEREF _Toc81388481 \h </w:instrText>
            </w:r>
            <w:r w:rsidR="002C266F">
              <w:rPr>
                <w:webHidden/>
              </w:rPr>
            </w:r>
            <w:r w:rsidR="002C266F">
              <w:rPr>
                <w:webHidden/>
              </w:rPr>
              <w:fldChar w:fldCharType="separate"/>
            </w:r>
            <w:r w:rsidR="002C266F">
              <w:rPr>
                <w:webHidden/>
              </w:rPr>
              <w:t>19</w:t>
            </w:r>
            <w:r w:rsidR="002C266F">
              <w:rPr>
                <w:webHidden/>
              </w:rPr>
              <w:fldChar w:fldCharType="end"/>
            </w:r>
          </w:hyperlink>
        </w:p>
        <w:p w14:paraId="0C0735A6" w14:textId="51ECBD97" w:rsidR="002C266F" w:rsidRDefault="00816FD2">
          <w:pPr>
            <w:pStyle w:val="TOC2"/>
            <w:rPr>
              <w:rFonts w:eastAsiaTheme="minorEastAsia"/>
              <w:sz w:val="22"/>
              <w:szCs w:val="28"/>
              <w:lang w:eastAsia="zh-CN" w:bidi="th-TH"/>
            </w:rPr>
          </w:pPr>
          <w:hyperlink w:anchor="_Toc81388482" w:history="1">
            <w:r w:rsidR="002C266F" w:rsidRPr="00265503">
              <w:rPr>
                <w:rStyle w:val="Hyperlink"/>
              </w:rPr>
              <w:t>Silver members</w:t>
            </w:r>
            <w:r w:rsidR="002C266F">
              <w:rPr>
                <w:webHidden/>
              </w:rPr>
              <w:tab/>
            </w:r>
            <w:r w:rsidR="002C266F">
              <w:rPr>
                <w:webHidden/>
              </w:rPr>
              <w:fldChar w:fldCharType="begin"/>
            </w:r>
            <w:r w:rsidR="002C266F">
              <w:rPr>
                <w:webHidden/>
              </w:rPr>
              <w:instrText xml:space="preserve"> PAGEREF _Toc81388482 \h </w:instrText>
            </w:r>
            <w:r w:rsidR="002C266F">
              <w:rPr>
                <w:webHidden/>
              </w:rPr>
            </w:r>
            <w:r w:rsidR="002C266F">
              <w:rPr>
                <w:webHidden/>
              </w:rPr>
              <w:fldChar w:fldCharType="separate"/>
            </w:r>
            <w:r w:rsidR="002C266F">
              <w:rPr>
                <w:webHidden/>
              </w:rPr>
              <w:t>19</w:t>
            </w:r>
            <w:r w:rsidR="002C266F">
              <w:rPr>
                <w:webHidden/>
              </w:rPr>
              <w:fldChar w:fldCharType="end"/>
            </w:r>
          </w:hyperlink>
        </w:p>
        <w:p w14:paraId="0BA1E425" w14:textId="750E4C7D" w:rsidR="002C266F" w:rsidRDefault="00816FD2">
          <w:pPr>
            <w:pStyle w:val="TOC2"/>
            <w:rPr>
              <w:rFonts w:eastAsiaTheme="minorEastAsia"/>
              <w:sz w:val="22"/>
              <w:szCs w:val="28"/>
              <w:lang w:eastAsia="zh-CN" w:bidi="th-TH"/>
            </w:rPr>
          </w:pPr>
          <w:hyperlink w:anchor="_Toc81388483" w:history="1">
            <w:r w:rsidR="002C266F" w:rsidRPr="00265503">
              <w:rPr>
                <w:rStyle w:val="Hyperlink"/>
              </w:rPr>
              <w:t>Bronze members</w:t>
            </w:r>
            <w:r w:rsidR="002C266F">
              <w:rPr>
                <w:webHidden/>
              </w:rPr>
              <w:tab/>
            </w:r>
            <w:r w:rsidR="002C266F">
              <w:rPr>
                <w:webHidden/>
              </w:rPr>
              <w:fldChar w:fldCharType="begin"/>
            </w:r>
            <w:r w:rsidR="002C266F">
              <w:rPr>
                <w:webHidden/>
              </w:rPr>
              <w:instrText xml:space="preserve"> PAGEREF _Toc81388483 \h </w:instrText>
            </w:r>
            <w:r w:rsidR="002C266F">
              <w:rPr>
                <w:webHidden/>
              </w:rPr>
            </w:r>
            <w:r w:rsidR="002C266F">
              <w:rPr>
                <w:webHidden/>
              </w:rPr>
              <w:fldChar w:fldCharType="separate"/>
            </w:r>
            <w:r w:rsidR="002C266F">
              <w:rPr>
                <w:webHidden/>
              </w:rPr>
              <w:t>19</w:t>
            </w:r>
            <w:r w:rsidR="002C266F">
              <w:rPr>
                <w:webHidden/>
              </w:rPr>
              <w:fldChar w:fldCharType="end"/>
            </w:r>
          </w:hyperlink>
        </w:p>
        <w:p w14:paraId="5CBA13D1" w14:textId="35C1DE2E" w:rsidR="002C266F" w:rsidRDefault="00816FD2">
          <w:pPr>
            <w:pStyle w:val="TOC2"/>
            <w:rPr>
              <w:rFonts w:eastAsiaTheme="minorEastAsia"/>
              <w:sz w:val="22"/>
              <w:szCs w:val="28"/>
              <w:lang w:eastAsia="zh-CN" w:bidi="th-TH"/>
            </w:rPr>
          </w:pPr>
          <w:hyperlink w:anchor="_Toc81388484" w:history="1">
            <w:r w:rsidR="002C266F" w:rsidRPr="00265503">
              <w:rPr>
                <w:rStyle w:val="Hyperlink"/>
              </w:rPr>
              <w:t>Major supporting members</w:t>
            </w:r>
            <w:r w:rsidR="002C266F">
              <w:rPr>
                <w:webHidden/>
              </w:rPr>
              <w:tab/>
            </w:r>
            <w:r w:rsidR="002C266F">
              <w:rPr>
                <w:webHidden/>
              </w:rPr>
              <w:fldChar w:fldCharType="begin"/>
            </w:r>
            <w:r w:rsidR="002C266F">
              <w:rPr>
                <w:webHidden/>
              </w:rPr>
              <w:instrText xml:space="preserve"> PAGEREF _Toc81388484 \h </w:instrText>
            </w:r>
            <w:r w:rsidR="002C266F">
              <w:rPr>
                <w:webHidden/>
              </w:rPr>
            </w:r>
            <w:r w:rsidR="002C266F">
              <w:rPr>
                <w:webHidden/>
              </w:rPr>
              <w:fldChar w:fldCharType="separate"/>
            </w:r>
            <w:r w:rsidR="002C266F">
              <w:rPr>
                <w:webHidden/>
              </w:rPr>
              <w:t>19</w:t>
            </w:r>
            <w:r w:rsidR="002C266F">
              <w:rPr>
                <w:webHidden/>
              </w:rPr>
              <w:fldChar w:fldCharType="end"/>
            </w:r>
          </w:hyperlink>
        </w:p>
        <w:p w14:paraId="6997117D" w14:textId="0D4D0727" w:rsidR="002C266F" w:rsidRDefault="00816FD2">
          <w:pPr>
            <w:pStyle w:val="TOC2"/>
            <w:rPr>
              <w:rFonts w:eastAsiaTheme="minorEastAsia"/>
              <w:sz w:val="22"/>
              <w:szCs w:val="28"/>
              <w:lang w:eastAsia="zh-CN" w:bidi="th-TH"/>
            </w:rPr>
          </w:pPr>
          <w:hyperlink w:anchor="_Toc81388485" w:history="1">
            <w:r w:rsidR="002C266F" w:rsidRPr="00265503">
              <w:rPr>
                <w:rStyle w:val="Hyperlink"/>
              </w:rPr>
              <w:t>Supporting members</w:t>
            </w:r>
            <w:r w:rsidR="002C266F">
              <w:rPr>
                <w:webHidden/>
              </w:rPr>
              <w:tab/>
            </w:r>
            <w:r w:rsidR="002C266F">
              <w:rPr>
                <w:webHidden/>
              </w:rPr>
              <w:fldChar w:fldCharType="begin"/>
            </w:r>
            <w:r w:rsidR="002C266F">
              <w:rPr>
                <w:webHidden/>
              </w:rPr>
              <w:instrText xml:space="preserve"> PAGEREF _Toc81388485 \h </w:instrText>
            </w:r>
            <w:r w:rsidR="002C266F">
              <w:rPr>
                <w:webHidden/>
              </w:rPr>
            </w:r>
            <w:r w:rsidR="002C266F">
              <w:rPr>
                <w:webHidden/>
              </w:rPr>
              <w:fldChar w:fldCharType="separate"/>
            </w:r>
            <w:r w:rsidR="002C266F">
              <w:rPr>
                <w:webHidden/>
              </w:rPr>
              <w:t>19</w:t>
            </w:r>
            <w:r w:rsidR="002C266F">
              <w:rPr>
                <w:webHidden/>
              </w:rPr>
              <w:fldChar w:fldCharType="end"/>
            </w:r>
          </w:hyperlink>
        </w:p>
        <w:p w14:paraId="6386DD12" w14:textId="3330F611" w:rsidR="002C266F" w:rsidRDefault="00816FD2">
          <w:pPr>
            <w:pStyle w:val="TOC2"/>
            <w:rPr>
              <w:rFonts w:eastAsiaTheme="minorEastAsia"/>
              <w:sz w:val="22"/>
              <w:szCs w:val="28"/>
              <w:lang w:eastAsia="zh-CN" w:bidi="th-TH"/>
            </w:rPr>
          </w:pPr>
          <w:hyperlink w:anchor="_Toc81388486" w:history="1">
            <w:r w:rsidR="002C266F" w:rsidRPr="00265503">
              <w:rPr>
                <w:rStyle w:val="Hyperlink"/>
              </w:rPr>
              <w:t>Corresponding members</w:t>
            </w:r>
            <w:r w:rsidR="002C266F">
              <w:rPr>
                <w:webHidden/>
              </w:rPr>
              <w:tab/>
            </w:r>
            <w:r w:rsidR="002C266F">
              <w:rPr>
                <w:webHidden/>
              </w:rPr>
              <w:fldChar w:fldCharType="begin"/>
            </w:r>
            <w:r w:rsidR="002C266F">
              <w:rPr>
                <w:webHidden/>
              </w:rPr>
              <w:instrText xml:space="preserve"> PAGEREF _Toc81388486 \h </w:instrText>
            </w:r>
            <w:r w:rsidR="002C266F">
              <w:rPr>
                <w:webHidden/>
              </w:rPr>
            </w:r>
            <w:r w:rsidR="002C266F">
              <w:rPr>
                <w:webHidden/>
              </w:rPr>
              <w:fldChar w:fldCharType="separate"/>
            </w:r>
            <w:r w:rsidR="002C266F">
              <w:rPr>
                <w:webHidden/>
              </w:rPr>
              <w:t>20</w:t>
            </w:r>
            <w:r w:rsidR="002C266F">
              <w:rPr>
                <w:webHidden/>
              </w:rPr>
              <w:fldChar w:fldCharType="end"/>
            </w:r>
          </w:hyperlink>
        </w:p>
        <w:p w14:paraId="47DBF49F" w14:textId="26A497B1" w:rsidR="002C266F" w:rsidRDefault="00816FD2">
          <w:pPr>
            <w:pStyle w:val="TOC2"/>
            <w:rPr>
              <w:rFonts w:eastAsiaTheme="minorEastAsia"/>
              <w:sz w:val="22"/>
              <w:szCs w:val="28"/>
              <w:lang w:eastAsia="zh-CN" w:bidi="th-TH"/>
            </w:rPr>
          </w:pPr>
          <w:hyperlink w:anchor="_Toc81388487" w:history="1">
            <w:r w:rsidR="002C266F" w:rsidRPr="00265503">
              <w:rPr>
                <w:rStyle w:val="Hyperlink"/>
              </w:rPr>
              <w:t>Associate members</w:t>
            </w:r>
            <w:r w:rsidR="002C266F">
              <w:rPr>
                <w:webHidden/>
              </w:rPr>
              <w:tab/>
            </w:r>
            <w:r w:rsidR="002C266F">
              <w:rPr>
                <w:webHidden/>
              </w:rPr>
              <w:fldChar w:fldCharType="begin"/>
            </w:r>
            <w:r w:rsidR="002C266F">
              <w:rPr>
                <w:webHidden/>
              </w:rPr>
              <w:instrText xml:space="preserve"> PAGEREF _Toc81388487 \h </w:instrText>
            </w:r>
            <w:r w:rsidR="002C266F">
              <w:rPr>
                <w:webHidden/>
              </w:rPr>
            </w:r>
            <w:r w:rsidR="002C266F">
              <w:rPr>
                <w:webHidden/>
              </w:rPr>
              <w:fldChar w:fldCharType="separate"/>
            </w:r>
            <w:r w:rsidR="002C266F">
              <w:rPr>
                <w:webHidden/>
              </w:rPr>
              <w:t>20</w:t>
            </w:r>
            <w:r w:rsidR="002C266F">
              <w:rPr>
                <w:webHidden/>
              </w:rPr>
              <w:fldChar w:fldCharType="end"/>
            </w:r>
          </w:hyperlink>
        </w:p>
        <w:p w14:paraId="5C4465FB" w14:textId="3A557410" w:rsidR="002C266F" w:rsidRDefault="00816FD2">
          <w:pPr>
            <w:pStyle w:val="TOC1"/>
            <w:rPr>
              <w:rFonts w:eastAsiaTheme="minorEastAsia"/>
              <w:b w:val="0"/>
              <w:sz w:val="22"/>
              <w:szCs w:val="28"/>
              <w:lang w:eastAsia="zh-CN" w:bidi="th-TH"/>
            </w:rPr>
          </w:pPr>
          <w:hyperlink w:anchor="_Toc81388488" w:history="1">
            <w:r w:rsidR="002C266F" w:rsidRPr="00265503">
              <w:rPr>
                <w:rStyle w:val="Hyperlink"/>
              </w:rPr>
              <w:t>Contact details</w:t>
            </w:r>
            <w:r w:rsidR="002C266F">
              <w:rPr>
                <w:webHidden/>
              </w:rPr>
              <w:tab/>
            </w:r>
            <w:r w:rsidR="002C266F">
              <w:rPr>
                <w:webHidden/>
              </w:rPr>
              <w:fldChar w:fldCharType="begin"/>
            </w:r>
            <w:r w:rsidR="002C266F">
              <w:rPr>
                <w:webHidden/>
              </w:rPr>
              <w:instrText xml:space="preserve"> PAGEREF _Toc81388488 \h </w:instrText>
            </w:r>
            <w:r w:rsidR="002C266F">
              <w:rPr>
                <w:webHidden/>
              </w:rPr>
            </w:r>
            <w:r w:rsidR="002C266F">
              <w:rPr>
                <w:webHidden/>
              </w:rPr>
              <w:fldChar w:fldCharType="separate"/>
            </w:r>
            <w:r w:rsidR="002C266F">
              <w:rPr>
                <w:webHidden/>
              </w:rPr>
              <w:t>20</w:t>
            </w:r>
            <w:r w:rsidR="002C266F">
              <w:rPr>
                <w:webHidden/>
              </w:rPr>
              <w:fldChar w:fldCharType="end"/>
            </w:r>
          </w:hyperlink>
        </w:p>
        <w:p w14:paraId="40E03C44" w14:textId="47092F71" w:rsidR="00451DB1" w:rsidRDefault="00451DB1" w:rsidP="00451DB1">
          <w:pPr>
            <w:rPr>
              <w:b/>
              <w:bCs/>
              <w:noProof/>
            </w:rPr>
          </w:pPr>
          <w:r>
            <w:rPr>
              <w:b/>
              <w:bCs/>
              <w:noProof/>
            </w:rPr>
            <w:fldChar w:fldCharType="end"/>
          </w:r>
        </w:p>
      </w:sdtContent>
    </w:sdt>
    <w:p w14:paraId="7574C5AE" w14:textId="4FF1C9AD" w:rsidR="006C46A4" w:rsidRDefault="006C46A4" w:rsidP="006C46A4">
      <w:pPr>
        <w:pStyle w:val="Heading1"/>
      </w:pPr>
      <w:bookmarkStart w:id="0" w:name="_Toc81388451"/>
      <w:r>
        <w:t>Our achievements</w:t>
      </w:r>
      <w:bookmarkEnd w:id="0"/>
    </w:p>
    <w:p w14:paraId="1BD0A145" w14:textId="1E2DF816" w:rsidR="006C46A4" w:rsidRPr="00394810" w:rsidRDefault="00DD6D10" w:rsidP="00916333">
      <w:pPr>
        <w:pStyle w:val="ListBullet0"/>
      </w:pPr>
      <w:r>
        <w:t>2</w:t>
      </w:r>
      <w:r w:rsidR="0076144F">
        <w:t>3</w:t>
      </w:r>
      <w:r w:rsidR="00916333" w:rsidRPr="00394810">
        <w:t xml:space="preserve"> submissions, reports </w:t>
      </w:r>
      <w:r w:rsidR="00C75C2D" w:rsidRPr="00394810">
        <w:t>and</w:t>
      </w:r>
      <w:r w:rsidR="00916333" w:rsidRPr="00394810">
        <w:t xml:space="preserve"> policy papers</w:t>
      </w:r>
    </w:p>
    <w:p w14:paraId="2DC78DB0" w14:textId="16F3D438" w:rsidR="009613BC" w:rsidRPr="00394810" w:rsidRDefault="00973F09" w:rsidP="00916333">
      <w:pPr>
        <w:pStyle w:val="ListBullet0"/>
      </w:pPr>
      <w:r>
        <w:t>6</w:t>
      </w:r>
      <w:r w:rsidR="00A14CEE" w:rsidRPr="00394810">
        <w:t xml:space="preserve"> meetings </w:t>
      </w:r>
      <w:r w:rsidR="00456E60" w:rsidRPr="00394810">
        <w:t xml:space="preserve">with </w:t>
      </w:r>
      <w:r>
        <w:t>MPs</w:t>
      </w:r>
      <w:r w:rsidR="00A14CEE" w:rsidRPr="00394810">
        <w:t xml:space="preserve">, including the Prime Minister </w:t>
      </w:r>
    </w:p>
    <w:p w14:paraId="5B936690" w14:textId="57A6F183" w:rsidR="00916333" w:rsidRPr="00394810" w:rsidRDefault="00973F09" w:rsidP="00916333">
      <w:pPr>
        <w:pStyle w:val="ListBullet0"/>
      </w:pPr>
      <w:r>
        <w:t>150</w:t>
      </w:r>
      <w:r w:rsidR="00916333" w:rsidRPr="00394810">
        <w:t xml:space="preserve"> CEO meetings with members </w:t>
      </w:r>
      <w:r w:rsidR="00C75C2D" w:rsidRPr="00394810">
        <w:t>and</w:t>
      </w:r>
      <w:r w:rsidR="00916333" w:rsidRPr="00394810">
        <w:t xml:space="preserve"> stakeholders</w:t>
      </w:r>
    </w:p>
    <w:p w14:paraId="66FA29F1" w14:textId="3A329E2C" w:rsidR="00916333" w:rsidRPr="00394810" w:rsidRDefault="00916333" w:rsidP="00916333">
      <w:pPr>
        <w:pStyle w:val="ListBullet0"/>
      </w:pPr>
      <w:r w:rsidRPr="00394810">
        <w:t xml:space="preserve">Sector News Alert achieved an open rate of </w:t>
      </w:r>
      <w:r w:rsidR="00360C2A">
        <w:t>26.6</w:t>
      </w:r>
      <w:r w:rsidRPr="00394810">
        <w:t xml:space="preserve">% (industry </w:t>
      </w:r>
      <w:r w:rsidR="00360C2A">
        <w:t>be</w:t>
      </w:r>
      <w:r w:rsidR="00EC69E1">
        <w:t>n</w:t>
      </w:r>
      <w:r w:rsidR="00360C2A">
        <w:t>chmark</w:t>
      </w:r>
      <w:r w:rsidRPr="00394810">
        <w:t xml:space="preserve"> is </w:t>
      </w:r>
      <w:r w:rsidRPr="00360C2A">
        <w:t>21.7</w:t>
      </w:r>
      <w:r w:rsidRPr="00394810">
        <w:t>%)</w:t>
      </w:r>
    </w:p>
    <w:p w14:paraId="2627E070" w14:textId="77777777" w:rsidR="00916333" w:rsidRPr="00394810" w:rsidRDefault="00916333" w:rsidP="00916333">
      <w:pPr>
        <w:pStyle w:val="ListBullet0"/>
      </w:pPr>
      <w:r w:rsidRPr="00394810">
        <w:t xml:space="preserve">Our </w:t>
      </w:r>
      <w:r w:rsidR="00E8793E" w:rsidRPr="00394810">
        <w:t>social media</w:t>
      </w:r>
      <w:r w:rsidRPr="00394810">
        <w:t xml:space="preserve"> audience grew by:</w:t>
      </w:r>
    </w:p>
    <w:p w14:paraId="62D9F304" w14:textId="17D9EE40" w:rsidR="00916333" w:rsidRPr="00920C20" w:rsidRDefault="00916333" w:rsidP="00916333">
      <w:pPr>
        <w:pStyle w:val="ListBullet2"/>
      </w:pPr>
      <w:r w:rsidRPr="00920C20">
        <w:t xml:space="preserve">Facebook </w:t>
      </w:r>
      <w:r w:rsidR="00920C20">
        <w:t>8</w:t>
      </w:r>
      <w:r w:rsidR="00E8793E" w:rsidRPr="00920C20">
        <w:t>%</w:t>
      </w:r>
    </w:p>
    <w:p w14:paraId="5E4CC17C" w14:textId="615DFDB9" w:rsidR="00916333" w:rsidRPr="00920C20" w:rsidRDefault="00916333" w:rsidP="00916333">
      <w:pPr>
        <w:pStyle w:val="ListBullet2"/>
      </w:pPr>
      <w:r w:rsidRPr="00920C20">
        <w:t xml:space="preserve">Twitter </w:t>
      </w:r>
      <w:r w:rsidR="00920C20">
        <w:t>2</w:t>
      </w:r>
      <w:r w:rsidR="00E8793E" w:rsidRPr="00920C20">
        <w:t>%</w:t>
      </w:r>
    </w:p>
    <w:p w14:paraId="41A79481" w14:textId="096743D2" w:rsidR="00916333" w:rsidRPr="00EC69E1" w:rsidRDefault="00916333" w:rsidP="00916333">
      <w:pPr>
        <w:pStyle w:val="ListBullet2"/>
      </w:pPr>
      <w:r w:rsidRPr="00EC69E1">
        <w:t xml:space="preserve">Instagram </w:t>
      </w:r>
      <w:r w:rsidR="00920C20" w:rsidRPr="00EC69E1">
        <w:t>48</w:t>
      </w:r>
      <w:r w:rsidRPr="00EC69E1">
        <w:t>%</w:t>
      </w:r>
    </w:p>
    <w:p w14:paraId="54F8E643" w14:textId="23EEAD34" w:rsidR="00916333" w:rsidRPr="00920C20" w:rsidRDefault="00E8793E" w:rsidP="00916333">
      <w:pPr>
        <w:pStyle w:val="ListBullet2"/>
      </w:pPr>
      <w:r w:rsidRPr="00920C20">
        <w:t>LinkedIn</w:t>
      </w:r>
      <w:r w:rsidR="00916333" w:rsidRPr="00920C20">
        <w:t xml:space="preserve"> </w:t>
      </w:r>
      <w:r w:rsidRPr="00920C20">
        <w:t>3</w:t>
      </w:r>
      <w:r w:rsidR="00920C20">
        <w:t>4</w:t>
      </w:r>
      <w:r w:rsidR="00916333" w:rsidRPr="00920C20">
        <w:t>%</w:t>
      </w:r>
    </w:p>
    <w:p w14:paraId="6BA68A87" w14:textId="77777777" w:rsidR="00DF2E52" w:rsidRPr="00394810" w:rsidRDefault="00DF2E52" w:rsidP="00284A05">
      <w:pPr>
        <w:pStyle w:val="ListBullet0"/>
      </w:pPr>
      <w:r w:rsidRPr="00394810">
        <w:t>Vision Initiative</w:t>
      </w:r>
    </w:p>
    <w:p w14:paraId="6F1D5659" w14:textId="229BC9CF" w:rsidR="00DF2E52" w:rsidRDefault="00456E60" w:rsidP="00284A05">
      <w:pPr>
        <w:pStyle w:val="ListBullet2"/>
      </w:pPr>
      <w:r w:rsidRPr="00394810">
        <w:t>Promotional</w:t>
      </w:r>
      <w:r w:rsidR="00DF2E52" w:rsidRPr="00394810">
        <w:t xml:space="preserve"> messages seen more than </w:t>
      </w:r>
      <w:r w:rsidR="00F07F65">
        <w:t>8</w:t>
      </w:r>
      <w:r w:rsidR="00212F1D" w:rsidRPr="002906C0">
        <w:t xml:space="preserve"> </w:t>
      </w:r>
      <w:r w:rsidR="00DF2E52" w:rsidRPr="002906C0">
        <w:t>million times</w:t>
      </w:r>
    </w:p>
    <w:p w14:paraId="5E96EDE1" w14:textId="68CD8448" w:rsidR="00831971" w:rsidRDefault="00831971" w:rsidP="00284A05">
      <w:pPr>
        <w:pStyle w:val="ListBullet2"/>
      </w:pPr>
      <w:r w:rsidRPr="00831971">
        <w:t>Online training completed by 1,850 health professionals, an increase of 71% on 2019-20</w:t>
      </w:r>
    </w:p>
    <w:p w14:paraId="345703A3" w14:textId="4AB4AC79" w:rsidR="009B4210" w:rsidRDefault="006B2063" w:rsidP="00284A05">
      <w:pPr>
        <w:pStyle w:val="ListBullet2"/>
      </w:pPr>
      <w:r>
        <w:t xml:space="preserve">121% </w:t>
      </w:r>
      <w:r w:rsidR="001B7223">
        <w:t>i</w:t>
      </w:r>
      <w:r>
        <w:t>ncrease in page views for Aboriginal and Torres S</w:t>
      </w:r>
      <w:r w:rsidR="00E404FF">
        <w:t>trait Islander People</w:t>
      </w:r>
      <w:r w:rsidR="00DB6FC2">
        <w:t xml:space="preserve"> resources</w:t>
      </w:r>
      <w:r w:rsidR="001B7223">
        <w:t xml:space="preserve"> on our website</w:t>
      </w:r>
      <w:bookmarkStart w:id="1" w:name="_Hlk53482102"/>
      <w:bookmarkStart w:id="2" w:name="_Hlk77953339"/>
    </w:p>
    <w:p w14:paraId="3152C107" w14:textId="4EC3F6F1" w:rsidR="00DD3809" w:rsidRDefault="006C46A4" w:rsidP="00DD3809">
      <w:pPr>
        <w:pStyle w:val="Heading1"/>
      </w:pPr>
      <w:bookmarkStart w:id="3" w:name="_Toc81388452"/>
      <w:r w:rsidRPr="006C46A4">
        <w:t>A message from the Chair</w:t>
      </w:r>
      <w:bookmarkEnd w:id="3"/>
      <w:r w:rsidRPr="006C46A4">
        <w:t xml:space="preserve"> </w:t>
      </w:r>
      <w:bookmarkEnd w:id="1"/>
    </w:p>
    <w:p w14:paraId="234B1109" w14:textId="0B845D8A" w:rsidR="000F3444" w:rsidRDefault="000F3444" w:rsidP="000F3444">
      <w:pPr>
        <w:pStyle w:val="BodyText"/>
      </w:pPr>
      <w:r>
        <w:t>While the world continued its uncertain recovery from the COVID-19 pandemic through much of 2020-21, it’s great to be able to reflect on the positive ongoing work of Vision 2020 Australia and the whole eye health and vision care sector in Australia.</w:t>
      </w:r>
    </w:p>
    <w:p w14:paraId="11D94BCE" w14:textId="77777777" w:rsidR="000F3444" w:rsidRDefault="000F3444" w:rsidP="000F3444">
      <w:pPr>
        <w:pStyle w:val="BodyText"/>
      </w:pPr>
      <w:r>
        <w:t>I would like to start by acknowledging my predecessor, The Hon Amanda Vanstone AO, who led the Board with distinction from 2014 to 2020. As someone who has known Amanda personally and professionally for many years, I am well aware of the standard she sets and look forward to maintaining that into the future. The Board was pleased to have her join the Hon Barry Jones AC as patrons of our organisation, and we look forward to her continued involvement and support.</w:t>
      </w:r>
    </w:p>
    <w:p w14:paraId="583DE6E4" w14:textId="1F2838FC" w:rsidR="000F3444" w:rsidRDefault="000F3444" w:rsidP="000F3444">
      <w:pPr>
        <w:pStyle w:val="BodyText"/>
      </w:pPr>
      <w:r>
        <w:t>Since stepping into the role of Chair in November, I have been taken by the genuine commitment across the sector to improving eye health and vision care in Australia and abroad. In my experience, it is relatively rare to see such cross</w:t>
      </w:r>
      <w:r w:rsidR="002C266F">
        <w:t>-</w:t>
      </w:r>
      <w:r>
        <w:t xml:space="preserve">sector collaboration at the best of times, and given the challenges of the current environment, it’s a testament to the commitment and passion of the hard-working eye health and vision care organisations that </w:t>
      </w:r>
      <w:r>
        <w:lastRenderedPageBreak/>
        <w:t xml:space="preserve">comprise our membership. I have also very much appreciated the warm welcome I have received from members, directors and staff. Thank you.  </w:t>
      </w:r>
    </w:p>
    <w:p w14:paraId="59CF967D" w14:textId="0D2B85A1" w:rsidR="000F3444" w:rsidRDefault="000F3444" w:rsidP="000F3444">
      <w:pPr>
        <w:pStyle w:val="BodyText"/>
      </w:pPr>
      <w:r>
        <w:t xml:space="preserve">Over 2020-21, we have continued to strengthen our connections to the decision makers in Canberra this year. I was pleased to have opportunities to meet with the Prime Minister Scott Morrison, the Hon Stuart Robert, Senator the Hon Zed </w:t>
      </w:r>
      <w:proofErr w:type="spellStart"/>
      <w:r>
        <w:t>Seselja</w:t>
      </w:r>
      <w:proofErr w:type="spellEnd"/>
      <w:r>
        <w:t xml:space="preserve"> and Senator the Hon Linda Reynolds in the past few months to discuss the importance of the sector's work. Alongside these meetings, sector delegations also met with Senator the Hon Richard Colbeck, various ministerial offices and key bureaucrats, including the CEO of the National Disability Insurance Agency. We also received considerable cross-party support for our World Sight Day 2020 campaign which featured a number of Parliamentarians, including the Prime Minster and Health Minister, recording videos of support for the sector’s work. </w:t>
      </w:r>
    </w:p>
    <w:p w14:paraId="0BCD1533" w14:textId="77777777" w:rsidR="000F3444" w:rsidRDefault="000F3444" w:rsidP="000F3444">
      <w:pPr>
        <w:pStyle w:val="BodyText"/>
      </w:pPr>
      <w:r>
        <w:t xml:space="preserve">Alongside this, we have also maintained good connections to the Victorian </w:t>
      </w:r>
      <w:proofErr w:type="gramStart"/>
      <w:r>
        <w:t>Government</w:t>
      </w:r>
      <w:proofErr w:type="gramEnd"/>
      <w:r>
        <w:t xml:space="preserve"> and I was pleased to meet with Minister Martin Foley this year to discuss the Victorian Vision Initiative. </w:t>
      </w:r>
    </w:p>
    <w:p w14:paraId="55B30C8F" w14:textId="2E4249BD" w:rsidR="000F3444" w:rsidRDefault="000F3444" w:rsidP="000F3444">
      <w:pPr>
        <w:pStyle w:val="BodyText"/>
      </w:pPr>
      <w:r>
        <w:t>In June 2021, I was pleased to be able to host our first face to face Canberra event since the pandemic started. Although we were sorry not all members were able to attend, it was a great opportunity for the sector to meet with MPs in Canberra. The event was</w:t>
      </w:r>
      <w:r w:rsidR="00524FF3">
        <w:t xml:space="preserve"> a</w:t>
      </w:r>
      <w:r>
        <w:t xml:space="preserve"> celebration of Vision 2020 Australia’s 21</w:t>
      </w:r>
      <w:r>
        <w:rPr>
          <w:vertAlign w:val="superscript"/>
        </w:rPr>
        <w:t>st</w:t>
      </w:r>
      <w:r>
        <w:t xml:space="preserve"> birthday, an opportunity to acknowledge the outstanding contributions of the Hon Bob McMullan who has been a longstanding supporter both in Australia and </w:t>
      </w:r>
      <w:proofErr w:type="gramStart"/>
      <w:r>
        <w:t>abroad, and</w:t>
      </w:r>
      <w:proofErr w:type="gramEnd"/>
      <w:r>
        <w:t xml:space="preserve"> was the perfect forum to lay out opportunities for the sector moving forward.</w:t>
      </w:r>
    </w:p>
    <w:p w14:paraId="50F5AB48" w14:textId="72EE096C" w:rsidR="000F3444" w:rsidRDefault="000F3444" w:rsidP="000F3444">
      <w:pPr>
        <w:pStyle w:val="BodyText"/>
      </w:pPr>
      <w:r>
        <w:t xml:space="preserve">In an environment where face to face engagement has been challenging, we have continued to explore new ways to connect our members and others who support our shared goals. To that end, in late 2020 we established the annual Barry Jones Vision Oration with the inaugural address delivered by 2020 Australian of the Year, ophthalmologist Dr James </w:t>
      </w:r>
      <w:proofErr w:type="spellStart"/>
      <w:r>
        <w:t>Muecke</w:t>
      </w:r>
      <w:proofErr w:type="spellEnd"/>
      <w:r>
        <w:t xml:space="preserve"> AM. Named for our long</w:t>
      </w:r>
      <w:r w:rsidR="005A0E82">
        <w:t>-</w:t>
      </w:r>
      <w:r>
        <w:t xml:space="preserve">term supporter and patron, the oration will provide an annual opportunity to showcase a sector leader and highlight an area of our sector's work to the broader community. </w:t>
      </w:r>
    </w:p>
    <w:p w14:paraId="7BB8C11E" w14:textId="2E0A29E3" w:rsidR="000F3444" w:rsidRDefault="000F3444" w:rsidP="000F3444">
      <w:pPr>
        <w:pStyle w:val="BodyText"/>
      </w:pPr>
      <w:r>
        <w:t xml:space="preserve">It is gratifying to report the achievement of another strong end of year financial result for the organisation. Sound financial management and strong organisational reserves have positioned us well for the continuing challenging environment ahead, and this remains an area of strength for Vision 2020 Australia. Vision 2020 Australia appreciates the financial support both the Australian and Victorian Governments have provided for our work, which included Health Advisory and Peak funding, Australian Government funding for specific projects and Victorian Government funding to continue the Victorian Vision Initiative until at least December 2021.  </w:t>
      </w:r>
    </w:p>
    <w:p w14:paraId="79D5A58A" w14:textId="30EC62AE" w:rsidR="000F3444" w:rsidRDefault="000F3444" w:rsidP="000F3444">
      <w:pPr>
        <w:pStyle w:val="BodyText"/>
      </w:pPr>
      <w:r>
        <w:t xml:space="preserve">The reporting year was a period of significant change for the Board. In addition to Amanda Vanstone’s departure, board members Dr David Andrews and Ms Megan McAlpine both retired at the 2020 AGM, at which time we welcomed new members Prof Heather Mack, Ms Jane Schuller and Mr Shaun Tatipata. The importance of a capable and engaged Board for an organisation such as ours cannot be overstated and I thank all directors for their insights, guidance and continued commitment to achieving our shared goals over the reporting period. </w:t>
      </w:r>
    </w:p>
    <w:p w14:paraId="143C92E6" w14:textId="032C62DE" w:rsidR="000F3444" w:rsidRDefault="000F3444" w:rsidP="000F3444">
      <w:pPr>
        <w:pStyle w:val="BodyText"/>
      </w:pPr>
      <w:r>
        <w:lastRenderedPageBreak/>
        <w:t xml:space="preserve">Our members remain integral to Vision 2020 Australia’s work, and </w:t>
      </w:r>
      <w:r w:rsidR="005A0E82">
        <w:t>we are</w:t>
      </w:r>
      <w:r>
        <w:t xml:space="preserve"> grateful for their ongoing contributions across all our policy development and engagement activities this year. I would like to specifically acknowledge The Fred Hollows Foundation, Novartis Pharmaceuticals Australia/NZ, RANZCO, and Optometry Australia whose continuing significant financial support proved critical to our work in 2020-21.</w:t>
      </w:r>
    </w:p>
    <w:p w14:paraId="5788B91F" w14:textId="634F1E76" w:rsidR="004D0373" w:rsidRDefault="004D0373" w:rsidP="000F3444">
      <w:pPr>
        <w:pStyle w:val="BodyText"/>
      </w:pPr>
      <w:r w:rsidRPr="004D0373">
        <w:t xml:space="preserve">In May 2021, we were sad to announce the resignation of outgoing CEO Judith Abbott, who led the organisation with clarity, purpose and enthusiasm through a period of considerable change. Her contributions to the sector have been highly valued by members, funders and other partners over her past </w:t>
      </w:r>
      <w:r>
        <w:t>3-plus</w:t>
      </w:r>
      <w:r w:rsidRPr="004D0373">
        <w:t xml:space="preserve"> years in the role and we wished her well as she moved onto the next phase of her career.</w:t>
      </w:r>
    </w:p>
    <w:p w14:paraId="08945B6C" w14:textId="0484038C" w:rsidR="000F3444" w:rsidRDefault="000F3444" w:rsidP="000F3444">
      <w:pPr>
        <w:pStyle w:val="BodyText"/>
      </w:pPr>
      <w:r>
        <w:t xml:space="preserve">There are however exciting times ahead for our work together. A new CEO, a new Strategic Plan, a strong program of work underway, a significant government reform agenda and an upcoming federal election all offer us new and different opportunities. I </w:t>
      </w:r>
      <w:proofErr w:type="gramStart"/>
      <w:r>
        <w:t>looking</w:t>
      </w:r>
      <w:proofErr w:type="gramEnd"/>
      <w:r>
        <w:t xml:space="preserve"> forward to working more closely with all of you as we work toward the changes that will improve eye care for Australians and those in our region. </w:t>
      </w:r>
    </w:p>
    <w:p w14:paraId="66AEA6DB" w14:textId="565AE94B" w:rsidR="000F3444" w:rsidRDefault="000F3444" w:rsidP="000F3444">
      <w:pPr>
        <w:pStyle w:val="BodyText"/>
      </w:pPr>
      <w:r>
        <w:t>The Hon Christopher Pyne</w:t>
      </w:r>
      <w:r w:rsidR="005A0E82">
        <w:t xml:space="preserve">, </w:t>
      </w:r>
      <w:r>
        <w:t xml:space="preserve">Board Chair </w:t>
      </w:r>
    </w:p>
    <w:p w14:paraId="55441485" w14:textId="77777777" w:rsidR="000F3444" w:rsidRPr="000F3444" w:rsidRDefault="000F3444" w:rsidP="000F3444">
      <w:pPr>
        <w:pStyle w:val="Heading1"/>
      </w:pPr>
      <w:bookmarkStart w:id="4" w:name="x__Toc77848574"/>
      <w:bookmarkStart w:id="5" w:name="_Toc81388453"/>
      <w:r w:rsidRPr="000F3444">
        <w:t>A message from the CEO</w:t>
      </w:r>
      <w:bookmarkEnd w:id="4"/>
      <w:bookmarkEnd w:id="5"/>
    </w:p>
    <w:p w14:paraId="2FD420E9" w14:textId="77777777" w:rsidR="000F3444" w:rsidRDefault="000F3444" w:rsidP="000F3444">
      <w:pPr>
        <w:pStyle w:val="BodyText"/>
        <w:rPr>
          <w:rFonts w:eastAsiaTheme="minorHAnsi"/>
        </w:rPr>
      </w:pPr>
      <w:r>
        <w:t xml:space="preserve">While opportunities to come together face to face were limited in 2020-21, it proved to be a highly productive year for our cross-sector efforts.  </w:t>
      </w:r>
    </w:p>
    <w:p w14:paraId="77FF6860" w14:textId="067C43C0" w:rsidR="000F3444" w:rsidRDefault="000F3444" w:rsidP="000F3444">
      <w:pPr>
        <w:pStyle w:val="BodyText"/>
      </w:pPr>
      <w:r>
        <w:t>Vision 2020 Australia made more than 20 submissions on behalf of the sector to government reviews and inquiries spanning a diverse range of themes from aged care and disability through to preventive health, research, evaluation and building standards. Thank you to all our committee members whose tireless work and adaptability has enabled this tremendous contribution to the national policy decision-making process.</w:t>
      </w:r>
    </w:p>
    <w:p w14:paraId="4E111EA0" w14:textId="12EF6251" w:rsidR="00EA6294" w:rsidRDefault="00037166" w:rsidP="000F3444">
      <w:pPr>
        <w:pStyle w:val="BodyText"/>
      </w:pPr>
      <w:r>
        <w:t xml:space="preserve">On behalf of all our members, I would also </w:t>
      </w:r>
      <w:r w:rsidR="001B72A4">
        <w:t>especially like</w:t>
      </w:r>
      <w:r>
        <w:t xml:space="preserve"> to thank the chairs of our four national polic</w:t>
      </w:r>
      <w:r w:rsidR="001B72A4">
        <w:t>y</w:t>
      </w:r>
      <w:r>
        <w:t xml:space="preserve"> committees over the reporting period: Brandon Ah-Tong,</w:t>
      </w:r>
      <w:r w:rsidR="00B455B4">
        <w:t xml:space="preserve"> </w:t>
      </w:r>
      <w:r>
        <w:t>Kris Rallah-Baker,</w:t>
      </w:r>
      <w:r w:rsidRPr="00037166">
        <w:t xml:space="preserve"> </w:t>
      </w:r>
      <w:r>
        <w:t xml:space="preserve">Marion Rivers and John Simpson, all of whom expertly supported discussion and collaboration to help further our shared purpose. </w:t>
      </w:r>
      <w:r w:rsidR="00E44D33">
        <w:t xml:space="preserve">More than </w:t>
      </w:r>
      <w:r>
        <w:t xml:space="preserve">70 committee members and proxies participated in these </w:t>
      </w:r>
      <w:proofErr w:type="gramStart"/>
      <w:r>
        <w:t>meetings</w:t>
      </w:r>
      <w:proofErr w:type="gramEnd"/>
      <w:r>
        <w:t xml:space="preserve"> and I also thank them for their contributions.</w:t>
      </w:r>
    </w:p>
    <w:p w14:paraId="1C5433FF" w14:textId="77777777" w:rsidR="000F3444" w:rsidRDefault="000F3444" w:rsidP="000F3444">
      <w:pPr>
        <w:pStyle w:val="BodyText"/>
      </w:pPr>
      <w:r>
        <w:t xml:space="preserve">Embedding eye health into broader health and social care and improving access to priority treatments and services remained priorities throughout the reporting year for both Aboriginal and Torres Strait Islander communities and other Australians. We continue to encourage governments to invest in these areas to prevent avoidable blindness, alongside continued work with blindness and low vision member organisations to improve support for people living with blindness and vision loss. </w:t>
      </w:r>
    </w:p>
    <w:p w14:paraId="02651C50" w14:textId="22586B3D" w:rsidR="000F3444" w:rsidRDefault="000F3444" w:rsidP="000F3444">
      <w:pPr>
        <w:pStyle w:val="BodyText"/>
      </w:pPr>
      <w:r>
        <w:t xml:space="preserve">This year we hosted the inaugural National Eye Research Collaborative Forum, which brought together impressive range of members and experts from across the sector to begin working towards setting a shared research agenda. Increasing investment in eye research and cross sector collaboration is essential to achieving our shared mission of ending avoidable blindness and improving opportunities for people who are blind or have low vision and we particularly appreciated the support of research members in this </w:t>
      </w:r>
      <w:proofErr w:type="spellStart"/>
      <w:r>
        <w:t>work.It</w:t>
      </w:r>
      <w:proofErr w:type="spellEnd"/>
      <w:r>
        <w:t xml:space="preserve"> was also a significant year on the global stage, with the release of the Lancet Global </w:t>
      </w:r>
      <w:r>
        <w:lastRenderedPageBreak/>
        <w:t xml:space="preserve">Health Commission's report on eye health and vision, and the World Health Assembly's adoption of new global eye targets. Both Vision 2020 Australia members and staff have been involved in this work, a reflection of the important leadership role members of our sector play on the international stage. Closer to home, detailed work on development of a funding proposal to tackle world-leading rates of cataract blindness in Papua New Guinea was testament to how collaboration between member organisations can make us more than the sum of our parts. </w:t>
      </w:r>
    </w:p>
    <w:p w14:paraId="7BFBCEE6" w14:textId="44E98833" w:rsidR="000F3444" w:rsidRDefault="000F3444" w:rsidP="000F3444">
      <w:pPr>
        <w:pStyle w:val="BodyText"/>
      </w:pPr>
      <w:r>
        <w:t xml:space="preserve">The Victorian Vision Initiative achieved significant reach into the </w:t>
      </w:r>
      <w:r w:rsidR="005A0E82">
        <w:t>local</w:t>
      </w:r>
      <w:r>
        <w:t xml:space="preserve"> community with its messages and materials viewed more than 1 million times over the year.  While extended Victorian lockdowns required major changes to our work program, we still achieved good engagement with target CALD communities</w:t>
      </w:r>
      <w:r w:rsidR="005943B5">
        <w:t xml:space="preserve"> and </w:t>
      </w:r>
      <w:r>
        <w:t xml:space="preserve">saw </w:t>
      </w:r>
      <w:r w:rsidR="005A0E82">
        <w:t>more than</w:t>
      </w:r>
      <w:r>
        <w:t xml:space="preserve"> </w:t>
      </w:r>
      <w:r w:rsidR="005943B5">
        <w:t>1850</w:t>
      </w:r>
      <w:r>
        <w:t xml:space="preserve"> health practitioners complete accredited </w:t>
      </w:r>
      <w:proofErr w:type="gramStart"/>
      <w:r>
        <w:t>on line</w:t>
      </w:r>
      <w:proofErr w:type="gramEnd"/>
      <w:r>
        <w:t xml:space="preserve"> training</w:t>
      </w:r>
      <w:r w:rsidR="005943B5">
        <w:t xml:space="preserve"> - an increase of over 70% on the previous year. Alongside that, we </w:t>
      </w:r>
      <w:r>
        <w:t>progressed projects and partnerships that offered us new ways of embedding eye health in the community.</w:t>
      </w:r>
    </w:p>
    <w:p w14:paraId="063D4359" w14:textId="7EF80080" w:rsidR="000F3444" w:rsidRDefault="000F3444" w:rsidP="000F3444">
      <w:pPr>
        <w:pStyle w:val="BodyText"/>
      </w:pPr>
      <w:r>
        <w:t xml:space="preserve">Within Vision 2020 Australia, we also continued to enhance our operating models which have enabled us to enhance delivery for members, promote their achievements and support information sharing connections across the sector. The Board has a strong commitment to increasing the involvement of both Aboriginal and Torres Strait Islander People and people with lived experience of blindness and low vision throughout our organisation, and in 2020-21 we were pleased to welcome the first intern employed under Blind Citizens Australia's Eye to the Future program. </w:t>
      </w:r>
    </w:p>
    <w:p w14:paraId="774D6633" w14:textId="77777777" w:rsidR="000F3444" w:rsidRDefault="000F3444" w:rsidP="000F3444">
      <w:pPr>
        <w:pStyle w:val="BodyText"/>
      </w:pPr>
      <w:r>
        <w:t xml:space="preserve">I would like to recognise the energy, commitment and flexibility shown by our Vision 2020 Australia staff who, despite being in lockdowns for much of the reporting year, have worked tirelessly with our members and funders. Thank you, team, for your commitment, adaptability and good humour - we've needed it all! </w:t>
      </w:r>
    </w:p>
    <w:p w14:paraId="6F56AD8F" w14:textId="02CF5EE3" w:rsidR="000F3444" w:rsidRDefault="000F3444" w:rsidP="000F3444">
      <w:pPr>
        <w:pStyle w:val="BodyText"/>
      </w:pPr>
      <w:r>
        <w:t xml:space="preserve">As this is my final Annual Report in this role, I’d like to take the opportunity to bid a fond farewell to the members, supporters and staff I’ve worked with over my time as CEO. I would particularly like to thank Christopher, Amanda and Vision 2020 Australia </w:t>
      </w:r>
      <w:r w:rsidR="005A0E82">
        <w:t>D</w:t>
      </w:r>
      <w:r>
        <w:t xml:space="preserve">irectors past and present for their enthusiasm, support and wise counsel. It has been a pleasure to work with you all. </w:t>
      </w:r>
    </w:p>
    <w:p w14:paraId="6B4D2AAD" w14:textId="77777777" w:rsidR="000F3444" w:rsidRDefault="000F3444" w:rsidP="000F3444">
      <w:pPr>
        <w:pStyle w:val="BodyText"/>
      </w:pPr>
      <w:r>
        <w:t>I am proud to be leaving the organisation in such a good position, with some great work to be taken forward with the support of an enthusiastic and engaged membership.</w:t>
      </w:r>
    </w:p>
    <w:p w14:paraId="0A6B2610" w14:textId="77777777" w:rsidR="000F3444" w:rsidRDefault="000F3444" w:rsidP="000F3444">
      <w:pPr>
        <w:pStyle w:val="BodyText"/>
      </w:pPr>
      <w:r>
        <w:t xml:space="preserve">So much can be achieved through working together and I wish you all the best for the future. </w:t>
      </w:r>
    </w:p>
    <w:p w14:paraId="155D1507" w14:textId="77777777" w:rsidR="005943B5" w:rsidRDefault="000F3444" w:rsidP="000F3444">
      <w:pPr>
        <w:pStyle w:val="BodyText"/>
      </w:pPr>
      <w:r>
        <w:t>Judith Abbott</w:t>
      </w:r>
    </w:p>
    <w:p w14:paraId="4B9FE6FD" w14:textId="30A71854" w:rsidR="000F3444" w:rsidRDefault="000F3444" w:rsidP="000F3444">
      <w:pPr>
        <w:pStyle w:val="BodyText"/>
      </w:pPr>
      <w:r>
        <w:t>Chief Executive Officer</w:t>
      </w:r>
    </w:p>
    <w:p w14:paraId="5DC9777F" w14:textId="0024CA6B" w:rsidR="0077720D" w:rsidRPr="004A1D65" w:rsidRDefault="0077720D" w:rsidP="0077720D">
      <w:pPr>
        <w:pStyle w:val="Heading1"/>
      </w:pPr>
      <w:bookmarkStart w:id="6" w:name="_Toc81388454"/>
      <w:bookmarkEnd w:id="2"/>
      <w:r w:rsidRPr="004A1D65">
        <w:rPr>
          <w:bCs w:val="0"/>
          <w:iCs/>
        </w:rPr>
        <w:t xml:space="preserve">Celebrating our 21st </w:t>
      </w:r>
      <w:r w:rsidR="001B3F63" w:rsidRPr="004A1D65">
        <w:rPr>
          <w:bCs w:val="0"/>
          <w:iCs/>
        </w:rPr>
        <w:t>birthday</w:t>
      </w:r>
      <w:bookmarkEnd w:id="6"/>
    </w:p>
    <w:p w14:paraId="5E1627E0" w14:textId="77777777" w:rsidR="0077720D" w:rsidRPr="004A1D65" w:rsidRDefault="0077720D" w:rsidP="0077720D">
      <w:pPr>
        <w:pStyle w:val="BodyText"/>
      </w:pPr>
      <w:r w:rsidRPr="004A1D65">
        <w:t xml:space="preserve">In 2021, Vision 2020 Australia celebrates its 21st year and to mark the occasion, MPs and members from across the nation (who were not affected by pandemic restrictions) joined with Vision 2020 Australia directors, patrons and other eminent people within the sector to celebrate. </w:t>
      </w:r>
    </w:p>
    <w:p w14:paraId="13049372" w14:textId="77777777" w:rsidR="0077720D" w:rsidRPr="004A1D65" w:rsidRDefault="0077720D" w:rsidP="0077720D">
      <w:pPr>
        <w:pStyle w:val="BodyText"/>
      </w:pPr>
      <w:r w:rsidRPr="004A1D65">
        <w:lastRenderedPageBreak/>
        <w:t xml:space="preserve">This milestone has been a great opportunity to reflect on and celebrate the achievements of the past 21 years which have highlighted just how effective we can be when we come together across the sector and speak with a unified voice. </w:t>
      </w:r>
    </w:p>
    <w:p w14:paraId="31993270" w14:textId="77777777" w:rsidR="0077720D" w:rsidRPr="004A1D65" w:rsidRDefault="0077720D" w:rsidP="0077720D">
      <w:pPr>
        <w:pStyle w:val="BodyText"/>
      </w:pPr>
      <w:r w:rsidRPr="004A1D65">
        <w:t xml:space="preserve">It is also timely to recognise the particular contributions of those who have served as directors of the organisation since its inception. These are voluntary roles and ones that require directors (who are often themselves in other leadership roles) to dedicate their time and energies to ensuring the good governance and strong strategic direction required to navigate and lead a small organisation such as </w:t>
      </w:r>
      <w:proofErr w:type="gramStart"/>
      <w:r w:rsidRPr="004A1D65">
        <w:t>our</w:t>
      </w:r>
      <w:proofErr w:type="gramEnd"/>
      <w:r w:rsidRPr="004A1D65">
        <w:t xml:space="preserve"> through constantly changing circumstances. </w:t>
      </w:r>
    </w:p>
    <w:p w14:paraId="5D30CB1A" w14:textId="19BCE82E" w:rsidR="0077720D" w:rsidRPr="004A1D65" w:rsidRDefault="005E252B" w:rsidP="0077720D">
      <w:pPr>
        <w:pStyle w:val="BodyText"/>
      </w:pPr>
      <w:r w:rsidRPr="005E252B">
        <w:t>Thank you to all the organisation's past directors, as listed, for the wisdom, guidance and expertise they have contributed</w:t>
      </w:r>
      <w:r w:rsidR="0077720D" w:rsidRPr="004A1D65">
        <w:t>.</w:t>
      </w:r>
    </w:p>
    <w:p w14:paraId="1B385120" w14:textId="7C244E61" w:rsidR="0023100E" w:rsidRPr="0023100E" w:rsidRDefault="000F1662" w:rsidP="0023100E">
      <w:pPr>
        <w:pStyle w:val="ListBullet0"/>
      </w:pPr>
      <w:r>
        <w:t xml:space="preserve">Dr </w:t>
      </w:r>
      <w:r w:rsidR="0023100E" w:rsidRPr="0023100E">
        <w:t>David Andrews</w:t>
      </w:r>
    </w:p>
    <w:p w14:paraId="5A8D0739" w14:textId="77777777" w:rsidR="0023100E" w:rsidRPr="0023100E" w:rsidRDefault="0023100E" w:rsidP="0023100E">
      <w:pPr>
        <w:pStyle w:val="ListBullet0"/>
      </w:pPr>
      <w:r w:rsidRPr="0023100E">
        <w:t>Sandra Bailey</w:t>
      </w:r>
    </w:p>
    <w:p w14:paraId="6F5B044C" w14:textId="77777777" w:rsidR="0023100E" w:rsidRPr="0023100E" w:rsidRDefault="0023100E" w:rsidP="0023100E">
      <w:pPr>
        <w:pStyle w:val="ListBullet0"/>
      </w:pPr>
      <w:r w:rsidRPr="0023100E">
        <w:t>George Barnard</w:t>
      </w:r>
    </w:p>
    <w:p w14:paraId="11C0DBB6" w14:textId="77777777" w:rsidR="0023100E" w:rsidRPr="0023100E" w:rsidRDefault="0023100E" w:rsidP="0023100E">
      <w:pPr>
        <w:pStyle w:val="ListBullet0"/>
      </w:pPr>
      <w:r w:rsidRPr="0023100E">
        <w:t>Dr Anthony Bennett Hall</w:t>
      </w:r>
    </w:p>
    <w:p w14:paraId="2EB99196" w14:textId="77777777" w:rsidR="0023100E" w:rsidRPr="0023100E" w:rsidRDefault="0023100E" w:rsidP="0023100E">
      <w:pPr>
        <w:pStyle w:val="ListBullet0"/>
      </w:pPr>
      <w:r w:rsidRPr="0023100E">
        <w:t>David Blyth</w:t>
      </w:r>
    </w:p>
    <w:p w14:paraId="2012F160" w14:textId="77777777" w:rsidR="0023100E" w:rsidRPr="0023100E" w:rsidRDefault="0023100E" w:rsidP="0023100E">
      <w:pPr>
        <w:pStyle w:val="ListBullet0"/>
      </w:pPr>
      <w:r w:rsidRPr="0023100E">
        <w:t>Murray Chapman</w:t>
      </w:r>
    </w:p>
    <w:p w14:paraId="11C2A71A" w14:textId="77777777" w:rsidR="0023100E" w:rsidRPr="0023100E" w:rsidRDefault="0023100E" w:rsidP="0023100E">
      <w:pPr>
        <w:pStyle w:val="ListBullet0"/>
      </w:pPr>
      <w:r w:rsidRPr="0023100E">
        <w:t>Neil Cook</w:t>
      </w:r>
    </w:p>
    <w:p w14:paraId="73913EE6" w14:textId="77777777" w:rsidR="0023100E" w:rsidRPr="0023100E" w:rsidRDefault="0023100E" w:rsidP="0023100E">
      <w:pPr>
        <w:pStyle w:val="ListBullet0"/>
      </w:pPr>
      <w:r w:rsidRPr="0023100E">
        <w:t>Dr Margaret Crowley</w:t>
      </w:r>
    </w:p>
    <w:p w14:paraId="2626EF13" w14:textId="77777777" w:rsidR="0023100E" w:rsidRPr="0023100E" w:rsidRDefault="0023100E" w:rsidP="0023100E">
      <w:pPr>
        <w:pStyle w:val="ListBullet0"/>
      </w:pPr>
      <w:r w:rsidRPr="0023100E">
        <w:t xml:space="preserve">Malcolm </w:t>
      </w:r>
      <w:proofErr w:type="spellStart"/>
      <w:r w:rsidRPr="0023100E">
        <w:t>Daubney</w:t>
      </w:r>
      <w:proofErr w:type="spellEnd"/>
    </w:p>
    <w:p w14:paraId="3EAE6692" w14:textId="77777777" w:rsidR="0023100E" w:rsidRPr="0023100E" w:rsidRDefault="0023100E" w:rsidP="0023100E">
      <w:pPr>
        <w:pStyle w:val="ListBullet0"/>
      </w:pPr>
      <w:r w:rsidRPr="0023100E">
        <w:t>Amanda Davis</w:t>
      </w:r>
    </w:p>
    <w:p w14:paraId="43A1D17F" w14:textId="77777777" w:rsidR="0023100E" w:rsidRPr="0023100E" w:rsidRDefault="0023100E" w:rsidP="0023100E">
      <w:pPr>
        <w:pStyle w:val="ListBullet0"/>
      </w:pPr>
      <w:r w:rsidRPr="0023100E">
        <w:t>Dr Iain Dunlop</w:t>
      </w:r>
    </w:p>
    <w:p w14:paraId="31EEC28A" w14:textId="77777777" w:rsidR="0023100E" w:rsidRPr="0023100E" w:rsidRDefault="0023100E" w:rsidP="0023100E">
      <w:pPr>
        <w:pStyle w:val="ListBullet0"/>
      </w:pPr>
      <w:r w:rsidRPr="0023100E">
        <w:t>Ms Jane Edge</w:t>
      </w:r>
    </w:p>
    <w:p w14:paraId="2FA9F3F6" w14:textId="77777777" w:rsidR="0023100E" w:rsidRPr="0023100E" w:rsidRDefault="0023100E" w:rsidP="0023100E">
      <w:pPr>
        <w:pStyle w:val="ListBullet0"/>
      </w:pPr>
      <w:r w:rsidRPr="0023100E">
        <w:t>Karen Hayes</w:t>
      </w:r>
    </w:p>
    <w:p w14:paraId="2600F751" w14:textId="77777777" w:rsidR="0023100E" w:rsidRPr="0023100E" w:rsidRDefault="0023100E" w:rsidP="0023100E">
      <w:pPr>
        <w:pStyle w:val="ListBullet0"/>
      </w:pPr>
      <w:r w:rsidRPr="0023100E">
        <w:t xml:space="preserve">Prof Brien Holden OAM </w:t>
      </w:r>
    </w:p>
    <w:p w14:paraId="0E1C94D4" w14:textId="77777777" w:rsidR="0023100E" w:rsidRPr="0023100E" w:rsidRDefault="0023100E" w:rsidP="0023100E">
      <w:pPr>
        <w:pStyle w:val="ListBullet0"/>
      </w:pPr>
      <w:r w:rsidRPr="0023100E">
        <w:t>Janet Holmes a Court AC</w:t>
      </w:r>
    </w:p>
    <w:p w14:paraId="7986378B" w14:textId="77777777" w:rsidR="0023100E" w:rsidRPr="0023100E" w:rsidRDefault="0023100E" w:rsidP="0023100E">
      <w:pPr>
        <w:pStyle w:val="ListBullet0"/>
      </w:pPr>
      <w:r w:rsidRPr="0023100E">
        <w:t>John Howie</w:t>
      </w:r>
    </w:p>
    <w:p w14:paraId="2D0DC7FB" w14:textId="77777777" w:rsidR="0023100E" w:rsidRPr="0023100E" w:rsidRDefault="0023100E" w:rsidP="0023100E">
      <w:pPr>
        <w:pStyle w:val="ListBullet0"/>
      </w:pPr>
      <w:r w:rsidRPr="0023100E">
        <w:t>John Jeffries OAM</w:t>
      </w:r>
    </w:p>
    <w:p w14:paraId="04BDC506" w14:textId="77777777" w:rsidR="0023100E" w:rsidRPr="0023100E" w:rsidRDefault="0023100E" w:rsidP="0023100E">
      <w:pPr>
        <w:pStyle w:val="ListBullet0"/>
      </w:pPr>
      <w:r w:rsidRPr="0023100E">
        <w:t>The Hon Barry Jones AC</w:t>
      </w:r>
    </w:p>
    <w:p w14:paraId="7F3C2CAD" w14:textId="77777777" w:rsidR="0023100E" w:rsidRPr="0023100E" w:rsidRDefault="0023100E" w:rsidP="0023100E">
      <w:pPr>
        <w:pStyle w:val="ListBullet0"/>
      </w:pPr>
      <w:r w:rsidRPr="0023100E">
        <w:t>John Landau</w:t>
      </w:r>
    </w:p>
    <w:p w14:paraId="428ADD36" w14:textId="77777777" w:rsidR="0023100E" w:rsidRPr="0023100E" w:rsidRDefault="0023100E" w:rsidP="0023100E">
      <w:pPr>
        <w:pStyle w:val="ListBullet0"/>
      </w:pPr>
      <w:r w:rsidRPr="0023100E">
        <w:t xml:space="preserve">Professor Brian </w:t>
      </w:r>
      <w:proofErr w:type="spellStart"/>
      <w:r w:rsidRPr="0023100E">
        <w:t>Layland</w:t>
      </w:r>
      <w:proofErr w:type="spellEnd"/>
      <w:r w:rsidRPr="0023100E">
        <w:t xml:space="preserve"> OAM</w:t>
      </w:r>
    </w:p>
    <w:p w14:paraId="64553DE7" w14:textId="77777777" w:rsidR="0023100E" w:rsidRPr="0023100E" w:rsidRDefault="0023100E" w:rsidP="0023100E">
      <w:pPr>
        <w:pStyle w:val="ListBullet0"/>
      </w:pPr>
      <w:r w:rsidRPr="0023100E">
        <w:t>Michael Lynch</w:t>
      </w:r>
    </w:p>
    <w:p w14:paraId="3534A63A" w14:textId="77777777" w:rsidR="0023100E" w:rsidRPr="0023100E" w:rsidRDefault="0023100E" w:rsidP="0023100E">
      <w:pPr>
        <w:pStyle w:val="ListBullet0"/>
      </w:pPr>
      <w:r w:rsidRPr="0023100E">
        <w:t>Michael Lynskey</w:t>
      </w:r>
    </w:p>
    <w:p w14:paraId="3FD9DAB5" w14:textId="77777777" w:rsidR="0023100E" w:rsidRPr="0023100E" w:rsidRDefault="0023100E" w:rsidP="0023100E">
      <w:pPr>
        <w:pStyle w:val="ListBullet0"/>
      </w:pPr>
      <w:r w:rsidRPr="0023100E">
        <w:t>Megan McAlpine</w:t>
      </w:r>
    </w:p>
    <w:p w14:paraId="23A83137" w14:textId="77777777" w:rsidR="0023100E" w:rsidRPr="0023100E" w:rsidRDefault="0023100E" w:rsidP="0023100E">
      <w:pPr>
        <w:pStyle w:val="ListBullet0"/>
      </w:pPr>
      <w:r w:rsidRPr="0023100E">
        <w:t>Mr Gerard Menses</w:t>
      </w:r>
    </w:p>
    <w:p w14:paraId="0674CE32" w14:textId="77777777" w:rsidR="0023100E" w:rsidRPr="0023100E" w:rsidRDefault="0023100E" w:rsidP="0023100E">
      <w:pPr>
        <w:pStyle w:val="ListBullet0"/>
      </w:pPr>
      <w:r w:rsidRPr="0023100E">
        <w:t>Justin Mohamed</w:t>
      </w:r>
    </w:p>
    <w:p w14:paraId="4A170504" w14:textId="77777777" w:rsidR="0023100E" w:rsidRPr="0023100E" w:rsidRDefault="0023100E" w:rsidP="0023100E">
      <w:pPr>
        <w:pStyle w:val="ListBullet0"/>
      </w:pPr>
      <w:r w:rsidRPr="0023100E">
        <w:lastRenderedPageBreak/>
        <w:t>Sheila O’Sullivan</w:t>
      </w:r>
    </w:p>
    <w:p w14:paraId="702854C6" w14:textId="77777777" w:rsidR="0023100E" w:rsidRPr="0023100E" w:rsidRDefault="0023100E" w:rsidP="0023100E">
      <w:pPr>
        <w:pStyle w:val="ListBullet0"/>
      </w:pPr>
      <w:r w:rsidRPr="0023100E">
        <w:t>Barry Palmer</w:t>
      </w:r>
    </w:p>
    <w:p w14:paraId="56492677" w14:textId="77777777" w:rsidR="0023100E" w:rsidRPr="0023100E" w:rsidRDefault="0023100E" w:rsidP="0023100E">
      <w:pPr>
        <w:pStyle w:val="ListBullet0"/>
      </w:pPr>
      <w:r w:rsidRPr="0023100E">
        <w:t>Prof Richard Smallwood AO</w:t>
      </w:r>
    </w:p>
    <w:p w14:paraId="4F558ADB" w14:textId="77777777" w:rsidR="0023100E" w:rsidRPr="0023100E" w:rsidRDefault="0023100E" w:rsidP="0023100E">
      <w:pPr>
        <w:pStyle w:val="ListBullet0"/>
      </w:pPr>
      <w:r w:rsidRPr="0023100E">
        <w:t xml:space="preserve">Belinda Sullivan </w:t>
      </w:r>
    </w:p>
    <w:p w14:paraId="1FBCD56B" w14:textId="77777777" w:rsidR="0023100E" w:rsidRPr="0023100E" w:rsidRDefault="0023100E" w:rsidP="0023100E">
      <w:pPr>
        <w:pStyle w:val="ListBullet0"/>
      </w:pPr>
      <w:r w:rsidRPr="0023100E">
        <w:t xml:space="preserve">Prof Debbie Sweeney </w:t>
      </w:r>
    </w:p>
    <w:p w14:paraId="2A5425E4" w14:textId="77777777" w:rsidR="0023100E" w:rsidRPr="0023100E" w:rsidRDefault="0023100E" w:rsidP="0023100E">
      <w:pPr>
        <w:pStyle w:val="ListBullet0"/>
      </w:pPr>
      <w:r w:rsidRPr="0023100E">
        <w:t>Prof Hugh Taylor AC</w:t>
      </w:r>
    </w:p>
    <w:p w14:paraId="793E6242" w14:textId="77777777" w:rsidR="0023100E" w:rsidRPr="0023100E" w:rsidRDefault="0023100E" w:rsidP="0023100E">
      <w:pPr>
        <w:pStyle w:val="ListBullet0"/>
      </w:pPr>
      <w:r w:rsidRPr="0023100E">
        <w:t>The Hon Amanda Vanstone AO</w:t>
      </w:r>
    </w:p>
    <w:p w14:paraId="694C7449" w14:textId="77777777" w:rsidR="0023100E" w:rsidRPr="0023100E" w:rsidRDefault="0023100E" w:rsidP="0023100E">
      <w:pPr>
        <w:pStyle w:val="ListBullet0"/>
      </w:pPr>
      <w:r w:rsidRPr="0023100E">
        <w:t>Dr Graeme White</w:t>
      </w:r>
    </w:p>
    <w:p w14:paraId="2B2AC899" w14:textId="35160D88" w:rsidR="00E13FA5" w:rsidRPr="0023100E" w:rsidRDefault="0023100E" w:rsidP="0023100E">
      <w:pPr>
        <w:pStyle w:val="ListBullet0"/>
      </w:pPr>
      <w:r w:rsidRPr="0023100E">
        <w:t>Tony Wright</w:t>
      </w:r>
    </w:p>
    <w:p w14:paraId="48F4E814" w14:textId="646C145C" w:rsidR="006C46A4" w:rsidRDefault="006C46A4" w:rsidP="006C46A4">
      <w:pPr>
        <w:pStyle w:val="Heading1"/>
      </w:pPr>
      <w:bookmarkStart w:id="7" w:name="_Toc81388455"/>
      <w:r>
        <w:t>Board of Directors</w:t>
      </w:r>
      <w:bookmarkEnd w:id="7"/>
    </w:p>
    <w:p w14:paraId="64CA72EF" w14:textId="77777777" w:rsidR="0070793F" w:rsidRDefault="0070793F" w:rsidP="0070793F">
      <w:pPr>
        <w:pStyle w:val="ListBullet0"/>
      </w:pPr>
      <w:r>
        <w:t>The Hon Christopher Pyne (Chair from November 2020)</w:t>
      </w:r>
    </w:p>
    <w:p w14:paraId="45A82CA5" w14:textId="77777777" w:rsidR="0070793F" w:rsidRDefault="0070793F" w:rsidP="0070793F">
      <w:pPr>
        <w:pStyle w:val="ListBullet0"/>
      </w:pPr>
      <w:r w:rsidRPr="00394810">
        <w:t>The Hon Amanda Vanstone AO</w:t>
      </w:r>
      <w:r>
        <w:t xml:space="preserve"> (Chair until retirement in November 2020)</w:t>
      </w:r>
    </w:p>
    <w:p w14:paraId="5FC57D0C" w14:textId="77777777" w:rsidR="0070793F" w:rsidRDefault="0070793F" w:rsidP="0070793F">
      <w:pPr>
        <w:pStyle w:val="ListBullet0"/>
      </w:pPr>
      <w:r w:rsidRPr="00394810">
        <w:t>Ms Maureen O'Keefe</w:t>
      </w:r>
      <w:r>
        <w:t xml:space="preserve"> (</w:t>
      </w:r>
      <w:r w:rsidRPr="00394810">
        <w:t>Deputy Chair</w:t>
      </w:r>
      <w:r>
        <w:t>)</w:t>
      </w:r>
    </w:p>
    <w:p w14:paraId="365B1DA9" w14:textId="77777777" w:rsidR="0070793F" w:rsidRPr="00394810" w:rsidRDefault="0070793F" w:rsidP="0070793F">
      <w:pPr>
        <w:pStyle w:val="ListBullet0"/>
      </w:pPr>
      <w:r w:rsidRPr="00394810">
        <w:t>Dr David Andrews</w:t>
      </w:r>
      <w:r>
        <w:t xml:space="preserve"> (retired November 2020)</w:t>
      </w:r>
    </w:p>
    <w:p w14:paraId="608DB03D" w14:textId="77777777" w:rsidR="0070793F" w:rsidRPr="00394810" w:rsidRDefault="0070793F" w:rsidP="0070793F">
      <w:pPr>
        <w:pStyle w:val="ListBullet0"/>
      </w:pPr>
      <w:r w:rsidRPr="00394810">
        <w:t xml:space="preserve">Ms </w:t>
      </w:r>
      <w:r>
        <w:t>Jacqueline Adams</w:t>
      </w:r>
    </w:p>
    <w:p w14:paraId="36AEF7D1" w14:textId="77777777" w:rsidR="0070793F" w:rsidRDefault="0070793F" w:rsidP="0070793F">
      <w:pPr>
        <w:pStyle w:val="ListBullet0"/>
      </w:pPr>
      <w:r w:rsidRPr="00394810">
        <w:t>Mr Dale Cleaver</w:t>
      </w:r>
      <w:r w:rsidRPr="00394810">
        <w:tab/>
      </w:r>
    </w:p>
    <w:p w14:paraId="7165D6BA" w14:textId="77777777" w:rsidR="0070793F" w:rsidRPr="00394810" w:rsidRDefault="0070793F" w:rsidP="0070793F">
      <w:pPr>
        <w:pStyle w:val="ListBullet0"/>
      </w:pPr>
      <w:r w:rsidRPr="00394810">
        <w:t>Dr Jessica Gallagher</w:t>
      </w:r>
    </w:p>
    <w:p w14:paraId="6AEB9A8C" w14:textId="77777777" w:rsidR="0070793F" w:rsidRPr="00394810" w:rsidRDefault="0070793F" w:rsidP="0070793F">
      <w:pPr>
        <w:pStyle w:val="ListBullet0"/>
      </w:pPr>
      <w:r w:rsidRPr="00394810">
        <w:t>Mr Andrew Harris</w:t>
      </w:r>
    </w:p>
    <w:p w14:paraId="6B94EC29" w14:textId="77777777" w:rsidR="0070793F" w:rsidRDefault="0070793F" w:rsidP="0070793F">
      <w:pPr>
        <w:pStyle w:val="ListBullet0"/>
      </w:pPr>
      <w:r w:rsidRPr="00394810">
        <w:t>Ms De</w:t>
      </w:r>
      <w:r w:rsidRPr="00561E26">
        <w:t>idre</w:t>
      </w:r>
      <w:r w:rsidRPr="00394810">
        <w:t xml:space="preserve"> Hopkins</w:t>
      </w:r>
    </w:p>
    <w:p w14:paraId="4B34D21C" w14:textId="77777777" w:rsidR="0070793F" w:rsidRPr="00CE05B0" w:rsidRDefault="0070793F" w:rsidP="0070793F">
      <w:pPr>
        <w:pStyle w:val="ListBullet0"/>
      </w:pPr>
      <w:r>
        <w:t>Prof</w:t>
      </w:r>
      <w:r w:rsidRPr="00394810">
        <w:t xml:space="preserve"> </w:t>
      </w:r>
      <w:r>
        <w:t xml:space="preserve">Heather Mack </w:t>
      </w:r>
      <w:bookmarkStart w:id="8" w:name="_Hlk78276132"/>
      <w:r>
        <w:t>(appointed November 2020)</w:t>
      </w:r>
      <w:bookmarkEnd w:id="8"/>
    </w:p>
    <w:p w14:paraId="446D67B2" w14:textId="77777777" w:rsidR="0070793F" w:rsidRDefault="0070793F" w:rsidP="0070793F">
      <w:pPr>
        <w:pStyle w:val="ListBullet0"/>
      </w:pPr>
      <w:r w:rsidRPr="00394810">
        <w:t>Ms Megan McAlpine</w:t>
      </w:r>
      <w:r>
        <w:t xml:space="preserve"> (retired November 2020)</w:t>
      </w:r>
    </w:p>
    <w:p w14:paraId="342FE43E" w14:textId="77777777" w:rsidR="0070793F" w:rsidRPr="00394810" w:rsidRDefault="0070793F" w:rsidP="0070793F">
      <w:pPr>
        <w:pStyle w:val="ListBullet0"/>
      </w:pPr>
      <w:r w:rsidRPr="00394810">
        <w:t xml:space="preserve">Ms </w:t>
      </w:r>
      <w:r>
        <w:t>Jane Schuller (appointed November 2020)</w:t>
      </w:r>
    </w:p>
    <w:p w14:paraId="2C53EA6D" w14:textId="77777777" w:rsidR="0070793F" w:rsidRPr="00394810" w:rsidRDefault="0070793F" w:rsidP="0070793F">
      <w:pPr>
        <w:pStyle w:val="ListBullet0"/>
      </w:pPr>
      <w:r w:rsidRPr="00394810">
        <w:t>Mr Tony Starkey</w:t>
      </w:r>
    </w:p>
    <w:p w14:paraId="2A553183" w14:textId="77777777" w:rsidR="0070793F" w:rsidRDefault="0070793F" w:rsidP="0070793F">
      <w:pPr>
        <w:pStyle w:val="ListBullet0"/>
      </w:pPr>
      <w:r>
        <w:t>Mr Shaun Tatipata (appointed November 2020)</w:t>
      </w:r>
    </w:p>
    <w:p w14:paraId="2159473B" w14:textId="77777777" w:rsidR="0070793F" w:rsidRDefault="0070793F" w:rsidP="0070793F">
      <w:pPr>
        <w:pStyle w:val="Heading2"/>
      </w:pPr>
      <w:bookmarkStart w:id="9" w:name="_Toc81388456"/>
      <w:r>
        <w:t>Audit and Finance Standing Committee (AFSC)</w:t>
      </w:r>
      <w:bookmarkEnd w:id="9"/>
    </w:p>
    <w:p w14:paraId="790E77B3" w14:textId="77777777" w:rsidR="0070793F" w:rsidRDefault="0070793F" w:rsidP="0070793F">
      <w:pPr>
        <w:pStyle w:val="BodyText"/>
      </w:pPr>
      <w:r w:rsidRPr="00EE324D">
        <w:t>The Audit and Finance Standing Committee is responsible for providing advice and assistance to the Board and oversees the adequacy and effectiveness of internal accounting and financial control systems, the risk audit and management plan, financial reporting processes, statements, investment policy, external audit and other such matters as the Vision 2020 Australia Board may request from time to time.</w:t>
      </w:r>
    </w:p>
    <w:p w14:paraId="3B1302FE" w14:textId="77777777" w:rsidR="0070793F" w:rsidRDefault="0070793F" w:rsidP="0070793F">
      <w:pPr>
        <w:pStyle w:val="BodyText"/>
      </w:pPr>
      <w:r>
        <w:t xml:space="preserve">For the period to November 2020, Dr David Andrews chaired the Committee. In November 2020, Dr David Andrews resigned from the Board and AFSC and Mr Andrew Harris concluded his time on the AFSC. Mr Tony Starkey assumed the Chair role, with new members Professor Heather Mack and Ms Jane Schuller joining continuing members Dr Jessica Gallagher and Independent Mr </w:t>
      </w:r>
      <w:r w:rsidRPr="00657522">
        <w:t>Richard Wingrove</w:t>
      </w:r>
      <w:r>
        <w:t xml:space="preserve"> on the Committee.</w:t>
      </w:r>
    </w:p>
    <w:p w14:paraId="63669294" w14:textId="77777777" w:rsidR="0070793F" w:rsidRDefault="0070793F" w:rsidP="0070793F">
      <w:pPr>
        <w:pStyle w:val="Heading2"/>
      </w:pPr>
      <w:bookmarkStart w:id="10" w:name="_Toc81388457"/>
      <w:r>
        <w:lastRenderedPageBreak/>
        <w:t>Corporate and Governance Standing Committee (CGSC)</w:t>
      </w:r>
      <w:bookmarkEnd w:id="10"/>
    </w:p>
    <w:p w14:paraId="71121C77" w14:textId="77777777" w:rsidR="0070793F" w:rsidRDefault="0070793F" w:rsidP="0070793F">
      <w:pPr>
        <w:pStyle w:val="BodyText"/>
      </w:pPr>
      <w:r w:rsidRPr="00EE324D">
        <w:t xml:space="preserve">The Corporate and Governance standing Committee is responsible for </w:t>
      </w:r>
      <w:proofErr w:type="gramStart"/>
      <w:r w:rsidRPr="00EE324D">
        <w:t>providing assistance</w:t>
      </w:r>
      <w:proofErr w:type="gramEnd"/>
      <w:r w:rsidRPr="00EE324D">
        <w:t xml:space="preserve"> and advice to the Board on issues regarding compliance to the Constitution, corporate governance principles, compliance and amendments to the governance charter, and the structure of the Board including nominations and appointments. From time to time the committee will also provide advice and assistance to the CEO and the Board </w:t>
      </w:r>
      <w:r>
        <w:t>regarding</w:t>
      </w:r>
      <w:r w:rsidRPr="00EE324D">
        <w:t xml:space="preserve"> human resource management and organisational development</w:t>
      </w:r>
      <w:r>
        <w:t xml:space="preserve"> matters</w:t>
      </w:r>
      <w:r w:rsidRPr="00EE324D">
        <w:t>.</w:t>
      </w:r>
    </w:p>
    <w:p w14:paraId="6C36B365" w14:textId="1FFDC0AA" w:rsidR="0070793F" w:rsidRDefault="0070793F" w:rsidP="002765C5">
      <w:pPr>
        <w:pStyle w:val="BodyText"/>
      </w:pPr>
      <w:r>
        <w:t xml:space="preserve">Until November 2020, Ms Megan McAlpine chaired the Committee. Both Ms McAlpine and member Dr David Andrews resigned from the Board and the CGSC in November 2020 and director Ms Jaki Adams also concluded her time on that Committee. Mr Dale Cleaver subsequently assumed the Chair role for the Committee and directors Mr Andrew Harris and Mr Shaun Tatipata were appointed to the CGSC alongside continuing Committee members </w:t>
      </w:r>
      <w:r w:rsidRPr="00C12EE8">
        <w:t>Ms Deidre Hopkins</w:t>
      </w:r>
      <w:r>
        <w:t xml:space="preserve">, </w:t>
      </w:r>
      <w:r w:rsidRPr="007E5CCF">
        <w:t>Ms Maureen O'Keefe</w:t>
      </w:r>
      <w:r>
        <w:t xml:space="preserve"> and Mr Tony Starkey.</w:t>
      </w:r>
    </w:p>
    <w:p w14:paraId="580563D0" w14:textId="672A341C" w:rsidR="004773A4" w:rsidRDefault="004773A4" w:rsidP="004773A4">
      <w:pPr>
        <w:pStyle w:val="Heading2"/>
      </w:pPr>
      <w:bookmarkStart w:id="11" w:name="_Toc81388458"/>
      <w:r>
        <w:t>Our Patrons</w:t>
      </w:r>
      <w:bookmarkEnd w:id="11"/>
    </w:p>
    <w:p w14:paraId="64D4EFEE" w14:textId="1E45CA8A" w:rsidR="004773A4" w:rsidRDefault="004773A4" w:rsidP="004773A4">
      <w:pPr>
        <w:pStyle w:val="BodyText"/>
      </w:pPr>
      <w:r w:rsidRPr="004773A4">
        <w:t>Vision 2020 Australia has appreciated the long term support of the Hon Barry Jones AC in his role of Patron and in April 2021 we were pleased to have the Hon Amanda Vanstone AO become a second patron of the organisation. As past Board Chairs, both have been strong supporters of the organisation and as patrons, continue to lend their support for our efforts to end avoidable blindness and improve opportunities and outcomes for people affected by blindness or low vision.</w:t>
      </w:r>
    </w:p>
    <w:p w14:paraId="7677DB95" w14:textId="1AAFAB86" w:rsidR="004773A4" w:rsidRDefault="004773A4" w:rsidP="004773A4">
      <w:pPr>
        <w:pStyle w:val="ListBullet0"/>
      </w:pPr>
      <w:r w:rsidRPr="00394810">
        <w:t>The Hon Amanda Vanstone AO</w:t>
      </w:r>
    </w:p>
    <w:p w14:paraId="6053EE59" w14:textId="49696659" w:rsidR="004773A4" w:rsidRPr="002765C5" w:rsidRDefault="004773A4" w:rsidP="004773A4">
      <w:pPr>
        <w:pStyle w:val="ListBullet0"/>
      </w:pPr>
      <w:r>
        <w:t>The Hon Barry Jones AC</w:t>
      </w:r>
    </w:p>
    <w:p w14:paraId="63A17ACA" w14:textId="7938D63B" w:rsidR="006C46A4" w:rsidRDefault="0066142A" w:rsidP="0066142A">
      <w:pPr>
        <w:pStyle w:val="Heading1"/>
      </w:pPr>
      <w:bookmarkStart w:id="12" w:name="_Toc81388459"/>
      <w:r>
        <w:t>About us</w:t>
      </w:r>
      <w:bookmarkEnd w:id="12"/>
    </w:p>
    <w:p w14:paraId="44F07737" w14:textId="77777777" w:rsidR="006C0D40" w:rsidRDefault="006C0D40" w:rsidP="006C0D40">
      <w:r>
        <w:t xml:space="preserve">Our vision is the elimination of avoidable blindness and vision loss and the full participation of people who are </w:t>
      </w:r>
      <w:proofErr w:type="gramStart"/>
      <w:r>
        <w:t>blind</w:t>
      </w:r>
      <w:proofErr w:type="gramEnd"/>
      <w:r>
        <w:t xml:space="preserve"> or vision impaired in the community.</w:t>
      </w:r>
    </w:p>
    <w:p w14:paraId="581A5F08" w14:textId="77777777" w:rsidR="006C0D40" w:rsidRDefault="006C0D40" w:rsidP="006C0D40"/>
    <w:p w14:paraId="06BC9EE2" w14:textId="5C5E019C" w:rsidR="006C0D40" w:rsidRDefault="006C0D40" w:rsidP="006C0D40">
      <w:r>
        <w:t xml:space="preserve">Vision 2020 Australia is the national peak body working in partnership to prevent avoidable blindness and improve vision care in Australia and our region. We represent </w:t>
      </w:r>
      <w:r w:rsidR="009977BC">
        <w:t>around 45</w:t>
      </w:r>
      <w:r>
        <w:t xml:space="preserve"> member organisations involved in local and global eye health and vision care, health promotion, low vision support, vision rehabilitation, eye research, professional assistance and community support.</w:t>
      </w:r>
    </w:p>
    <w:p w14:paraId="0D2809F0" w14:textId="77777777" w:rsidR="006C0D40" w:rsidRDefault="006C0D40" w:rsidP="006C0D40"/>
    <w:p w14:paraId="5411FAC0" w14:textId="77777777" w:rsidR="006C0D40" w:rsidRDefault="006C0D40" w:rsidP="006C0D40">
      <w:r>
        <w:t>Four foundations underpin our approach:</w:t>
      </w:r>
    </w:p>
    <w:p w14:paraId="50CD8B4A" w14:textId="77777777" w:rsidR="006C0D40" w:rsidRDefault="006C0D40" w:rsidP="00B70799">
      <w:pPr>
        <w:pStyle w:val="ListBullet0"/>
      </w:pPr>
      <w:r>
        <w:t>Advocacy</w:t>
      </w:r>
      <w:r w:rsidR="008F6AE1">
        <w:t xml:space="preserve"> - </w:t>
      </w:r>
      <w:r>
        <w:t>Influencing policy change on behalf of the eye health and vision care sector, presenting a united voice to the Australian Government and other policy makers to improve eye health and vision care outcomes.</w:t>
      </w:r>
    </w:p>
    <w:p w14:paraId="7865732A" w14:textId="77777777" w:rsidR="006C0D40" w:rsidRDefault="006C0D40" w:rsidP="00B70799">
      <w:pPr>
        <w:pStyle w:val="ListBullet0"/>
      </w:pPr>
      <w:r>
        <w:t>Awareness</w:t>
      </w:r>
      <w:r w:rsidR="008F6AE1">
        <w:t xml:space="preserve"> - </w:t>
      </w:r>
      <w:r>
        <w:t>Facilitating access to the latest information and research to build awareness of eye health and vision care among the Australian Government, policy makers, the community and other relevant stakeholders.</w:t>
      </w:r>
    </w:p>
    <w:p w14:paraId="670017EE" w14:textId="2D231C58" w:rsidR="006C0D40" w:rsidRDefault="006C0D40" w:rsidP="00B70799">
      <w:pPr>
        <w:pStyle w:val="ListBullet0"/>
      </w:pPr>
      <w:r>
        <w:t>Collaboration</w:t>
      </w:r>
      <w:r w:rsidR="008F6AE1">
        <w:t xml:space="preserve"> - </w:t>
      </w:r>
      <w:r>
        <w:t>Partnering with members and developing relationships with other relevant stakeholders to identify and successfully achieve eye health and vision care priorities.</w:t>
      </w:r>
    </w:p>
    <w:p w14:paraId="09A2E11A" w14:textId="77777777" w:rsidR="006C0D40" w:rsidRDefault="006C0D40" w:rsidP="00B70799">
      <w:pPr>
        <w:pStyle w:val="ListBullet0"/>
      </w:pPr>
      <w:r>
        <w:lastRenderedPageBreak/>
        <w:t xml:space="preserve">Evidence </w:t>
      </w:r>
      <w:r w:rsidR="008F6AE1">
        <w:t xml:space="preserve">- </w:t>
      </w:r>
      <w:r>
        <w:t>Building a strong evidence base is critical to identify service delivery gaps, support effective policy development and strengthen the sustainability of the eye health and vision care sector.</w:t>
      </w:r>
    </w:p>
    <w:p w14:paraId="5EC55A39" w14:textId="77777777" w:rsidR="00D71C4F" w:rsidRDefault="00D71C4F" w:rsidP="00D71C4F">
      <w:pPr>
        <w:pStyle w:val="Heading1"/>
      </w:pPr>
      <w:bookmarkStart w:id="13" w:name="_Toc81388460"/>
      <w:r>
        <w:t>Our work</w:t>
      </w:r>
      <w:bookmarkEnd w:id="13"/>
    </w:p>
    <w:p w14:paraId="34AD752E" w14:textId="318D64EC" w:rsidR="0077720D" w:rsidRDefault="0077720D" w:rsidP="00D71C4F">
      <w:pPr>
        <w:pStyle w:val="Heading2"/>
      </w:pPr>
      <w:bookmarkStart w:id="14" w:name="_Toc81388461"/>
      <w:r>
        <w:t>A strong year for submissions</w:t>
      </w:r>
      <w:bookmarkEnd w:id="14"/>
      <w:r>
        <w:t xml:space="preserve">  </w:t>
      </w:r>
    </w:p>
    <w:p w14:paraId="3684C623" w14:textId="5E5F01A0" w:rsidR="0077720D" w:rsidRDefault="0077720D" w:rsidP="0077720D">
      <w:pPr>
        <w:pStyle w:val="BodyText"/>
      </w:pPr>
      <w:r>
        <w:t xml:space="preserve">The year 2020-21 saw us have possibly our busiest year in terms of submissions made to government reviews, </w:t>
      </w:r>
      <w:r w:rsidR="000C3866">
        <w:t>i</w:t>
      </w:r>
      <w:r>
        <w:t xml:space="preserve">nquiries and other key decision-making processes. </w:t>
      </w:r>
    </w:p>
    <w:p w14:paraId="7D7525D9" w14:textId="0A40EC40" w:rsidR="0077720D" w:rsidRDefault="00CC4B83" w:rsidP="0077720D">
      <w:pPr>
        <w:pStyle w:val="BodyText"/>
      </w:pPr>
      <w:r>
        <w:t xml:space="preserve">Overall, we made </w:t>
      </w:r>
      <w:r w:rsidR="0021225C">
        <w:t>20</w:t>
      </w:r>
      <w:r>
        <w:t xml:space="preserve"> submissions, as well as releasing the long-awaiting blindness and low vision adult pathway, a position statement regarding independent assessments in the NDIS and released commissioned research from UNSW regarding the unmet need for public cataract surgery. </w:t>
      </w:r>
    </w:p>
    <w:p w14:paraId="2E000F47" w14:textId="5121FABA" w:rsidR="0077720D" w:rsidRDefault="0077720D" w:rsidP="0077720D">
      <w:pPr>
        <w:pStyle w:val="BodyText"/>
      </w:pPr>
      <w:r>
        <w:t xml:space="preserve">Thanks go to </w:t>
      </w:r>
      <w:r w:rsidRPr="00D71B72">
        <w:t xml:space="preserve">the </w:t>
      </w:r>
      <w:r w:rsidR="00D71B72" w:rsidRPr="00D71B72">
        <w:t>70-plus</w:t>
      </w:r>
      <w:r w:rsidRPr="00D71B72">
        <w:t xml:space="preserve">+ </w:t>
      </w:r>
      <w:r w:rsidR="00CC4B83" w:rsidRPr="00D71B72">
        <w:t>representatives</w:t>
      </w:r>
      <w:r w:rsidR="00CC4B83">
        <w:t xml:space="preserve"> of Vision 2020 Australia </w:t>
      </w:r>
      <w:r>
        <w:t>member</w:t>
      </w:r>
      <w:r w:rsidR="00CC4B83">
        <w:t xml:space="preserve"> organisations who contributed to </w:t>
      </w:r>
      <w:r w:rsidR="00AE1F07" w:rsidRPr="00AE1F07">
        <w:t>submissions to the following reviews, inquiries and consultations</w:t>
      </w:r>
      <w:r w:rsidR="00554330">
        <w:t>:</w:t>
      </w:r>
    </w:p>
    <w:p w14:paraId="2D006FB7" w14:textId="77777777" w:rsidR="00C35F09" w:rsidRDefault="00C35F09" w:rsidP="00C35F09">
      <w:pPr>
        <w:pStyle w:val="ListBullet0"/>
      </w:pPr>
      <w:r>
        <w:t>Royal Commission into Aged Care Quality and Safety</w:t>
      </w:r>
    </w:p>
    <w:p w14:paraId="04CA8D09" w14:textId="77777777" w:rsidR="00C35F09" w:rsidRDefault="00C35F09" w:rsidP="00C35F09">
      <w:pPr>
        <w:pStyle w:val="ListBullet0"/>
      </w:pPr>
      <w:r>
        <w:t>Productivity Commission's Draft Indigenous Evaluation Strategy</w:t>
      </w:r>
    </w:p>
    <w:p w14:paraId="699145AB" w14:textId="77777777" w:rsidR="00C35F09" w:rsidRDefault="00C35F09" w:rsidP="00C35F09">
      <w:pPr>
        <w:pStyle w:val="ListBullet0"/>
      </w:pPr>
      <w:r>
        <w:t>Department of Health Revised Outreach Service Delivery Standards and Reporting Template</w:t>
      </w:r>
    </w:p>
    <w:p w14:paraId="052AA231" w14:textId="77777777" w:rsidR="00C35F09" w:rsidRDefault="00C35F09" w:rsidP="00C35F09">
      <w:pPr>
        <w:pStyle w:val="ListBullet0"/>
      </w:pPr>
      <w:r>
        <w:t>National Disability Insurance Agency: Review of Support Coordination Service Model</w:t>
      </w:r>
    </w:p>
    <w:p w14:paraId="4F9CE8F3" w14:textId="77777777" w:rsidR="00C35F09" w:rsidRDefault="00C35F09" w:rsidP="00C35F09">
      <w:pPr>
        <w:pStyle w:val="ListBullet0"/>
      </w:pPr>
      <w:r>
        <w:t>Royal Commission into Violence, Abuse, Neglect and Exploitation of People with Disability</w:t>
      </w:r>
    </w:p>
    <w:p w14:paraId="51A18021" w14:textId="77777777" w:rsidR="00C35F09" w:rsidRDefault="00C35F09" w:rsidP="00C35F09">
      <w:pPr>
        <w:pStyle w:val="ListBullet0"/>
      </w:pPr>
      <w:r>
        <w:t>National Preventative Health Strategy</w:t>
      </w:r>
    </w:p>
    <w:p w14:paraId="3BBD4143" w14:textId="77777777" w:rsidR="00C35F09" w:rsidRDefault="00C35F09" w:rsidP="00C35F09">
      <w:pPr>
        <w:pStyle w:val="ListBullet0"/>
      </w:pPr>
      <w:r>
        <w:t>Consultation to inform the third Australian Medical Research and Innovation Priorities 2020-2022</w:t>
      </w:r>
    </w:p>
    <w:p w14:paraId="667D87EC" w14:textId="77777777" w:rsidR="00C35F09" w:rsidRDefault="00C35F09" w:rsidP="00C35F09">
      <w:pPr>
        <w:pStyle w:val="ListBullet0"/>
      </w:pPr>
      <w:r>
        <w:t>Productivity Commission - Indigenous Evaluation Strategy</w:t>
      </w:r>
    </w:p>
    <w:p w14:paraId="78D447BE" w14:textId="77777777" w:rsidR="00C35F09" w:rsidRDefault="00C35F09" w:rsidP="00C35F09">
      <w:pPr>
        <w:pStyle w:val="ListBullet0"/>
      </w:pPr>
      <w:r>
        <w:t>A New National Disability Strategy: Stage 2 Consultations</w:t>
      </w:r>
    </w:p>
    <w:p w14:paraId="02D12A28" w14:textId="4FF464EF" w:rsidR="00C35F09" w:rsidRDefault="00C35F09" w:rsidP="00C35F09">
      <w:pPr>
        <w:pStyle w:val="ListBullet0"/>
      </w:pPr>
      <w:r>
        <w:t xml:space="preserve">Review of current version of Guidelines for preventive activities in general </w:t>
      </w:r>
      <w:r w:rsidR="00F433C7">
        <w:t>practice</w:t>
      </w:r>
      <w:r>
        <w:t>,</w:t>
      </w:r>
    </w:p>
    <w:p w14:paraId="2D4AE3D3" w14:textId="77777777" w:rsidR="00C35F09" w:rsidRDefault="00C35F09" w:rsidP="00C35F09">
      <w:pPr>
        <w:pStyle w:val="ListBullet0"/>
      </w:pPr>
      <w:r>
        <w:t>Pre-Budget submission for 2021-22 Federal Government Budget</w:t>
      </w:r>
    </w:p>
    <w:p w14:paraId="2D12DE56" w14:textId="77777777" w:rsidR="00C35F09" w:rsidRDefault="00C35F09" w:rsidP="00C35F09">
      <w:pPr>
        <w:pStyle w:val="ListBullet0"/>
      </w:pPr>
      <w:r>
        <w:t>National Disability Insurance Scheme: Supporting young children and their families early, to reach their full potential</w:t>
      </w:r>
    </w:p>
    <w:p w14:paraId="47E85B10" w14:textId="77777777" w:rsidR="00C35F09" w:rsidRDefault="00C35F09" w:rsidP="00C35F09">
      <w:pPr>
        <w:pStyle w:val="ListBullet0"/>
      </w:pPr>
      <w:r>
        <w:t>National Disability Insurance Scheme: Planning Policy for personalised budgets and plan flexibility</w:t>
      </w:r>
    </w:p>
    <w:p w14:paraId="37FA5C24" w14:textId="77777777" w:rsidR="00C35F09" w:rsidRDefault="00C35F09" w:rsidP="00C35F09">
      <w:pPr>
        <w:pStyle w:val="ListBullet0"/>
      </w:pPr>
      <w:r>
        <w:t>National Disability Insurance Scheme: Access and eligibility policy with independent assessment</w:t>
      </w:r>
    </w:p>
    <w:p w14:paraId="1AAD9710" w14:textId="77777777" w:rsidR="00C35F09" w:rsidRDefault="00C35F09" w:rsidP="00C35F09">
      <w:pPr>
        <w:pStyle w:val="ListBullet0"/>
      </w:pPr>
      <w:r>
        <w:t xml:space="preserve">National Preventative Health Strategy Draft </w:t>
      </w:r>
    </w:p>
    <w:p w14:paraId="10890D51" w14:textId="77777777" w:rsidR="00C35F09" w:rsidRDefault="00C35F09" w:rsidP="00C35F09">
      <w:pPr>
        <w:pStyle w:val="ListBullet0"/>
      </w:pPr>
      <w:r>
        <w:t>Medical Research Future Fund Dementia Ageing and Aged Care Mission Review</w:t>
      </w:r>
    </w:p>
    <w:p w14:paraId="74D0A15B" w14:textId="77777777" w:rsidR="00C35F09" w:rsidRDefault="00C35F09" w:rsidP="00C35F09">
      <w:pPr>
        <w:pStyle w:val="ListBullet0"/>
      </w:pPr>
      <w:r>
        <w:t>Medical Research Future Fund Genomics Mission Review</w:t>
      </w:r>
    </w:p>
    <w:p w14:paraId="02CB2476" w14:textId="77777777" w:rsidR="00C35F09" w:rsidRDefault="00C35F09" w:rsidP="00C35F09">
      <w:pPr>
        <w:pStyle w:val="ListBullet0"/>
      </w:pPr>
      <w:r>
        <w:lastRenderedPageBreak/>
        <w:t>Medical Research Future Fund Indigenous Health Research Fund mission review</w:t>
      </w:r>
    </w:p>
    <w:p w14:paraId="464274D8" w14:textId="77777777" w:rsidR="00C35F09" w:rsidRDefault="00C35F09" w:rsidP="00C35F09">
      <w:pPr>
        <w:pStyle w:val="ListBullet0"/>
      </w:pPr>
      <w:r>
        <w:t>Joint Standing Committee on the NDIS Inquiry into Independent Assessments</w:t>
      </w:r>
    </w:p>
    <w:p w14:paraId="707CAE57" w14:textId="67B9C3EC" w:rsidR="0093164A" w:rsidRDefault="00C35F09" w:rsidP="00C35F09">
      <w:pPr>
        <w:pStyle w:val="ListBullet0"/>
      </w:pPr>
      <w:r>
        <w:t>National Skills Commission Care Workforce Labour Market Study</w:t>
      </w:r>
    </w:p>
    <w:p w14:paraId="5C9E14A4" w14:textId="4DB14323" w:rsidR="00C35F09" w:rsidRPr="0077720D" w:rsidRDefault="00C35F09" w:rsidP="00C35F09">
      <w:pPr>
        <w:pStyle w:val="ListBullet0"/>
        <w:numPr>
          <w:ilvl w:val="0"/>
          <w:numId w:val="0"/>
        </w:numPr>
        <w:ind w:left="425" w:hanging="425"/>
      </w:pPr>
      <w:r>
        <w:t xml:space="preserve">Full details available at </w:t>
      </w:r>
      <w:hyperlink r:id="rId12" w:history="1">
        <w:r w:rsidR="001D2014">
          <w:rPr>
            <w:rStyle w:val="Hyperlink"/>
          </w:rPr>
          <w:t>vision2020australia.org.au/submissions</w:t>
        </w:r>
      </w:hyperlink>
    </w:p>
    <w:p w14:paraId="3C6E44F9" w14:textId="77777777" w:rsidR="00F00895" w:rsidRPr="00252D24" w:rsidRDefault="00F00895" w:rsidP="00660DD9">
      <w:pPr>
        <w:pStyle w:val="Heading2"/>
      </w:pPr>
      <w:bookmarkStart w:id="15" w:name="_Toc81388462"/>
      <w:r w:rsidRPr="00252D24">
        <w:t>Aboriginal and Torres Strait Islander Committee</w:t>
      </w:r>
      <w:bookmarkEnd w:id="15"/>
    </w:p>
    <w:p w14:paraId="6D58C86A" w14:textId="01893351" w:rsidR="005F1DD6" w:rsidRPr="00252D24" w:rsidRDefault="005F1DD6" w:rsidP="00F00895">
      <w:r w:rsidRPr="00252D24">
        <w:t>The Aboriginal and Torres Strait Islander Committee advocates for equitable eye health and vision care for Aboriginal and Torres Strait Islander people.</w:t>
      </w:r>
      <w:r w:rsidR="00FA7312" w:rsidRPr="00252D24">
        <w:t xml:space="preserve"> </w:t>
      </w:r>
      <w:r w:rsidR="000F3444">
        <w:t>The full Committee met</w:t>
      </w:r>
      <w:r w:rsidR="00FA7312" w:rsidRPr="00252D24">
        <w:t xml:space="preserve"> </w:t>
      </w:r>
      <w:r w:rsidR="0048004F">
        <w:t>twice</w:t>
      </w:r>
      <w:r w:rsidR="00FA7312" w:rsidRPr="00252D24">
        <w:t xml:space="preserve"> over the 20</w:t>
      </w:r>
      <w:r w:rsidR="00BF4884">
        <w:t>20</w:t>
      </w:r>
      <w:r w:rsidR="00FA7312" w:rsidRPr="00252D24">
        <w:t>-2</w:t>
      </w:r>
      <w:r w:rsidR="00BF4884">
        <w:t>1</w:t>
      </w:r>
      <w:r w:rsidR="00FA7312" w:rsidRPr="00252D24">
        <w:t xml:space="preserve"> year</w:t>
      </w:r>
      <w:r w:rsidR="008807AD" w:rsidRPr="00252D24">
        <w:t xml:space="preserve">, with associated working groups meeting </w:t>
      </w:r>
      <w:r w:rsidR="000F3444">
        <w:t xml:space="preserve">a further </w:t>
      </w:r>
      <w:r w:rsidR="004718C2">
        <w:t>1</w:t>
      </w:r>
      <w:r w:rsidR="00EF394A">
        <w:t>9</w:t>
      </w:r>
      <w:r w:rsidR="008807AD" w:rsidRPr="00252D24">
        <w:t xml:space="preserve"> times over the period</w:t>
      </w:r>
      <w:r w:rsidR="000F3444">
        <w:t xml:space="preserve"> to progress specific work priorities</w:t>
      </w:r>
      <w:r w:rsidR="00B26C25">
        <w:t>.</w:t>
      </w:r>
    </w:p>
    <w:p w14:paraId="020D810C" w14:textId="77777777" w:rsidR="00F00895" w:rsidRPr="004718C2" w:rsidRDefault="007120B7" w:rsidP="00D66F9E">
      <w:pPr>
        <w:pStyle w:val="BodyText"/>
        <w:rPr>
          <w:b/>
          <w:bCs/>
        </w:rPr>
      </w:pPr>
      <w:r w:rsidRPr="004718C2">
        <w:rPr>
          <w:b/>
          <w:bCs/>
        </w:rPr>
        <w:t>Highlights</w:t>
      </w:r>
      <w:r w:rsidR="00F00895" w:rsidRPr="004718C2">
        <w:rPr>
          <w:b/>
          <w:bCs/>
        </w:rPr>
        <w:t>:</w:t>
      </w:r>
    </w:p>
    <w:p w14:paraId="3C0C8A50" w14:textId="480703F6" w:rsidR="00EF394A" w:rsidRDefault="00EF394A" w:rsidP="00EF394A">
      <w:pPr>
        <w:pStyle w:val="ListBullet0"/>
      </w:pPr>
      <w:r>
        <w:t xml:space="preserve">Continued advocacy to government for funding to support the recommendations of </w:t>
      </w:r>
      <w:r w:rsidRPr="000F3444">
        <w:rPr>
          <w:i/>
          <w:iCs/>
        </w:rPr>
        <w:t>Strong Eyes, Strong Communities</w:t>
      </w:r>
      <w:r>
        <w:t xml:space="preserve"> </w:t>
      </w:r>
      <w:r w:rsidR="000F3444">
        <w:t>in line with the</w:t>
      </w:r>
      <w:r>
        <w:t xml:space="preserve"> Australian Government’s commitment to end avoidable blindness in Aboriginal and Torres Strait Islander communities by 2025</w:t>
      </w:r>
      <w:r w:rsidR="000F3444">
        <w:t>.</w:t>
      </w:r>
    </w:p>
    <w:p w14:paraId="00B66777" w14:textId="3FCE1B4D" w:rsidR="00EF394A" w:rsidRDefault="000F3444" w:rsidP="00EF394A">
      <w:pPr>
        <w:pStyle w:val="ListBullet0"/>
      </w:pPr>
      <w:r>
        <w:t>Led development of</w:t>
      </w:r>
      <w:r w:rsidR="00EF394A">
        <w:t xml:space="preserve"> two submissions to the Productivity Commission and the Australian Government</w:t>
      </w:r>
      <w:r>
        <w:t xml:space="preserve"> </w:t>
      </w:r>
      <w:r w:rsidR="00EF394A">
        <w:t>and contributed to five cross-committee submissions</w:t>
      </w:r>
      <w:r w:rsidR="00477335">
        <w:t>.</w:t>
      </w:r>
      <w:r w:rsidR="00EF394A">
        <w:t xml:space="preserve"> </w:t>
      </w:r>
    </w:p>
    <w:p w14:paraId="70ABEF22" w14:textId="36260FA0" w:rsidR="00EF394A" w:rsidRDefault="003A7A13" w:rsidP="00EF394A">
      <w:pPr>
        <w:pStyle w:val="ListBullet0"/>
      </w:pPr>
      <w:r w:rsidRPr="003A7A13">
        <w:t xml:space="preserve">Completed distribution of funds </w:t>
      </w:r>
      <w:r w:rsidR="00EF394A">
        <w:t xml:space="preserve">for delivery of additional subsidised glasses under the National Subsidised Spectacle Scheme project (NSSS), with around 6,000 glasses delivered </w:t>
      </w:r>
      <w:r w:rsidR="000F3444">
        <w:t>by the end of the reporting period.</w:t>
      </w:r>
      <w:r w:rsidR="00EF394A">
        <w:t xml:space="preserve">  </w:t>
      </w:r>
    </w:p>
    <w:p w14:paraId="0F01E052" w14:textId="5F08E483" w:rsidR="00EF394A" w:rsidRDefault="000F3444" w:rsidP="00EF394A">
      <w:pPr>
        <w:pStyle w:val="ListBullet0"/>
      </w:pPr>
      <w:r>
        <w:t>Finalised research and commenced</w:t>
      </w:r>
      <w:r w:rsidR="00EF394A">
        <w:t xml:space="preserve"> advocacy to improve access to public cataract surgery for Aboriginal and Torres Strait Islander </w:t>
      </w:r>
      <w:r>
        <w:t>Peoples.</w:t>
      </w:r>
    </w:p>
    <w:p w14:paraId="24BDE0C0" w14:textId="77777777" w:rsidR="00EF394A" w:rsidRDefault="00EF394A" w:rsidP="00EF394A">
      <w:pPr>
        <w:pStyle w:val="ListBullet0"/>
      </w:pPr>
      <w:r>
        <w:t>Provided feedback to the Federal Government on proposed changes to the Outreach Programs Service Delivery standards and proposed Outreach Programs review.</w:t>
      </w:r>
    </w:p>
    <w:p w14:paraId="68F74189" w14:textId="04F813AD" w:rsidR="00340D95" w:rsidRDefault="00EF394A" w:rsidP="00EF394A">
      <w:pPr>
        <w:pStyle w:val="ListBullet0"/>
      </w:pPr>
      <w:r>
        <w:t>Engaged with members to explore developing and enhancing sector’s capacity for Aboriginal and Torres Strait Islander led research.</w:t>
      </w:r>
    </w:p>
    <w:p w14:paraId="33AAEC97" w14:textId="2B957672" w:rsidR="0077720D" w:rsidRDefault="0077720D" w:rsidP="0077720D">
      <w:pPr>
        <w:pStyle w:val="ListBullet0"/>
        <w:numPr>
          <w:ilvl w:val="0"/>
          <w:numId w:val="0"/>
        </w:numPr>
      </w:pPr>
      <w:r>
        <w:t xml:space="preserve">Vision 2020 Australia was also pleased to participate in the ministerial launch of the Australian Institute of Health and Wellbeing's Indigenous Eye Health Report 2020, with the Chair of our Aboriginal and Torres Strait Islander Committee Assoc Prof Kris Rallah-Baker joining Minister Greg Hunt, Prof Hugh Taylor and other speakers at the event. </w:t>
      </w:r>
    </w:p>
    <w:p w14:paraId="78435427" w14:textId="77777777" w:rsidR="00660DD9" w:rsidRPr="004718C2" w:rsidRDefault="00660DD9" w:rsidP="00660DD9">
      <w:pPr>
        <w:pStyle w:val="Heading2"/>
      </w:pPr>
      <w:bookmarkStart w:id="16" w:name="_Toc81388463"/>
      <w:r w:rsidRPr="004718C2">
        <w:t>Global Committee</w:t>
      </w:r>
      <w:bookmarkEnd w:id="16"/>
    </w:p>
    <w:p w14:paraId="4A005BD8" w14:textId="0F135529" w:rsidR="0088551D" w:rsidRPr="004718C2" w:rsidRDefault="0088551D" w:rsidP="00660DD9">
      <w:r w:rsidRPr="004718C2">
        <w:t xml:space="preserve">The Global Committee </w:t>
      </w:r>
      <w:r w:rsidR="002905A0" w:rsidRPr="004718C2">
        <w:t xml:space="preserve">advocates for activities to improve international eye health. </w:t>
      </w:r>
      <w:r w:rsidR="00FA7312" w:rsidRPr="004718C2">
        <w:t xml:space="preserve">It met </w:t>
      </w:r>
      <w:r w:rsidR="00223622">
        <w:t xml:space="preserve">twice in </w:t>
      </w:r>
      <w:r w:rsidR="00FA7312" w:rsidRPr="004718C2">
        <w:t>the 2020</w:t>
      </w:r>
      <w:r w:rsidR="004718C2">
        <w:t>-21</w:t>
      </w:r>
      <w:r w:rsidR="00FA7312" w:rsidRPr="004718C2">
        <w:t xml:space="preserve"> year</w:t>
      </w:r>
      <w:r w:rsidR="00FD7791">
        <w:t xml:space="preserve">, with a further 18 meetings of a committee working group focussed on a </w:t>
      </w:r>
      <w:r w:rsidR="00477335" w:rsidRPr="00CB7283">
        <w:t>Papua New Guinea (</w:t>
      </w:r>
      <w:r w:rsidR="00FD7791">
        <w:t>PNG</w:t>
      </w:r>
      <w:r w:rsidR="00477335">
        <w:t>)</w:t>
      </w:r>
      <w:r w:rsidR="00FD7791">
        <w:t xml:space="preserve"> proposal. </w:t>
      </w:r>
      <w:r w:rsidR="00FD7791" w:rsidRPr="00252D24">
        <w:t xml:space="preserve"> </w:t>
      </w:r>
    </w:p>
    <w:p w14:paraId="0AD05B18" w14:textId="77777777" w:rsidR="00660DD9" w:rsidRPr="000F5FE6" w:rsidRDefault="00660DD9" w:rsidP="00D66F9E">
      <w:pPr>
        <w:pStyle w:val="BodyText"/>
        <w:rPr>
          <w:b/>
          <w:bCs/>
        </w:rPr>
      </w:pPr>
      <w:r w:rsidRPr="000F5FE6">
        <w:rPr>
          <w:b/>
          <w:bCs/>
        </w:rPr>
        <w:t>Highlights:</w:t>
      </w:r>
    </w:p>
    <w:p w14:paraId="63CF0423" w14:textId="46E9210B" w:rsidR="004142F7" w:rsidRPr="00CB7283" w:rsidRDefault="00DF29F9" w:rsidP="004142F7">
      <w:pPr>
        <w:pStyle w:val="ListBullet0"/>
      </w:pPr>
      <w:r>
        <w:t>Development and refinement of a budget</w:t>
      </w:r>
      <w:r w:rsidR="000F5FE6" w:rsidRPr="00CB7283">
        <w:t xml:space="preserve"> proposal to tackle high rates of blindness in PNG</w:t>
      </w:r>
      <w:r>
        <w:t xml:space="preserve"> supported by an active program of advocacy including meetings with the</w:t>
      </w:r>
      <w:r w:rsidR="00E633C6" w:rsidRPr="00CB7283">
        <w:t xml:space="preserve"> Minister for International Development and the Pacific, Senior DFAT representatives and the First Secretary of Health Security at the PNG Australian High Commission.</w:t>
      </w:r>
    </w:p>
    <w:p w14:paraId="1050487C" w14:textId="07A34493" w:rsidR="002905A0" w:rsidRPr="00CB7283" w:rsidRDefault="004142F7" w:rsidP="004142F7">
      <w:pPr>
        <w:pStyle w:val="ListBullet0"/>
      </w:pPr>
      <w:r w:rsidRPr="00CB7283">
        <w:lastRenderedPageBreak/>
        <w:t xml:space="preserve">Partnered with the International Agency for the Prevention of Blindness to host </w:t>
      </w:r>
      <w:r w:rsidR="00DF29F9">
        <w:t>an international</w:t>
      </w:r>
      <w:r w:rsidRPr="00CB7283">
        <w:t xml:space="preserve"> World Glaucoma Week</w:t>
      </w:r>
      <w:r w:rsidR="00DF29F9">
        <w:t xml:space="preserve"> event</w:t>
      </w:r>
      <w:r w:rsidRPr="00CB7283">
        <w:t xml:space="preserve">. </w:t>
      </w:r>
    </w:p>
    <w:p w14:paraId="6EEDFB64" w14:textId="08FA9F9D" w:rsidR="00B07F15" w:rsidRPr="00CB7283" w:rsidRDefault="008F6EE6" w:rsidP="004142F7">
      <w:pPr>
        <w:pStyle w:val="ListBullet0"/>
      </w:pPr>
      <w:r w:rsidRPr="00CB7283">
        <w:t>The long-awaited Lancet Commission on Global Eye Health was released in February 2021</w:t>
      </w:r>
      <w:r w:rsidR="005D20B0" w:rsidRPr="00CB7283">
        <w:t xml:space="preserve">, including </w:t>
      </w:r>
      <w:r w:rsidRPr="00CB7283">
        <w:t>contributions from Vision 2020 Australia members</w:t>
      </w:r>
      <w:r w:rsidR="00DF29F9">
        <w:t xml:space="preserve"> and staff</w:t>
      </w:r>
      <w:r w:rsidRPr="00CB7283">
        <w:t>.</w:t>
      </w:r>
    </w:p>
    <w:p w14:paraId="24CAA54E" w14:textId="294C7C5D" w:rsidR="004142F7" w:rsidRDefault="00DF29F9" w:rsidP="004142F7">
      <w:pPr>
        <w:pStyle w:val="ListBullet0"/>
      </w:pPr>
      <w:r>
        <w:t>Adoption of</w:t>
      </w:r>
      <w:r w:rsidR="00B07F15" w:rsidRPr="00CB7283">
        <w:t xml:space="preserve"> new global eye health targets at the 74th World Health Assembly</w:t>
      </w:r>
      <w:r w:rsidR="00477335">
        <w:t>.</w:t>
      </w:r>
      <w:r w:rsidR="00B07F15" w:rsidRPr="00CB7283">
        <w:t xml:space="preserve"> The second National Eye Health Survey which is scheduled to commence later this year</w:t>
      </w:r>
      <w:r w:rsidR="003B341F">
        <w:t>.</w:t>
      </w:r>
    </w:p>
    <w:p w14:paraId="72F96654" w14:textId="77777777" w:rsidR="00AE215F" w:rsidRPr="009673B0" w:rsidRDefault="00AE215F" w:rsidP="00AE215F">
      <w:pPr>
        <w:pStyle w:val="Heading2"/>
      </w:pPr>
      <w:bookmarkStart w:id="17" w:name="_Toc81388464"/>
      <w:r w:rsidRPr="009673B0">
        <w:t>Independence and Participation Committee</w:t>
      </w:r>
      <w:bookmarkEnd w:id="17"/>
    </w:p>
    <w:p w14:paraId="64D7A7F0" w14:textId="14D21904" w:rsidR="00FA7312" w:rsidRPr="009673B0" w:rsidRDefault="0088551D" w:rsidP="00FA7312">
      <w:r w:rsidRPr="009673B0">
        <w:t xml:space="preserve">The Independence and Participation Committee works to improve the ability of Australians who are </w:t>
      </w:r>
      <w:proofErr w:type="gramStart"/>
      <w:r w:rsidRPr="009673B0">
        <w:t>blind</w:t>
      </w:r>
      <w:proofErr w:type="gramEnd"/>
      <w:r w:rsidRPr="009673B0">
        <w:t xml:space="preserve"> or vision impaired to participate in the community. </w:t>
      </w:r>
      <w:r w:rsidR="00DF29F9">
        <w:t xml:space="preserve">The full committee </w:t>
      </w:r>
      <w:r w:rsidR="00FA7312" w:rsidRPr="009673B0">
        <w:t xml:space="preserve">met </w:t>
      </w:r>
      <w:r w:rsidR="009673B0" w:rsidRPr="009673B0">
        <w:t>twice during the</w:t>
      </w:r>
      <w:r w:rsidR="00FA7312" w:rsidRPr="009673B0">
        <w:t xml:space="preserve"> 20</w:t>
      </w:r>
      <w:r w:rsidR="009673B0" w:rsidRPr="009673B0">
        <w:t>2</w:t>
      </w:r>
      <w:r w:rsidR="00FA7312" w:rsidRPr="009673B0">
        <w:t>0</w:t>
      </w:r>
      <w:r w:rsidR="009673B0" w:rsidRPr="009673B0">
        <w:t>-21</w:t>
      </w:r>
      <w:r w:rsidR="00FA7312" w:rsidRPr="009673B0">
        <w:t xml:space="preserve"> year</w:t>
      </w:r>
      <w:r w:rsidR="00DF29F9">
        <w:t xml:space="preserve">, </w:t>
      </w:r>
      <w:r w:rsidR="00DF29F9" w:rsidRPr="00252D24">
        <w:t xml:space="preserve">with </w:t>
      </w:r>
      <w:r w:rsidR="00A959B0">
        <w:t xml:space="preserve">six </w:t>
      </w:r>
      <w:r w:rsidR="00DF29F9" w:rsidRPr="00252D24">
        <w:t>associated working groups meeting over the period</w:t>
      </w:r>
      <w:r w:rsidR="00DF29F9">
        <w:t xml:space="preserve"> to progress specific work priorities</w:t>
      </w:r>
      <w:r w:rsidR="00DF29F9" w:rsidRPr="00252D24">
        <w:t>.</w:t>
      </w:r>
    </w:p>
    <w:p w14:paraId="4052931B" w14:textId="77777777" w:rsidR="0088551D" w:rsidRPr="001149EC" w:rsidRDefault="0088551D" w:rsidP="00AE215F">
      <w:pPr>
        <w:rPr>
          <w:highlight w:val="yellow"/>
        </w:rPr>
      </w:pPr>
    </w:p>
    <w:p w14:paraId="3AE24262" w14:textId="77777777" w:rsidR="00AE215F" w:rsidRPr="00916A7D" w:rsidRDefault="00AE215F" w:rsidP="00D66F9E">
      <w:pPr>
        <w:pStyle w:val="BodyText"/>
        <w:rPr>
          <w:b/>
          <w:bCs/>
        </w:rPr>
      </w:pPr>
      <w:r w:rsidRPr="00916A7D">
        <w:rPr>
          <w:b/>
          <w:bCs/>
        </w:rPr>
        <w:t>Highlights:</w:t>
      </w:r>
    </w:p>
    <w:p w14:paraId="6DF2A8F9" w14:textId="721A814E" w:rsidR="00DF29F9" w:rsidRDefault="00DF29F9" w:rsidP="00DF29F9">
      <w:pPr>
        <w:pStyle w:val="ListBullet0"/>
      </w:pPr>
      <w:r>
        <w:t>A busy program of national policy and advocacy, supported by the completion of 10 blindness and low vision specific submissions alongside input to several cross-sector submissions. This included:</w:t>
      </w:r>
    </w:p>
    <w:p w14:paraId="00150F7F" w14:textId="77777777" w:rsidR="00DF29F9" w:rsidRDefault="00DF29F9" w:rsidP="00DF29F9">
      <w:pPr>
        <w:pStyle w:val="ListBullet2"/>
      </w:pPr>
      <w:r>
        <w:t xml:space="preserve">several submissions addressing limitations of proposed independent assessment processes, </w:t>
      </w:r>
    </w:p>
    <w:p w14:paraId="75C77436" w14:textId="77777777" w:rsidR="00DF29F9" w:rsidRDefault="00DF29F9" w:rsidP="00DF29F9">
      <w:pPr>
        <w:pStyle w:val="ListBullet2"/>
      </w:pPr>
      <w:r>
        <w:t xml:space="preserve">submissions identifying opportunities to enhance funded aged care and disability services, and </w:t>
      </w:r>
    </w:p>
    <w:p w14:paraId="2F2E505A" w14:textId="430018E2" w:rsidR="00DF29F9" w:rsidRPr="00916A7D" w:rsidRDefault="00DF29F9" w:rsidP="00DF29F9">
      <w:pPr>
        <w:pStyle w:val="ListBullet2"/>
      </w:pPr>
      <w:r>
        <w:t xml:space="preserve">submissions identifying opportunities to enhance support arrangements for Aboriginal and Torres Strait Islander Peoples who are blind of have los vision.  </w:t>
      </w:r>
    </w:p>
    <w:p w14:paraId="074BF6B8" w14:textId="6EFA6CAB" w:rsidR="00DF29F9" w:rsidRDefault="00DF29F9" w:rsidP="00916A7D">
      <w:pPr>
        <w:pStyle w:val="ListBullet0"/>
      </w:pPr>
      <w:r>
        <w:t xml:space="preserve">Launch of the </w:t>
      </w:r>
      <w:r w:rsidRPr="00F16DE1">
        <w:t>Adult Referral Pathway for Blindness and Low Vision Services</w:t>
      </w:r>
      <w:r>
        <w:t>,</w:t>
      </w:r>
      <w:r w:rsidRPr="00F16DE1">
        <w:t xml:space="preserve"> </w:t>
      </w:r>
      <w:r w:rsidRPr="00916A7D">
        <w:t>the culmination of several year’s work</w:t>
      </w:r>
      <w:r>
        <w:t>.</w:t>
      </w:r>
    </w:p>
    <w:p w14:paraId="2A2C5A8E" w14:textId="67E996D2" w:rsidR="00916A7D" w:rsidRDefault="00DF29F9" w:rsidP="00916A7D">
      <w:pPr>
        <w:pStyle w:val="ListBullet0"/>
      </w:pPr>
      <w:r>
        <w:t xml:space="preserve">Delivery of a joint CEO forum with the National Disability Insurance Agency, attended by sector CEOs, the NDIA CEO and other senior NDIA staff.  </w:t>
      </w:r>
    </w:p>
    <w:p w14:paraId="121E149D" w14:textId="26B51CCE" w:rsidR="00DF29F9" w:rsidRDefault="00DF29F9" w:rsidP="00DF29F9">
      <w:pPr>
        <w:pStyle w:val="ListBullet0"/>
      </w:pPr>
      <w:r>
        <w:t>Support for blindness and low vision CEO meetings, to drive among other things ministerial advocacy to maintain the program flexibility implemented during the COVID19 pandemic which has benefited the blind and low vision community and sector.</w:t>
      </w:r>
    </w:p>
    <w:p w14:paraId="0D1EC7C2" w14:textId="7454DF9C" w:rsidR="00287D40" w:rsidRDefault="00287D40" w:rsidP="00DF29F9">
      <w:pPr>
        <w:pStyle w:val="ListBullet0"/>
      </w:pPr>
      <w:r w:rsidRPr="00287D40">
        <w:t>Sector meetings with ministers including Ministers Colbeck, Reynolds and Robert</w:t>
      </w:r>
      <w:r>
        <w:t>.</w:t>
      </w:r>
    </w:p>
    <w:p w14:paraId="151830E6" w14:textId="77777777" w:rsidR="00AE215F" w:rsidRPr="00223622" w:rsidRDefault="00AE215F" w:rsidP="00AE215F">
      <w:pPr>
        <w:pStyle w:val="Heading2"/>
      </w:pPr>
      <w:bookmarkStart w:id="18" w:name="_Toc81388465"/>
      <w:r w:rsidRPr="00223622">
        <w:t>Prevention and Early Intervention Committee</w:t>
      </w:r>
      <w:bookmarkEnd w:id="18"/>
    </w:p>
    <w:p w14:paraId="5C18952F" w14:textId="494EF706" w:rsidR="00FA7312" w:rsidRPr="00223622" w:rsidRDefault="009B3F9D" w:rsidP="009B4210">
      <w:pPr>
        <w:pStyle w:val="BodyText"/>
      </w:pPr>
      <w:bookmarkStart w:id="19" w:name="_Hlk54016474"/>
      <w:r w:rsidRPr="00223622">
        <w:t>The Prevention and Early Intervention Committee advocates for the elimination of avoidable blindness and vision loss in Australia through prevention, early detection and intervention, and improved awareness.</w:t>
      </w:r>
      <w:r w:rsidR="00FA7312" w:rsidRPr="00223622">
        <w:t xml:space="preserve"> It met </w:t>
      </w:r>
      <w:r w:rsidR="007B7D27">
        <w:t>twice during the</w:t>
      </w:r>
      <w:r w:rsidR="00FA7312" w:rsidRPr="00223622">
        <w:t xml:space="preserve"> </w:t>
      </w:r>
      <w:r w:rsidR="00223622">
        <w:t>2020-21</w:t>
      </w:r>
      <w:r w:rsidR="00FA7312" w:rsidRPr="00223622">
        <w:t xml:space="preserve"> year. </w:t>
      </w:r>
      <w:r w:rsidR="009D4B15">
        <w:t>In addition to Committee meetings, wo</w:t>
      </w:r>
      <w:r w:rsidR="00DF29F9">
        <w:t>rking groups met during the year to progress work in relation to improving access to public cataract surgery, embedding eye health in chronic health checks, children's vision</w:t>
      </w:r>
      <w:r w:rsidR="009B4210">
        <w:t xml:space="preserve"> and a cross-committee group that commenced exploring enhancements to mental health support for people affected by blindness and low vision</w:t>
      </w:r>
      <w:r w:rsidR="00DF29F9">
        <w:t xml:space="preserve">. </w:t>
      </w:r>
      <w:r w:rsidR="007156AF">
        <w:lastRenderedPageBreak/>
        <w:t>The Committee also maintained a strong interest in both the development of the second national eye health survey and the KeepS</w:t>
      </w:r>
      <w:r w:rsidR="007A660D">
        <w:t>i</w:t>
      </w:r>
      <w:r w:rsidR="007156AF">
        <w:t xml:space="preserve">ght program. </w:t>
      </w:r>
    </w:p>
    <w:p w14:paraId="091EEAB0" w14:textId="77777777" w:rsidR="00AE215F" w:rsidRPr="00AD457C" w:rsidRDefault="00AE215F" w:rsidP="00D66F9E">
      <w:pPr>
        <w:pStyle w:val="BodyText"/>
        <w:rPr>
          <w:b/>
          <w:bCs/>
        </w:rPr>
      </w:pPr>
      <w:r w:rsidRPr="00AD457C">
        <w:rPr>
          <w:b/>
          <w:bCs/>
        </w:rPr>
        <w:t>Highlights:</w:t>
      </w:r>
    </w:p>
    <w:p w14:paraId="1CE771DC" w14:textId="2D0BA450" w:rsidR="007156AF" w:rsidRDefault="007156AF" w:rsidP="00AD457C">
      <w:pPr>
        <w:pStyle w:val="ListBullet0"/>
      </w:pPr>
      <w:bookmarkStart w:id="20" w:name="_Hlk54016529"/>
      <w:bookmarkEnd w:id="19"/>
      <w:r>
        <w:t>Two submissions made to the Department of Health's National Preventive Health Strategy, alongside a submission to the RAC</w:t>
      </w:r>
      <w:r w:rsidR="003D7E24">
        <w:t>G</w:t>
      </w:r>
      <w:r>
        <w:t>P regarding increasing eye health and vision content in its</w:t>
      </w:r>
      <w:r w:rsidR="003D7E24">
        <w:t xml:space="preserve"> Guidelines for Preventive Activities in General Practice</w:t>
      </w:r>
      <w:r>
        <w:t xml:space="preserve">, and contributions to cross sector submissions in areas including review of the Medical Research Future Fund Missions. </w:t>
      </w:r>
    </w:p>
    <w:p w14:paraId="5F7676C3" w14:textId="77777777" w:rsidR="00B64F6A" w:rsidRDefault="007156AF" w:rsidP="00AD457C">
      <w:pPr>
        <w:pStyle w:val="ListBullet0"/>
      </w:pPr>
      <w:r>
        <w:t xml:space="preserve">Progress towards greater embedding of eye health and vision into chronic health checks, </w:t>
      </w:r>
      <w:r w:rsidR="00B64F6A">
        <w:t>with analysis and policy development completed near the end of the reporting period.</w:t>
      </w:r>
    </w:p>
    <w:p w14:paraId="27CD1AEC" w14:textId="5A9E89D1" w:rsidR="00AD457C" w:rsidRPr="00AD457C" w:rsidRDefault="00B64F6A" w:rsidP="00AD457C">
      <w:pPr>
        <w:pStyle w:val="ListBullet0"/>
      </w:pPr>
      <w:r>
        <w:t xml:space="preserve">The </w:t>
      </w:r>
      <w:r w:rsidR="00AD457C" w:rsidRPr="00AD457C">
        <w:t xml:space="preserve">Children’s Vision Working Group has made significant progress towards the development of </w:t>
      </w:r>
      <w:r>
        <w:t xml:space="preserve">a national scheme to help ensure all Australian children aged </w:t>
      </w:r>
      <w:r w:rsidR="005A0C45" w:rsidRPr="00AD457C">
        <w:t>3.5 to 5</w:t>
      </w:r>
      <w:r>
        <w:t xml:space="preserve"> years have a vision screening to ensure they are vision ready for school. </w:t>
      </w:r>
    </w:p>
    <w:p w14:paraId="600C404D" w14:textId="7D349140" w:rsidR="00B64F6A" w:rsidRDefault="00B64F6A" w:rsidP="00B64F6A">
      <w:pPr>
        <w:pStyle w:val="ListBullet0"/>
      </w:pPr>
      <w:r>
        <w:t xml:space="preserve">The release of commissioned research into the unmet need for public cataract surgeries (pre-pandemic), which informed early advocacy and engagement work with the Australian Government. </w:t>
      </w:r>
    </w:p>
    <w:p w14:paraId="4C3DFCA8" w14:textId="5350DBC7" w:rsidR="000353FD" w:rsidRPr="008C7279" w:rsidRDefault="000353FD" w:rsidP="00B64F6A">
      <w:pPr>
        <w:pStyle w:val="Heading2"/>
      </w:pPr>
      <w:bookmarkStart w:id="21" w:name="_Toc81388466"/>
      <w:r w:rsidRPr="008C7279">
        <w:t>Vision Initiative</w:t>
      </w:r>
      <w:bookmarkEnd w:id="21"/>
    </w:p>
    <w:p w14:paraId="0112A8C1" w14:textId="0E65CB47" w:rsidR="00BD3CA2" w:rsidRPr="00FE6494" w:rsidRDefault="000353FD" w:rsidP="00BD3CA2">
      <w:pPr>
        <w:pStyle w:val="BodyText"/>
      </w:pPr>
      <w:r w:rsidRPr="00FE6494">
        <w:t>The Vision Initiative is a</w:t>
      </w:r>
      <w:r w:rsidR="00454F10" w:rsidRPr="00FE6494">
        <w:t xml:space="preserve"> Victorian </w:t>
      </w:r>
      <w:r w:rsidR="0003751F">
        <w:t>G</w:t>
      </w:r>
      <w:r w:rsidR="00454F10" w:rsidRPr="00FE6494">
        <w:t xml:space="preserve">overnment funded </w:t>
      </w:r>
      <w:r w:rsidRPr="00FE6494">
        <w:t>eye health promotion program that aims to prevent avoidable blindness and vision loss in the Victorian community</w:t>
      </w:r>
      <w:r w:rsidR="00454F10" w:rsidRPr="00FE6494">
        <w:t>.</w:t>
      </w:r>
      <w:r w:rsidR="00345F4F" w:rsidRPr="00FE6494">
        <w:t xml:space="preserve"> </w:t>
      </w:r>
      <w:r w:rsidR="0003751F">
        <w:t xml:space="preserve">While the COVID19 pandemic had a significant impact on the program over 2020-21, it was able to adapt its approach and deliver content via different platforms. </w:t>
      </w:r>
    </w:p>
    <w:p w14:paraId="43E0A0EC" w14:textId="77777777" w:rsidR="000353FD" w:rsidRPr="00FE6494" w:rsidRDefault="004314FC" w:rsidP="00BD3CA2">
      <w:pPr>
        <w:pStyle w:val="BodyText"/>
        <w:rPr>
          <w:b/>
          <w:bCs/>
        </w:rPr>
      </w:pPr>
      <w:r w:rsidRPr="00FE6494">
        <w:rPr>
          <w:b/>
          <w:bCs/>
        </w:rPr>
        <w:t>H</w:t>
      </w:r>
      <w:r w:rsidR="000353FD" w:rsidRPr="00FE6494">
        <w:rPr>
          <w:b/>
          <w:bCs/>
        </w:rPr>
        <w:t>ighlights:</w:t>
      </w:r>
    </w:p>
    <w:p w14:paraId="41F372F9" w14:textId="36C8DAB3" w:rsidR="00FE6494" w:rsidRPr="00FE6494" w:rsidRDefault="001E45D8" w:rsidP="00FE6494">
      <w:pPr>
        <w:pStyle w:val="ListBullet0"/>
      </w:pPr>
      <w:bookmarkStart w:id="22" w:name="_Hlk54078561"/>
      <w:r>
        <w:t>More than</w:t>
      </w:r>
      <w:r w:rsidR="00D46FF8">
        <w:t xml:space="preserve"> 330 community members participated in predominant</w:t>
      </w:r>
      <w:r w:rsidR="00FE6494" w:rsidRPr="00FE6494">
        <w:t xml:space="preserve">ly online community education sessions, </w:t>
      </w:r>
      <w:r w:rsidR="00D46FF8">
        <w:t xml:space="preserve">delivered </w:t>
      </w:r>
      <w:r w:rsidR="00FE6494" w:rsidRPr="00FE6494">
        <w:t>in partnership with key multicultural and older person</w:t>
      </w:r>
      <w:r>
        <w:t>s’</w:t>
      </w:r>
      <w:r w:rsidR="00FE6494" w:rsidRPr="00FE6494">
        <w:t xml:space="preserve"> peak</w:t>
      </w:r>
      <w:r w:rsidR="00D46FF8">
        <w:t xml:space="preserve"> bodies.</w:t>
      </w:r>
    </w:p>
    <w:p w14:paraId="338E97BE" w14:textId="7D94F2E8" w:rsidR="00FE6494" w:rsidRPr="00FE6494" w:rsidRDefault="00D46FF8" w:rsidP="00FE6494">
      <w:pPr>
        <w:pStyle w:val="ListBullet0"/>
      </w:pPr>
      <w:r>
        <w:t>Some 1850 health professionals completed eye health education through a combination of live</w:t>
      </w:r>
      <w:r w:rsidR="00FE6494" w:rsidRPr="00FE6494">
        <w:t xml:space="preserve"> webinars and online </w:t>
      </w:r>
      <w:r>
        <w:t xml:space="preserve">modules including </w:t>
      </w:r>
      <w:r w:rsidR="00FE6494" w:rsidRPr="00FE6494">
        <w:t xml:space="preserve">bilingual health workers, refugee health nurses, pharmacists, </w:t>
      </w:r>
      <w:r w:rsidR="005E3643">
        <w:t>GPs</w:t>
      </w:r>
      <w:r w:rsidR="00FE6494" w:rsidRPr="00FE6494">
        <w:t xml:space="preserve"> and diabetes health educators.</w:t>
      </w:r>
      <w:r>
        <w:t xml:space="preserve"> Over the period, updated programs were released for both general practitioners and pharmacists, with new content developed for bilingual health workers</w:t>
      </w:r>
      <w:r w:rsidR="005E3643">
        <w:t>.</w:t>
      </w:r>
    </w:p>
    <w:p w14:paraId="73CE9914" w14:textId="3BBFD9D4" w:rsidR="00D46FF8" w:rsidRPr="00FE6494" w:rsidRDefault="00D46FF8" w:rsidP="00D46FF8">
      <w:pPr>
        <w:pStyle w:val="ListBullet0"/>
        <w:rPr>
          <w:lang w:val="en-US"/>
        </w:rPr>
      </w:pPr>
      <w:r w:rsidRPr="00FE6494">
        <w:t>76% growth in social media followers across LinkedIn and Facebook</w:t>
      </w:r>
      <w:r w:rsidR="005E3643">
        <w:t>,</w:t>
      </w:r>
      <w:r w:rsidRPr="00FE6494">
        <w:t xml:space="preserve"> delivering timely messaging about eye health and leveraging significant awareness raising days to promote eye health to community and professional audiences. </w:t>
      </w:r>
    </w:p>
    <w:p w14:paraId="00603356" w14:textId="12E0C25F" w:rsidR="00FE6494" w:rsidRDefault="00D46FF8" w:rsidP="00FE6494">
      <w:pPr>
        <w:pStyle w:val="ListBullet0"/>
      </w:pPr>
      <w:r>
        <w:t xml:space="preserve">Development of an updated </w:t>
      </w:r>
      <w:r w:rsidR="00FE6494" w:rsidRPr="00FE6494">
        <w:t xml:space="preserve">Investment Logic Map and Program Logic </w:t>
      </w:r>
      <w:r>
        <w:t xml:space="preserve">for the Vision Initiative, to support enhanced program design, impact and evaluation. </w:t>
      </w:r>
    </w:p>
    <w:p w14:paraId="68D6F6CC" w14:textId="0BC5EF7F" w:rsidR="006C4D26" w:rsidRDefault="006C4D26" w:rsidP="006C4D26">
      <w:pPr>
        <w:pStyle w:val="Heading2"/>
      </w:pPr>
      <w:bookmarkStart w:id="23" w:name="_Toc81388467"/>
      <w:bookmarkEnd w:id="20"/>
      <w:bookmarkEnd w:id="22"/>
      <w:r>
        <w:t>National Subsidised Spectacle Scheme</w:t>
      </w:r>
      <w:r w:rsidR="009B4466">
        <w:t>s</w:t>
      </w:r>
      <w:r>
        <w:t xml:space="preserve"> Project</w:t>
      </w:r>
      <w:bookmarkEnd w:id="23"/>
    </w:p>
    <w:p w14:paraId="659D3E0B" w14:textId="77777777" w:rsidR="00D46FF8" w:rsidRDefault="00D46FF8" w:rsidP="00EF394A">
      <w:pPr>
        <w:pStyle w:val="BodyText"/>
      </w:pPr>
      <w:r>
        <w:t xml:space="preserve">This Australian Government funded project made modest progress over the 2020-21 period, with many of its key partners focussed on pandemic related matters. </w:t>
      </w:r>
    </w:p>
    <w:p w14:paraId="3CF61B63" w14:textId="1196DB09" w:rsidR="00EF394A" w:rsidRDefault="00D46FF8" w:rsidP="00D46FF8">
      <w:pPr>
        <w:pStyle w:val="BodyText"/>
      </w:pPr>
      <w:r>
        <w:lastRenderedPageBreak/>
        <w:t>Despite this, Vision 2020 Australia and its project partner the National Aboriginal Community Controlled Health Organisation progressed those elements of the project that were less contingent on direct engagement or delivery by community</w:t>
      </w:r>
      <w:r w:rsidR="00EA734D">
        <w:t>-</w:t>
      </w:r>
      <w:r>
        <w:t xml:space="preserve">controlled organisations and other partners, with guidance from a Project Group comprising interested representatives of Vision 2020 Australia member organisations. </w:t>
      </w:r>
    </w:p>
    <w:p w14:paraId="7E20D433" w14:textId="77777777" w:rsidR="006C4D26" w:rsidRPr="00E636DF" w:rsidRDefault="004314FC" w:rsidP="006C4D26">
      <w:pPr>
        <w:rPr>
          <w:b/>
          <w:bCs/>
        </w:rPr>
      </w:pPr>
      <w:r w:rsidRPr="00E636DF">
        <w:rPr>
          <w:b/>
          <w:bCs/>
        </w:rPr>
        <w:t>H</w:t>
      </w:r>
      <w:r w:rsidR="006C4D26" w:rsidRPr="00E636DF">
        <w:rPr>
          <w:b/>
          <w:bCs/>
        </w:rPr>
        <w:t>ighlights:</w:t>
      </w:r>
    </w:p>
    <w:p w14:paraId="27907B6B" w14:textId="559E2054" w:rsidR="00EF394A" w:rsidRDefault="00EF394A" w:rsidP="00EA734D">
      <w:pPr>
        <w:pStyle w:val="ListBullet0"/>
      </w:pPr>
      <w:r>
        <w:t xml:space="preserve">Funding agreements reached with </w:t>
      </w:r>
      <w:r w:rsidR="00D46FF8">
        <w:t>six</w:t>
      </w:r>
      <w:r>
        <w:t xml:space="preserve"> state and territory governments and funds allocated to support the provision of additional subsidised glasses to Aboriginal and Torres Strait Islander Peoples.</w:t>
      </w:r>
      <w:r w:rsidR="00D46FF8">
        <w:t xml:space="preserve"> In total approximately </w:t>
      </w:r>
      <w:r w:rsidR="00EA734D">
        <w:t xml:space="preserve">6,000 </w:t>
      </w:r>
      <w:r>
        <w:t xml:space="preserve">additional subsidised spectacles </w:t>
      </w:r>
      <w:r w:rsidR="00EA734D">
        <w:t xml:space="preserve">had been </w:t>
      </w:r>
      <w:r>
        <w:t xml:space="preserve">delivered to Aboriginal and Torres Strait Islander people with NSSS funding in </w:t>
      </w:r>
      <w:r w:rsidR="00EA734D">
        <w:t xml:space="preserve">New South Wales, Queensland, South Australia, Tasmania and Victoria by 30 June 2021. </w:t>
      </w:r>
    </w:p>
    <w:p w14:paraId="6CDB7D54" w14:textId="77777777" w:rsidR="00EF394A" w:rsidRDefault="00EF394A" w:rsidP="00EF394A">
      <w:pPr>
        <w:pStyle w:val="ListBullet0"/>
      </w:pPr>
      <w:r>
        <w:t>Development of a community-led pilot model for delivery of spectacles in WA, which received in-</w:t>
      </w:r>
      <w:proofErr w:type="gramStart"/>
      <w:r>
        <w:t>principle</w:t>
      </w:r>
      <w:proofErr w:type="gramEnd"/>
      <w:r>
        <w:t xml:space="preserve"> endorsement from the Department of Health in 2021.</w:t>
      </w:r>
    </w:p>
    <w:p w14:paraId="2718B5A3" w14:textId="1F414DF7" w:rsidR="00EF394A" w:rsidRDefault="00EA734D" w:rsidP="00EF394A">
      <w:pPr>
        <w:pStyle w:val="ListBullet0"/>
      </w:pPr>
      <w:r>
        <w:t xml:space="preserve">Continued </w:t>
      </w:r>
      <w:r w:rsidR="00EF394A">
        <w:t>consultation with stakeholders including State and Territory Government departments, to identify opportunities and barriers to improving their subsidised spectacles schemes.</w:t>
      </w:r>
    </w:p>
    <w:p w14:paraId="23A0C2FD" w14:textId="0C2E797B" w:rsidR="00E636DF" w:rsidRPr="00EF394A" w:rsidRDefault="00EA734D" w:rsidP="00EA734D">
      <w:pPr>
        <w:pStyle w:val="ListBullet0"/>
        <w:numPr>
          <w:ilvl w:val="0"/>
          <w:numId w:val="0"/>
        </w:numPr>
      </w:pPr>
      <w:r>
        <w:t xml:space="preserve">It has been pleasing to see that alongside this project, several jurisdictions have progressed towards enhancing their ongoing arrangements for provision of subsidised glasses to Aboriginal and Torres Strait Islander People, some of which reflect many years work by a range of eye sector stakeholders. </w:t>
      </w:r>
    </w:p>
    <w:p w14:paraId="71D27810" w14:textId="2EB71794" w:rsidR="008C6374" w:rsidRDefault="008C6374" w:rsidP="00923424">
      <w:pPr>
        <w:pStyle w:val="Heading2"/>
      </w:pPr>
      <w:bookmarkStart w:id="24" w:name="_Toc81388468"/>
      <w:r w:rsidRPr="008C6374">
        <w:t>National Eye Research Collaborative</w:t>
      </w:r>
      <w:bookmarkEnd w:id="24"/>
    </w:p>
    <w:p w14:paraId="4D9F3249" w14:textId="77777777" w:rsidR="00923424" w:rsidRDefault="00923424" w:rsidP="00923424">
      <w:pPr>
        <w:pStyle w:val="BodyText"/>
      </w:pPr>
      <w:r w:rsidRPr="007F3085">
        <w:t>In the United Kingdom, a collaborative, cross sector approach to agreeing to priorities for</w:t>
      </w:r>
      <w:r>
        <w:t xml:space="preserve"> eye and vision related</w:t>
      </w:r>
      <w:r w:rsidRPr="007F3085">
        <w:t xml:space="preserve"> research and advocating for funding has proven successful</w:t>
      </w:r>
      <w:r>
        <w:t xml:space="preserve"> in increasing both collaboration and support in this important area.</w:t>
      </w:r>
    </w:p>
    <w:p w14:paraId="6F58FE9F" w14:textId="507D6E44" w:rsidR="00923424" w:rsidRDefault="00923424" w:rsidP="00923424">
      <w:pPr>
        <w:pStyle w:val="BodyText"/>
      </w:pPr>
      <w:r>
        <w:t xml:space="preserve">In response to requests from its members, </w:t>
      </w:r>
      <w:r w:rsidRPr="007F3085">
        <w:t xml:space="preserve">Vision 2020 Australia </w:t>
      </w:r>
      <w:r w:rsidR="00EA734D">
        <w:t xml:space="preserve">has supported work to establish an Australian national eye research collaboration to achieve </w:t>
      </w:r>
      <w:r>
        <w:t>similar goals</w:t>
      </w:r>
      <w:r w:rsidRPr="007F3085">
        <w:t xml:space="preserve">. </w:t>
      </w:r>
    </w:p>
    <w:p w14:paraId="133ABAA8" w14:textId="2015DD6A" w:rsidR="00EA734D" w:rsidRDefault="00EA734D" w:rsidP="00923424">
      <w:pPr>
        <w:pStyle w:val="BodyText"/>
      </w:pPr>
      <w:r>
        <w:t>On 28 April 2021</w:t>
      </w:r>
      <w:r w:rsidR="00DB117D">
        <w:t>,</w:t>
      </w:r>
      <w:r>
        <w:t xml:space="preserve"> Vision 2020 Australia hosted the inaugural meeting of the developing collaborative, a national online forum that brought together more than 60 people from across Australia.</w:t>
      </w:r>
      <w:r w:rsidR="00923424">
        <w:t xml:space="preserve"> </w:t>
      </w:r>
    </w:p>
    <w:p w14:paraId="74769803" w14:textId="49D9BEB5" w:rsidR="00842EAA" w:rsidRPr="00842EAA" w:rsidRDefault="00923424" w:rsidP="00842EAA">
      <w:pPr>
        <w:pStyle w:val="BodyText"/>
      </w:pPr>
      <w:r>
        <w:t>Participants discussed principles to guide the collaboration and shared ideas for research priorities and focus areas</w:t>
      </w:r>
      <w:r w:rsidR="00EA734D">
        <w:t xml:space="preserve"> and this work will be taken forward over coming months.  Several Vision 2020 Australia research members were instrumental in progressing this work and continue to volunteer their time and expertise to achieve real gains in this area. </w:t>
      </w:r>
    </w:p>
    <w:p w14:paraId="20EEF65D" w14:textId="05AB7E0D" w:rsidR="000E7C35" w:rsidRDefault="000E7C35" w:rsidP="008F6AE1">
      <w:pPr>
        <w:pStyle w:val="Heading2"/>
      </w:pPr>
      <w:bookmarkStart w:id="25" w:name="_Toc81388469"/>
      <w:r>
        <w:t>Providing information and raising awareness</w:t>
      </w:r>
      <w:bookmarkEnd w:id="25"/>
    </w:p>
    <w:p w14:paraId="793E8F0E" w14:textId="50E9DBB9" w:rsidR="00A96C37" w:rsidRPr="00D06963" w:rsidRDefault="00A96C37" w:rsidP="00A96C37">
      <w:pPr>
        <w:pStyle w:val="BodyText"/>
      </w:pPr>
      <w:r>
        <w:t>Throughout 2020-21, Vision 2020 Australia continued to s</w:t>
      </w:r>
      <w:r w:rsidRPr="00D06963">
        <w:t>har</w:t>
      </w:r>
      <w:r>
        <w:t>e</w:t>
      </w:r>
      <w:r w:rsidRPr="00D06963">
        <w:t xml:space="preserve"> information across our network of members and supporters</w:t>
      </w:r>
      <w:r w:rsidR="008707B7">
        <w:t>, showcasing their achievement</w:t>
      </w:r>
      <w:r w:rsidR="005509BD">
        <w:t>s</w:t>
      </w:r>
      <w:r w:rsidR="008707B7">
        <w:t xml:space="preserve">, promoting </w:t>
      </w:r>
      <w:r>
        <w:t>cross-sector</w:t>
      </w:r>
      <w:r w:rsidRPr="00D06963">
        <w:t xml:space="preserve"> connections</w:t>
      </w:r>
      <w:r>
        <w:t xml:space="preserve"> and </w:t>
      </w:r>
      <w:r w:rsidR="008707B7">
        <w:t xml:space="preserve">supporting </w:t>
      </w:r>
      <w:r w:rsidRPr="00D06963">
        <w:t>broader awareness raising</w:t>
      </w:r>
      <w:r>
        <w:t xml:space="preserve">. </w:t>
      </w:r>
    </w:p>
    <w:p w14:paraId="7002F98E" w14:textId="5DCA09E2" w:rsidR="00A96C37" w:rsidRPr="00D06963" w:rsidRDefault="00A96C37" w:rsidP="00A96C37">
      <w:pPr>
        <w:pStyle w:val="BodyText"/>
      </w:pPr>
      <w:r w:rsidRPr="00D06963">
        <w:t>There were 2</w:t>
      </w:r>
      <w:r>
        <w:t>6</w:t>
      </w:r>
      <w:r w:rsidRPr="00D06963">
        <w:t xml:space="preserve"> editions of Sector News Alert</w:t>
      </w:r>
      <w:r>
        <w:t xml:space="preserve"> (SNA)</w:t>
      </w:r>
      <w:r w:rsidRPr="00D06963">
        <w:t xml:space="preserve"> </w:t>
      </w:r>
      <w:r w:rsidR="001E2E13">
        <w:t xml:space="preserve">published </w:t>
      </w:r>
      <w:r w:rsidRPr="00D06963">
        <w:t xml:space="preserve">over the </w:t>
      </w:r>
      <w:r>
        <w:t>past 12 months</w:t>
      </w:r>
      <w:r w:rsidRPr="00D06963">
        <w:t xml:space="preserve">, </w:t>
      </w:r>
      <w:r>
        <w:t>reaching an audience of more than 900 subscribers</w:t>
      </w:r>
      <w:r w:rsidR="008B000B">
        <w:t xml:space="preserve"> including Vision 2020 Australia Members</w:t>
      </w:r>
      <w:r>
        <w:t xml:space="preserve">, supporters and stakeholders. SNA </w:t>
      </w:r>
      <w:r w:rsidRPr="00D06963">
        <w:t>provid</w:t>
      </w:r>
      <w:r w:rsidR="00402679">
        <w:t>es</w:t>
      </w:r>
      <w:r w:rsidRPr="00D06963">
        <w:t xml:space="preserve"> a platform to profile developments </w:t>
      </w:r>
      <w:r w:rsidRPr="00D06963">
        <w:lastRenderedPageBreak/>
        <w:t xml:space="preserve">across the sector, recent reports and information releases, and keep our networks updated on cross sector priorities and actions. </w:t>
      </w:r>
      <w:r w:rsidR="00402679">
        <w:t>In 2020-21, SNA</w:t>
      </w:r>
      <w:r w:rsidRPr="00D06963">
        <w:t xml:space="preserve"> achieved an open rate of </w:t>
      </w:r>
      <w:r>
        <w:t>26.6</w:t>
      </w:r>
      <w:r w:rsidRPr="00D06963">
        <w:t>%, which exceeds the industry benchmark of 21.7%.</w:t>
      </w:r>
    </w:p>
    <w:p w14:paraId="3D2CA4F6" w14:textId="5B43D483" w:rsidR="00A96C37" w:rsidRPr="00D06963" w:rsidRDefault="00A96C37" w:rsidP="00A96C37">
      <w:pPr>
        <w:pStyle w:val="BodyText"/>
      </w:pPr>
      <w:r w:rsidRPr="00D06963">
        <w:t xml:space="preserve">We continued to utilise social media to amplify </w:t>
      </w:r>
      <w:r w:rsidR="00402679">
        <w:t>our members activities</w:t>
      </w:r>
      <w:r w:rsidRPr="00D06963">
        <w:t xml:space="preserve"> and saw </w:t>
      </w:r>
      <w:r w:rsidR="00F63E13">
        <w:t>noticeable</w:t>
      </w:r>
      <w:r w:rsidRPr="00D06963">
        <w:t xml:space="preserve"> increases in reach and engagement across all channels in </w:t>
      </w:r>
      <w:r>
        <w:t>2020-21</w:t>
      </w:r>
      <w:r w:rsidRPr="00D06963">
        <w:t xml:space="preserve">. </w:t>
      </w:r>
    </w:p>
    <w:p w14:paraId="536FF9FC" w14:textId="1F3DC532" w:rsidR="00A959B0" w:rsidRDefault="00A959B0" w:rsidP="00A959B0">
      <w:pPr>
        <w:pStyle w:val="BodyText"/>
      </w:pPr>
      <w:r>
        <w:t>A recent review of our communications activities over the past three years has shown some pleasing trends, including:</w:t>
      </w:r>
    </w:p>
    <w:p w14:paraId="1DEE4204" w14:textId="559D839F" w:rsidR="00D447D7" w:rsidRDefault="00D447D7" w:rsidP="009518EB">
      <w:pPr>
        <w:pStyle w:val="BodyText"/>
        <w:numPr>
          <w:ilvl w:val="0"/>
          <w:numId w:val="42"/>
        </w:numPr>
      </w:pPr>
      <w:r>
        <w:t xml:space="preserve">Website accessed more than </w:t>
      </w:r>
      <w:r w:rsidRPr="00D447D7">
        <w:t xml:space="preserve">90,000 times annually, with approximately 20% of traffic accessing information from </w:t>
      </w:r>
      <w:r w:rsidR="00697021">
        <w:t>the</w:t>
      </w:r>
      <w:r w:rsidRPr="00D447D7">
        <w:t xml:space="preserve"> resources</w:t>
      </w:r>
      <w:r w:rsidR="00697021">
        <w:t xml:space="preserve"> section.</w:t>
      </w:r>
    </w:p>
    <w:p w14:paraId="2D2378D7" w14:textId="1E64BDCC" w:rsidR="00BF69A3" w:rsidRPr="00DD58F3" w:rsidRDefault="00BF69A3" w:rsidP="009518EB">
      <w:pPr>
        <w:pStyle w:val="BodyText"/>
        <w:numPr>
          <w:ilvl w:val="0"/>
          <w:numId w:val="42"/>
        </w:numPr>
      </w:pPr>
      <w:r>
        <w:t xml:space="preserve">Our social media channels continue to experience significant growth with a 48% increase in audience over </w:t>
      </w:r>
      <w:r w:rsidR="00697021">
        <w:t xml:space="preserve">the </w:t>
      </w:r>
      <w:r>
        <w:t xml:space="preserve">past 3 years and an average of more than 100,000 </w:t>
      </w:r>
      <w:r w:rsidRPr="00DD58F3">
        <w:t>organic impressions each year.</w:t>
      </w:r>
    </w:p>
    <w:p w14:paraId="6AA7CA6E" w14:textId="5E5DD0D4" w:rsidR="00A959B0" w:rsidRPr="00DD58F3" w:rsidRDefault="00DD58F3" w:rsidP="001B3F63">
      <w:pPr>
        <w:pStyle w:val="BodyText"/>
        <w:numPr>
          <w:ilvl w:val="0"/>
          <w:numId w:val="42"/>
        </w:numPr>
      </w:pPr>
      <w:r w:rsidRPr="00DD58F3">
        <w:t>SNA has maintained an open rate above 30% during this period.</w:t>
      </w:r>
    </w:p>
    <w:p w14:paraId="597F20B4" w14:textId="58FA8258" w:rsidR="00A959B0" w:rsidRDefault="00A959B0" w:rsidP="00A959B0">
      <w:pPr>
        <w:pStyle w:val="BodyText"/>
      </w:pPr>
      <w:r>
        <w:t xml:space="preserve">We will continue to refine how we use our communications channels to ensure that the great work of our membership, and our collective sector efforts, receive the recognition and support they deserve.  </w:t>
      </w:r>
    </w:p>
    <w:p w14:paraId="5CEB1F4F" w14:textId="2A39CB8C" w:rsidR="00A959B0" w:rsidRDefault="00A959B0" w:rsidP="00A96C37">
      <w:pPr>
        <w:pStyle w:val="BodyText"/>
      </w:pPr>
      <w:r>
        <w:t xml:space="preserve">Alongside our focus on existing platforms, the reporting year also saw the establishment of </w:t>
      </w:r>
      <w:proofErr w:type="spellStart"/>
      <w:r>
        <w:t>PyneSight</w:t>
      </w:r>
      <w:proofErr w:type="spellEnd"/>
      <w:r>
        <w:t xml:space="preserve">, a new periodic newsletter from the Vision 2020 Australia Chair to member CEOs and executive representatives, to complement the ongoing communications the Vision 2020 Australia team has with policy committee members and other member representatives involved in its work. </w:t>
      </w:r>
    </w:p>
    <w:p w14:paraId="3697401E" w14:textId="2C7BC4C4" w:rsidR="00A96C37" w:rsidRDefault="00A96C37" w:rsidP="00037636">
      <w:pPr>
        <w:pStyle w:val="Heading2"/>
      </w:pPr>
      <w:bookmarkStart w:id="26" w:name="_Toc81388470"/>
      <w:r>
        <w:t>World Sight Day 2020</w:t>
      </w:r>
      <w:bookmarkEnd w:id="26"/>
    </w:p>
    <w:p w14:paraId="0854DB0F" w14:textId="77777777" w:rsidR="008707B7" w:rsidRDefault="00A96C37" w:rsidP="00A96C37">
      <w:pPr>
        <w:pStyle w:val="BodyText"/>
      </w:pPr>
      <w:r>
        <w:t xml:space="preserve">To celebrate the 20th anniversary of both Vision 2020 Australia and World Sight Day on 8 October 2020, we shared a series of videos from MPs and eminent Australians recognising the contributions of individuals and organisations across the eye health and vision care sector. </w:t>
      </w:r>
    </w:p>
    <w:p w14:paraId="638384F4" w14:textId="1E56F07E" w:rsidR="00A96C37" w:rsidRDefault="00A96C37" w:rsidP="00A96C37">
      <w:pPr>
        <w:pStyle w:val="BodyText"/>
      </w:pPr>
      <w:r>
        <w:t xml:space="preserve">Prime Minister Scott Morrison, a range of his Cabinet Ministers, the Shadow Minister for Health Chris Bowen and the leader of the Greens Adam Bandt all recorded messages, recognising the importance of vision and the work being done across a wide range of areas including prevention, treatment, research, and blindness and low vision. </w:t>
      </w:r>
    </w:p>
    <w:p w14:paraId="47907E79" w14:textId="77777777" w:rsidR="00A96C37" w:rsidRDefault="00A96C37" w:rsidP="00A96C37">
      <w:pPr>
        <w:pStyle w:val="BodyText"/>
      </w:pPr>
      <w:r>
        <w:t xml:space="preserve">The videos received a great response, with our social media activities reaching more than 400,000 people, and World Sight Day trending across Twitter for the first half of the day. </w:t>
      </w:r>
    </w:p>
    <w:p w14:paraId="1F2212F9" w14:textId="0BABC7BD" w:rsidR="00A96C37" w:rsidRPr="00A96C37" w:rsidRDefault="00A96C37" w:rsidP="00A96C37">
      <w:pPr>
        <w:pStyle w:val="BodyText"/>
      </w:pPr>
      <w:r>
        <w:t xml:space="preserve">Additionally, we partnered with Optometry Australia’s Good </w:t>
      </w:r>
      <w:r w:rsidR="00804F46">
        <w:t>V</w:t>
      </w:r>
      <w:r>
        <w:t xml:space="preserve">ision </w:t>
      </w:r>
      <w:r w:rsidR="00804F46">
        <w:t>F</w:t>
      </w:r>
      <w:r>
        <w:t xml:space="preserve">or </w:t>
      </w:r>
      <w:r w:rsidR="00804F46">
        <w:t>L</w:t>
      </w:r>
      <w:r>
        <w:t>ife campaign to promote World Sight Day across radio and other media, featuring Vision 2020 Australia Board member and dual Paralympian</w:t>
      </w:r>
      <w:r w:rsidR="00952D63">
        <w:t xml:space="preserve"> Dr Jessica Gallagher</w:t>
      </w:r>
      <w:r>
        <w:t xml:space="preserve">. This campaign generated a reach of almost </w:t>
      </w:r>
      <w:r w:rsidR="00930938">
        <w:t>750,000</w:t>
      </w:r>
      <w:r>
        <w:t xml:space="preserve"> people across the country.</w:t>
      </w:r>
    </w:p>
    <w:p w14:paraId="21A156D2" w14:textId="41760609" w:rsidR="007F7E0C" w:rsidRDefault="007F7E0C" w:rsidP="007F7E0C">
      <w:pPr>
        <w:pStyle w:val="Heading1"/>
      </w:pPr>
      <w:bookmarkStart w:id="27" w:name="_Toc81388471"/>
      <w:r>
        <w:t>Living our values</w:t>
      </w:r>
      <w:bookmarkEnd w:id="27"/>
    </w:p>
    <w:p w14:paraId="458C6784" w14:textId="32ECEAD0" w:rsidR="0027559A" w:rsidRPr="008707B7" w:rsidRDefault="002C130D" w:rsidP="008707B7">
      <w:pPr>
        <w:pStyle w:val="BodyText"/>
      </w:pPr>
      <w:r w:rsidRPr="008707B7">
        <w:t>The</w:t>
      </w:r>
      <w:r w:rsidR="009922D1" w:rsidRPr="008707B7">
        <w:t xml:space="preserve"> Board </w:t>
      </w:r>
      <w:r w:rsidR="00013E12" w:rsidRPr="008707B7">
        <w:t>and staff of Vision 2020 Australia are</w:t>
      </w:r>
      <w:r w:rsidR="00C70AC8" w:rsidRPr="008707B7">
        <w:t xml:space="preserve"> strongly committed</w:t>
      </w:r>
      <w:r w:rsidR="009922D1" w:rsidRPr="008707B7">
        <w:t xml:space="preserve"> to</w:t>
      </w:r>
      <w:r w:rsidR="007F7E0C" w:rsidRPr="008707B7">
        <w:t xml:space="preserve"> </w:t>
      </w:r>
      <w:r w:rsidR="009922D1" w:rsidRPr="008707B7">
        <w:t xml:space="preserve">ensuring </w:t>
      </w:r>
      <w:r w:rsidR="00C70AC8" w:rsidRPr="008707B7">
        <w:t>genuine,</w:t>
      </w:r>
      <w:r w:rsidR="009922D1" w:rsidRPr="008707B7">
        <w:t xml:space="preserve"> ongoing involvement and engagement of both</w:t>
      </w:r>
      <w:r w:rsidR="007F7E0C" w:rsidRPr="008707B7">
        <w:t xml:space="preserve"> </w:t>
      </w:r>
      <w:r w:rsidR="009922D1" w:rsidRPr="008707B7">
        <w:t xml:space="preserve">Aboriginal and Torres Strait Islander people, </w:t>
      </w:r>
      <w:r w:rsidR="009922D1" w:rsidRPr="008707B7">
        <w:lastRenderedPageBreak/>
        <w:t>and people with lived</w:t>
      </w:r>
      <w:r w:rsidR="007F7E0C" w:rsidRPr="008707B7">
        <w:t xml:space="preserve"> </w:t>
      </w:r>
      <w:r w:rsidR="009922D1" w:rsidRPr="008707B7">
        <w:t>experience of blindness and low vision</w:t>
      </w:r>
      <w:r w:rsidR="0013632D">
        <w:t xml:space="preserve"> in </w:t>
      </w:r>
      <w:r w:rsidR="0013632D" w:rsidRPr="0013632D">
        <w:t>all facets of our work and governance</w:t>
      </w:r>
      <w:r w:rsidR="009922D1" w:rsidRPr="008707B7">
        <w:t xml:space="preserve">. </w:t>
      </w:r>
    </w:p>
    <w:p w14:paraId="366C19C1" w14:textId="77777777" w:rsidR="007F7E0C" w:rsidRPr="008707B7" w:rsidRDefault="00A56595" w:rsidP="008707B7">
      <w:pPr>
        <w:pStyle w:val="BodyText"/>
      </w:pPr>
      <w:r w:rsidRPr="008707B7">
        <w:t xml:space="preserve">Over the reporting year, there have been continued efforts to expand and embed this commitment through practical action. This has included: </w:t>
      </w:r>
      <w:r w:rsidR="00C70AC8" w:rsidRPr="008707B7">
        <w:t xml:space="preserve"> </w:t>
      </w:r>
    </w:p>
    <w:p w14:paraId="6C24E30B" w14:textId="5C15A58B" w:rsidR="0027559A" w:rsidRPr="008707B7" w:rsidRDefault="008707B7" w:rsidP="008707B7">
      <w:pPr>
        <w:pStyle w:val="ListBullet0"/>
      </w:pPr>
      <w:r w:rsidRPr="008707B7">
        <w:t xml:space="preserve">Maintaining strong input at the Board level </w:t>
      </w:r>
      <w:r w:rsidR="0031541C">
        <w:t>with</w:t>
      </w:r>
      <w:r w:rsidRPr="008707B7">
        <w:t xml:space="preserve"> one director who </w:t>
      </w:r>
      <w:r w:rsidR="00C70AC8" w:rsidRPr="008707B7">
        <w:t>is blind</w:t>
      </w:r>
      <w:r w:rsidRPr="008707B7">
        <w:t xml:space="preserve">, one director who has </w:t>
      </w:r>
      <w:r w:rsidR="00C70AC8" w:rsidRPr="008707B7">
        <w:t>low vision</w:t>
      </w:r>
      <w:r w:rsidRPr="008707B7">
        <w:t xml:space="preserve"> and two</w:t>
      </w:r>
      <w:r w:rsidR="00A56595" w:rsidRPr="008707B7">
        <w:t xml:space="preserve"> Aboriginal and Torres Strait Islander directors. </w:t>
      </w:r>
    </w:p>
    <w:p w14:paraId="10C3B25F" w14:textId="7EEB52BE" w:rsidR="008707B7" w:rsidRDefault="008707B7" w:rsidP="008707B7">
      <w:pPr>
        <w:pStyle w:val="ListBullet0"/>
      </w:pPr>
      <w:r w:rsidRPr="008707B7">
        <w:t xml:space="preserve">Employing the first intern under Blind Citizens Australia's Eye to the Future program, an NDIS funded program to promote people who are </w:t>
      </w:r>
      <w:proofErr w:type="gramStart"/>
      <w:r w:rsidRPr="008707B7">
        <w:t>blind</w:t>
      </w:r>
      <w:proofErr w:type="gramEnd"/>
      <w:r w:rsidRPr="008707B7">
        <w:t xml:space="preserve"> or vision impaired to potential employers and provide information and support to those employers. </w:t>
      </w:r>
    </w:p>
    <w:p w14:paraId="545DA593" w14:textId="089F8449" w:rsidR="008707B7" w:rsidRDefault="008707B7" w:rsidP="008707B7">
      <w:pPr>
        <w:pStyle w:val="ListBullet0"/>
      </w:pPr>
      <w:r>
        <w:t xml:space="preserve">Development of Vision 2020 Australia's first Reconciliation Action Plan, which will be released in 2021-22. </w:t>
      </w:r>
    </w:p>
    <w:p w14:paraId="6AA2912D" w14:textId="16B5D181" w:rsidR="008707B7" w:rsidRDefault="008707B7" w:rsidP="008707B7">
      <w:pPr>
        <w:pStyle w:val="ListBullet0"/>
      </w:pPr>
      <w:r>
        <w:t>Changes to internal policies, procedures and operating models to ensure optimal accessibility in Vision 2020 Australia's work and products and take all opportunities to promote the importance of accessibility more widely.</w:t>
      </w:r>
    </w:p>
    <w:p w14:paraId="2935445E" w14:textId="32FF949A" w:rsidR="008707B7" w:rsidRPr="008707B7" w:rsidRDefault="008707B7" w:rsidP="008707B7">
      <w:pPr>
        <w:pStyle w:val="ListBullet0"/>
      </w:pPr>
      <w:r>
        <w:t>Changes to internal processes to support increased use of Aboriginal and Torres Strait Islander owned suppliers.</w:t>
      </w:r>
    </w:p>
    <w:p w14:paraId="7DE91FB1" w14:textId="77777777" w:rsidR="008707B7" w:rsidRPr="008707B7" w:rsidRDefault="008707B7" w:rsidP="008707B7">
      <w:pPr>
        <w:pStyle w:val="ListBullet0"/>
        <w:numPr>
          <w:ilvl w:val="0"/>
          <w:numId w:val="0"/>
        </w:numPr>
      </w:pPr>
      <w:r w:rsidRPr="008707B7">
        <w:t>Alongside these changes, the organisation continued to:</w:t>
      </w:r>
    </w:p>
    <w:p w14:paraId="135468B6" w14:textId="3FA4A091" w:rsidR="008707B7" w:rsidRPr="008707B7" w:rsidRDefault="00ED7AC1" w:rsidP="008707B7">
      <w:pPr>
        <w:pStyle w:val="ListBullet0"/>
      </w:pPr>
      <w:r>
        <w:t>A</w:t>
      </w:r>
      <w:r w:rsidR="008707B7" w:rsidRPr="008707B7">
        <w:t xml:space="preserve">ctively include member representatives with </w:t>
      </w:r>
      <w:r w:rsidR="00A56595" w:rsidRPr="008707B7">
        <w:t xml:space="preserve">lived experience </w:t>
      </w:r>
      <w:r w:rsidR="008707B7" w:rsidRPr="008707B7">
        <w:t>in all major meetings;</w:t>
      </w:r>
    </w:p>
    <w:p w14:paraId="51E5018D" w14:textId="3C60D250" w:rsidR="008707B7" w:rsidRPr="008707B7" w:rsidRDefault="00ED7AC1" w:rsidP="008707B7">
      <w:pPr>
        <w:pStyle w:val="ListBullet0"/>
      </w:pPr>
      <w:r>
        <w:t>P</w:t>
      </w:r>
      <w:r w:rsidR="008707B7" w:rsidRPr="008707B7">
        <w:t>artner with community controlled organisations in the design and delivery of projects to enhance eye care for Aboriginal and Torres Strait Islander People, and</w:t>
      </w:r>
    </w:p>
    <w:p w14:paraId="1A2B46CC" w14:textId="075340B3" w:rsidR="00C154D2" w:rsidRPr="008707B7" w:rsidRDefault="00ED7AC1" w:rsidP="008707B7">
      <w:pPr>
        <w:pStyle w:val="ListBullet0"/>
      </w:pPr>
      <w:r>
        <w:t>C</w:t>
      </w:r>
      <w:r w:rsidR="008707B7" w:rsidRPr="008707B7">
        <w:t xml:space="preserve">ontinued to collaborate with Blind Citizens Australia including joint meetings with NDIA representatives to drive a whole of sector approach where this can benefit Australians living with blindness or low vision. </w:t>
      </w:r>
    </w:p>
    <w:p w14:paraId="5819697E" w14:textId="5A34AEAF" w:rsidR="00175390" w:rsidRDefault="006059A6" w:rsidP="009E2D42">
      <w:pPr>
        <w:pStyle w:val="Heading1"/>
      </w:pPr>
      <w:bookmarkStart w:id="28" w:name="_Toc81388472"/>
      <w:r>
        <w:t>Financial overview</w:t>
      </w:r>
      <w:bookmarkEnd w:id="28"/>
    </w:p>
    <w:p w14:paraId="61F0E8EE" w14:textId="77777777" w:rsidR="006059A6" w:rsidRPr="006059A6" w:rsidRDefault="006059A6" w:rsidP="006059A6">
      <w:pPr>
        <w:pStyle w:val="Heading2"/>
      </w:pPr>
      <w:bookmarkStart w:id="29" w:name="_Toc529881105"/>
      <w:bookmarkStart w:id="30" w:name="_Toc81388473"/>
      <w:r w:rsidRPr="006059A6">
        <w:t>Statement of Profit and Loss and Other Income</w:t>
      </w:r>
      <w:bookmarkEnd w:id="29"/>
      <w:bookmarkEnd w:id="30"/>
    </w:p>
    <w:p w14:paraId="7224CA59" w14:textId="7337206D" w:rsidR="006059A6" w:rsidRPr="00F248AD" w:rsidRDefault="006059A6" w:rsidP="006059A6">
      <w:pPr>
        <w:pStyle w:val="BodyText"/>
        <w:rPr>
          <w:rFonts w:cstheme="minorHAnsi"/>
        </w:rPr>
      </w:pPr>
      <w:r w:rsidRPr="00F248AD">
        <w:rPr>
          <w:rFonts w:cstheme="minorHAnsi"/>
        </w:rPr>
        <w:t>For the year ended 30 June 20</w:t>
      </w:r>
      <w:r w:rsidR="00D207B1" w:rsidRPr="00F248AD">
        <w:rPr>
          <w:rFonts w:cstheme="minorHAnsi"/>
        </w:rPr>
        <w:t>2</w:t>
      </w:r>
      <w:r w:rsidR="001472E7" w:rsidRPr="00F248AD">
        <w:rPr>
          <w:rFonts w:cstheme="minorHAnsi"/>
        </w:rPr>
        <w:t>1</w:t>
      </w:r>
    </w:p>
    <w:tbl>
      <w:tblPr>
        <w:tblW w:w="9748" w:type="dxa"/>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Caption w:val="Statement of Profit or Loss and Other Comprehensive Income"/>
      </w:tblPr>
      <w:tblGrid>
        <w:gridCol w:w="6746"/>
        <w:gridCol w:w="1585"/>
        <w:gridCol w:w="1417"/>
      </w:tblGrid>
      <w:tr w:rsidR="00622EDB" w:rsidRPr="00F248AD" w14:paraId="3751E79F" w14:textId="77777777" w:rsidTr="00C75C2D">
        <w:tc>
          <w:tcPr>
            <w:tcW w:w="6746" w:type="dxa"/>
            <w:vAlign w:val="bottom"/>
          </w:tcPr>
          <w:p w14:paraId="0873BB03" w14:textId="77777777" w:rsidR="00622EDB" w:rsidRPr="00F248AD" w:rsidRDefault="00622EDB" w:rsidP="00622EDB">
            <w:pPr>
              <w:pStyle w:val="CIDescCHd2"/>
              <w:rPr>
                <w:rFonts w:asciiTheme="minorHAnsi" w:eastAsiaTheme="minorEastAsia" w:hAnsiTheme="minorHAnsi" w:cstheme="minorHAnsi"/>
                <w:color w:val="auto"/>
                <w:sz w:val="24"/>
                <w:szCs w:val="24"/>
              </w:rPr>
            </w:pPr>
          </w:p>
        </w:tc>
        <w:tc>
          <w:tcPr>
            <w:tcW w:w="1585" w:type="dxa"/>
            <w:vAlign w:val="bottom"/>
          </w:tcPr>
          <w:p w14:paraId="5ADA0D2C" w14:textId="0A3EA885" w:rsidR="00622EDB" w:rsidRPr="00A04DE2" w:rsidRDefault="00622EDB" w:rsidP="00622EDB">
            <w:pPr>
              <w:pStyle w:val="CICPAYCHd"/>
              <w:rPr>
                <w:rFonts w:asciiTheme="minorHAnsi" w:eastAsiaTheme="minorEastAsia" w:hAnsiTheme="minorHAnsi" w:cstheme="minorHAnsi"/>
                <w:color w:val="auto"/>
                <w:sz w:val="24"/>
                <w:szCs w:val="24"/>
              </w:rPr>
            </w:pPr>
            <w:r w:rsidRPr="00A04DE2">
              <w:rPr>
                <w:rFonts w:asciiTheme="minorHAnsi" w:eastAsiaTheme="minorEastAsia" w:hAnsiTheme="minorHAnsi" w:cstheme="minorHAnsi"/>
                <w:color w:val="auto"/>
                <w:sz w:val="24"/>
                <w:szCs w:val="24"/>
              </w:rPr>
              <w:t>2021</w:t>
            </w:r>
          </w:p>
          <w:p w14:paraId="7A383BD4" w14:textId="77777777" w:rsidR="00622EDB" w:rsidRPr="00F248AD" w:rsidRDefault="00622EDB" w:rsidP="00622EDB">
            <w:pPr>
              <w:pStyle w:val="CICPAYCHd"/>
              <w:rPr>
                <w:rFonts w:asciiTheme="minorHAnsi" w:eastAsiaTheme="minorEastAsia" w:hAnsiTheme="minorHAnsi" w:cstheme="minorHAnsi"/>
                <w:color w:val="auto"/>
                <w:sz w:val="24"/>
                <w:szCs w:val="24"/>
              </w:rPr>
            </w:pPr>
            <w:r w:rsidRPr="00A04DE2">
              <w:rPr>
                <w:rFonts w:asciiTheme="minorHAnsi" w:eastAsiaTheme="minorEastAsia" w:hAnsiTheme="minorHAnsi" w:cstheme="minorHAnsi"/>
                <w:color w:val="auto"/>
                <w:sz w:val="24"/>
                <w:szCs w:val="24"/>
              </w:rPr>
              <w:t>($)</w:t>
            </w:r>
          </w:p>
        </w:tc>
        <w:tc>
          <w:tcPr>
            <w:tcW w:w="1417" w:type="dxa"/>
            <w:vAlign w:val="bottom"/>
          </w:tcPr>
          <w:p w14:paraId="2D95CAFF" w14:textId="77777777" w:rsidR="00622EDB" w:rsidRPr="00F248AD" w:rsidRDefault="00622EDB" w:rsidP="00622EDB">
            <w:pPr>
              <w:pStyle w:val="CICPAYCHd"/>
              <w:rPr>
                <w:rFonts w:asciiTheme="minorHAnsi" w:eastAsiaTheme="minorEastAsia" w:hAnsiTheme="minorHAnsi" w:cstheme="minorHAnsi"/>
                <w:color w:val="auto"/>
                <w:sz w:val="24"/>
                <w:szCs w:val="24"/>
              </w:rPr>
            </w:pPr>
            <w:r w:rsidRPr="00F248AD">
              <w:rPr>
                <w:rFonts w:asciiTheme="minorHAnsi" w:eastAsiaTheme="minorEastAsia" w:hAnsiTheme="minorHAnsi" w:cstheme="minorHAnsi"/>
                <w:color w:val="auto"/>
                <w:sz w:val="24"/>
                <w:szCs w:val="24"/>
              </w:rPr>
              <w:t>2020</w:t>
            </w:r>
          </w:p>
          <w:p w14:paraId="1E68D8CD" w14:textId="66996A4E" w:rsidR="00622EDB" w:rsidRPr="00F248AD" w:rsidRDefault="00622EDB" w:rsidP="00622EDB">
            <w:pPr>
              <w:pStyle w:val="CICPAYCHd"/>
              <w:rPr>
                <w:rFonts w:asciiTheme="minorHAnsi" w:eastAsiaTheme="minorEastAsia" w:hAnsiTheme="minorHAnsi" w:cstheme="minorHAnsi"/>
                <w:color w:val="auto"/>
                <w:sz w:val="24"/>
                <w:szCs w:val="24"/>
              </w:rPr>
            </w:pPr>
            <w:r w:rsidRPr="00F248AD">
              <w:rPr>
                <w:rFonts w:asciiTheme="minorHAnsi" w:eastAsiaTheme="minorEastAsia" w:hAnsiTheme="minorHAnsi" w:cstheme="minorHAnsi"/>
                <w:color w:val="auto"/>
                <w:sz w:val="24"/>
                <w:szCs w:val="24"/>
              </w:rPr>
              <w:t>($)</w:t>
            </w:r>
          </w:p>
        </w:tc>
      </w:tr>
      <w:tr w:rsidR="00AE2BDE" w:rsidRPr="00F248AD" w14:paraId="418F662A" w14:textId="77777777" w:rsidTr="00C75C2D">
        <w:tc>
          <w:tcPr>
            <w:tcW w:w="6746" w:type="dxa"/>
          </w:tcPr>
          <w:p w14:paraId="5C2F8C9C" w14:textId="77777777" w:rsidR="00AE2BDE" w:rsidRPr="00F248AD" w:rsidRDefault="00AE2BDE" w:rsidP="00AE2BDE">
            <w:pPr>
              <w:pStyle w:val="TableBody"/>
              <w:rPr>
                <w:rFonts w:cstheme="minorHAnsi"/>
                <w:szCs w:val="24"/>
              </w:rPr>
            </w:pPr>
            <w:r w:rsidRPr="00F248AD">
              <w:rPr>
                <w:rFonts w:cstheme="minorHAnsi"/>
                <w:szCs w:val="24"/>
              </w:rPr>
              <w:t>Revenue</w:t>
            </w:r>
          </w:p>
        </w:tc>
        <w:tc>
          <w:tcPr>
            <w:tcW w:w="1585" w:type="dxa"/>
          </w:tcPr>
          <w:p w14:paraId="27323250" w14:textId="45ADFD8D" w:rsidR="00AE2BDE" w:rsidRPr="00F248AD" w:rsidRDefault="00AE2BDE" w:rsidP="00AE2BDE">
            <w:pPr>
              <w:pStyle w:val="CIPAY"/>
              <w:rPr>
                <w:rFonts w:eastAsiaTheme="minorEastAsia" w:cstheme="minorHAnsi"/>
                <w:sz w:val="24"/>
              </w:rPr>
            </w:pPr>
            <w:r w:rsidRPr="00F248AD">
              <w:rPr>
                <w:rFonts w:cstheme="minorHAnsi"/>
                <w:sz w:val="24"/>
              </w:rPr>
              <w:t>2,054,112</w:t>
            </w:r>
          </w:p>
        </w:tc>
        <w:tc>
          <w:tcPr>
            <w:tcW w:w="1417" w:type="dxa"/>
          </w:tcPr>
          <w:p w14:paraId="4BC0E148" w14:textId="04DE6A96" w:rsidR="00AE2BDE" w:rsidRPr="00F248AD" w:rsidRDefault="00AE2BDE" w:rsidP="00AE2BDE">
            <w:pPr>
              <w:pStyle w:val="CIPAY"/>
              <w:rPr>
                <w:rFonts w:eastAsiaTheme="minorEastAsia" w:cstheme="minorHAnsi"/>
                <w:sz w:val="24"/>
              </w:rPr>
            </w:pPr>
            <w:r w:rsidRPr="00F248AD">
              <w:rPr>
                <w:rFonts w:eastAsiaTheme="minorEastAsia" w:cstheme="minorHAnsi"/>
                <w:sz w:val="24"/>
              </w:rPr>
              <w:t>2,626,432</w:t>
            </w:r>
          </w:p>
        </w:tc>
      </w:tr>
      <w:tr w:rsidR="00AE2BDE" w:rsidRPr="00F248AD" w14:paraId="27232458" w14:textId="77777777" w:rsidTr="00C75C2D">
        <w:tc>
          <w:tcPr>
            <w:tcW w:w="6746" w:type="dxa"/>
          </w:tcPr>
          <w:p w14:paraId="354F3F63" w14:textId="77777777" w:rsidR="00AE2BDE" w:rsidRPr="00F248AD" w:rsidRDefault="00AE2BDE" w:rsidP="00AE2BDE">
            <w:pPr>
              <w:pStyle w:val="TableBody"/>
              <w:rPr>
                <w:rFonts w:cstheme="minorHAnsi"/>
                <w:szCs w:val="24"/>
              </w:rPr>
            </w:pPr>
            <w:r w:rsidRPr="00F248AD">
              <w:rPr>
                <w:rFonts w:cstheme="minorHAnsi"/>
                <w:szCs w:val="24"/>
              </w:rPr>
              <w:t>Employee benefits expense</w:t>
            </w:r>
          </w:p>
        </w:tc>
        <w:tc>
          <w:tcPr>
            <w:tcW w:w="1585" w:type="dxa"/>
          </w:tcPr>
          <w:p w14:paraId="3C3F828C" w14:textId="3EE4EF4D" w:rsidR="00AE2BDE" w:rsidRPr="00F248AD" w:rsidRDefault="00AE2BDE" w:rsidP="00AE2BDE">
            <w:pPr>
              <w:pStyle w:val="CIPAY"/>
              <w:rPr>
                <w:rFonts w:eastAsiaTheme="minorEastAsia" w:cstheme="minorHAnsi"/>
                <w:sz w:val="24"/>
              </w:rPr>
            </w:pPr>
            <w:r w:rsidRPr="00F248AD">
              <w:rPr>
                <w:rFonts w:cstheme="minorHAnsi"/>
                <w:sz w:val="24"/>
              </w:rPr>
              <w:t>(1,090,708)</w:t>
            </w:r>
          </w:p>
        </w:tc>
        <w:tc>
          <w:tcPr>
            <w:tcW w:w="1417" w:type="dxa"/>
          </w:tcPr>
          <w:p w14:paraId="6B7FF692" w14:textId="4A6E2714" w:rsidR="00AE2BDE" w:rsidRPr="00F248AD" w:rsidRDefault="00AE2BDE" w:rsidP="00AE2BDE">
            <w:pPr>
              <w:pStyle w:val="CIPAY"/>
              <w:rPr>
                <w:rFonts w:eastAsiaTheme="minorEastAsia" w:cstheme="minorHAnsi"/>
                <w:sz w:val="24"/>
              </w:rPr>
            </w:pPr>
            <w:r w:rsidRPr="00F248AD">
              <w:rPr>
                <w:rFonts w:cstheme="minorHAnsi"/>
                <w:sz w:val="24"/>
              </w:rPr>
              <w:t>(1,300,022)</w:t>
            </w:r>
          </w:p>
        </w:tc>
      </w:tr>
      <w:tr w:rsidR="00AE2BDE" w:rsidRPr="00F248AD" w14:paraId="4DBEDCD8" w14:textId="77777777" w:rsidTr="00C75C2D">
        <w:tc>
          <w:tcPr>
            <w:tcW w:w="6746" w:type="dxa"/>
          </w:tcPr>
          <w:p w14:paraId="0A360DA0" w14:textId="77777777" w:rsidR="00AE2BDE" w:rsidRPr="00F248AD" w:rsidRDefault="00AE2BDE" w:rsidP="00AE2BDE">
            <w:pPr>
              <w:pStyle w:val="TableBody"/>
              <w:rPr>
                <w:rFonts w:cstheme="minorHAnsi"/>
                <w:szCs w:val="24"/>
              </w:rPr>
            </w:pPr>
            <w:proofErr w:type="gramStart"/>
            <w:r w:rsidRPr="00F248AD">
              <w:rPr>
                <w:rFonts w:cstheme="minorHAnsi"/>
                <w:szCs w:val="24"/>
              </w:rPr>
              <w:t>Consultants</w:t>
            </w:r>
            <w:proofErr w:type="gramEnd"/>
            <w:r w:rsidRPr="00F248AD">
              <w:rPr>
                <w:rFonts w:cstheme="minorHAnsi"/>
                <w:szCs w:val="24"/>
              </w:rPr>
              <w:t xml:space="preserve"> expense</w:t>
            </w:r>
          </w:p>
        </w:tc>
        <w:tc>
          <w:tcPr>
            <w:tcW w:w="1585" w:type="dxa"/>
          </w:tcPr>
          <w:p w14:paraId="56B57BCE" w14:textId="6FBD3815" w:rsidR="00AE2BDE" w:rsidRPr="00F248AD" w:rsidRDefault="00AE2BDE" w:rsidP="00AE2BDE">
            <w:pPr>
              <w:pStyle w:val="CIPAY"/>
              <w:rPr>
                <w:rFonts w:eastAsiaTheme="minorEastAsia" w:cstheme="minorHAnsi"/>
                <w:sz w:val="24"/>
              </w:rPr>
            </w:pPr>
            <w:r w:rsidRPr="00F248AD">
              <w:rPr>
                <w:rFonts w:cstheme="minorHAnsi"/>
                <w:sz w:val="24"/>
              </w:rPr>
              <w:t>(236,932)</w:t>
            </w:r>
          </w:p>
        </w:tc>
        <w:tc>
          <w:tcPr>
            <w:tcW w:w="1417" w:type="dxa"/>
          </w:tcPr>
          <w:p w14:paraId="0B5B6F05" w14:textId="275E8553" w:rsidR="00AE2BDE" w:rsidRPr="00F248AD" w:rsidRDefault="00AE2BDE" w:rsidP="00AE2BDE">
            <w:pPr>
              <w:pStyle w:val="CIPAY"/>
              <w:rPr>
                <w:rFonts w:eastAsiaTheme="minorEastAsia" w:cstheme="minorHAnsi"/>
                <w:sz w:val="24"/>
              </w:rPr>
            </w:pPr>
            <w:r w:rsidRPr="00F248AD">
              <w:rPr>
                <w:rFonts w:cstheme="minorHAnsi"/>
                <w:sz w:val="24"/>
              </w:rPr>
              <w:t>(143,284)</w:t>
            </w:r>
          </w:p>
        </w:tc>
      </w:tr>
      <w:tr w:rsidR="00AE2BDE" w:rsidRPr="00F248AD" w14:paraId="1CD99900" w14:textId="77777777" w:rsidTr="00C75C2D">
        <w:tc>
          <w:tcPr>
            <w:tcW w:w="6746" w:type="dxa"/>
          </w:tcPr>
          <w:p w14:paraId="2E2B35FE" w14:textId="77777777" w:rsidR="00AE2BDE" w:rsidRPr="00F248AD" w:rsidRDefault="00AE2BDE" w:rsidP="00AE2BDE">
            <w:pPr>
              <w:pStyle w:val="TableBody"/>
              <w:rPr>
                <w:rFonts w:cstheme="minorHAnsi"/>
                <w:szCs w:val="24"/>
              </w:rPr>
            </w:pPr>
            <w:r w:rsidRPr="00F248AD">
              <w:rPr>
                <w:rFonts w:cstheme="minorHAnsi"/>
                <w:szCs w:val="24"/>
              </w:rPr>
              <w:t>Depreciation expense</w:t>
            </w:r>
          </w:p>
        </w:tc>
        <w:tc>
          <w:tcPr>
            <w:tcW w:w="1585" w:type="dxa"/>
          </w:tcPr>
          <w:p w14:paraId="4AC31DDA" w14:textId="491D7909" w:rsidR="00AE2BDE" w:rsidRPr="00F248AD" w:rsidRDefault="00AE2BDE" w:rsidP="00AE2BDE">
            <w:pPr>
              <w:pStyle w:val="CIPAY"/>
              <w:rPr>
                <w:rFonts w:eastAsiaTheme="minorEastAsia" w:cstheme="minorHAnsi"/>
                <w:sz w:val="24"/>
              </w:rPr>
            </w:pPr>
            <w:r w:rsidRPr="00F248AD">
              <w:rPr>
                <w:rFonts w:cstheme="minorHAnsi"/>
                <w:sz w:val="24"/>
              </w:rPr>
              <w:t>(5,424)</w:t>
            </w:r>
          </w:p>
        </w:tc>
        <w:tc>
          <w:tcPr>
            <w:tcW w:w="1417" w:type="dxa"/>
          </w:tcPr>
          <w:p w14:paraId="3A5D0019" w14:textId="1FFEDB31" w:rsidR="00AE2BDE" w:rsidRPr="00F248AD" w:rsidRDefault="00AE2BDE" w:rsidP="00AE2BDE">
            <w:pPr>
              <w:pStyle w:val="CIPAY"/>
              <w:rPr>
                <w:rFonts w:eastAsiaTheme="minorEastAsia" w:cstheme="minorHAnsi"/>
                <w:sz w:val="24"/>
              </w:rPr>
            </w:pPr>
            <w:r w:rsidRPr="00F248AD">
              <w:rPr>
                <w:rFonts w:cstheme="minorHAnsi"/>
                <w:sz w:val="24"/>
              </w:rPr>
              <w:t>(11,327)</w:t>
            </w:r>
          </w:p>
        </w:tc>
      </w:tr>
      <w:tr w:rsidR="00AE2BDE" w:rsidRPr="00F248AD" w14:paraId="74A1F2BC" w14:textId="77777777" w:rsidTr="00C75C2D">
        <w:tc>
          <w:tcPr>
            <w:tcW w:w="6746" w:type="dxa"/>
          </w:tcPr>
          <w:p w14:paraId="62CF4746" w14:textId="77777777" w:rsidR="00AE2BDE" w:rsidRPr="00F248AD" w:rsidRDefault="00AE2BDE" w:rsidP="00AE2BDE">
            <w:pPr>
              <w:pStyle w:val="TableBody"/>
              <w:rPr>
                <w:rFonts w:cstheme="minorHAnsi"/>
                <w:szCs w:val="24"/>
              </w:rPr>
            </w:pPr>
            <w:r w:rsidRPr="00F248AD">
              <w:rPr>
                <w:rFonts w:cstheme="minorHAnsi"/>
                <w:szCs w:val="24"/>
              </w:rPr>
              <w:t>Stationery and printing expense</w:t>
            </w:r>
          </w:p>
        </w:tc>
        <w:tc>
          <w:tcPr>
            <w:tcW w:w="1585" w:type="dxa"/>
          </w:tcPr>
          <w:p w14:paraId="44EE4410" w14:textId="0AB92E68" w:rsidR="00AE2BDE" w:rsidRPr="00F248AD" w:rsidRDefault="00AE2BDE" w:rsidP="00AE2BDE">
            <w:pPr>
              <w:pStyle w:val="CIPAY"/>
              <w:rPr>
                <w:rFonts w:eastAsiaTheme="minorEastAsia" w:cstheme="minorHAnsi"/>
                <w:sz w:val="24"/>
              </w:rPr>
            </w:pPr>
            <w:r w:rsidRPr="00F248AD">
              <w:rPr>
                <w:rFonts w:cstheme="minorHAnsi"/>
                <w:sz w:val="24"/>
              </w:rPr>
              <w:t>(668)</w:t>
            </w:r>
          </w:p>
        </w:tc>
        <w:tc>
          <w:tcPr>
            <w:tcW w:w="1417" w:type="dxa"/>
          </w:tcPr>
          <w:p w14:paraId="03B5E86B" w14:textId="16D5E6F3" w:rsidR="00AE2BDE" w:rsidRPr="00F248AD" w:rsidRDefault="00AE2BDE" w:rsidP="00AE2BDE">
            <w:pPr>
              <w:pStyle w:val="CIPAY"/>
              <w:rPr>
                <w:rFonts w:eastAsiaTheme="minorEastAsia" w:cstheme="minorHAnsi"/>
                <w:sz w:val="24"/>
              </w:rPr>
            </w:pPr>
            <w:r w:rsidRPr="00F248AD">
              <w:rPr>
                <w:rFonts w:cstheme="minorHAnsi"/>
                <w:sz w:val="24"/>
              </w:rPr>
              <w:t>(16,238)</w:t>
            </w:r>
          </w:p>
        </w:tc>
      </w:tr>
      <w:tr w:rsidR="00AE2BDE" w:rsidRPr="00F248AD" w14:paraId="709A6088" w14:textId="77777777" w:rsidTr="00C75C2D">
        <w:tc>
          <w:tcPr>
            <w:tcW w:w="6746" w:type="dxa"/>
          </w:tcPr>
          <w:p w14:paraId="03EA1A66" w14:textId="77777777" w:rsidR="00AE2BDE" w:rsidRPr="00F248AD" w:rsidRDefault="00AE2BDE" w:rsidP="00AE2BDE">
            <w:pPr>
              <w:pStyle w:val="TableBody"/>
              <w:rPr>
                <w:rFonts w:cstheme="minorHAnsi"/>
                <w:szCs w:val="24"/>
              </w:rPr>
            </w:pPr>
            <w:r w:rsidRPr="00F248AD">
              <w:rPr>
                <w:rFonts w:cstheme="minorHAnsi"/>
                <w:szCs w:val="24"/>
              </w:rPr>
              <w:t>Travel expense</w:t>
            </w:r>
          </w:p>
        </w:tc>
        <w:tc>
          <w:tcPr>
            <w:tcW w:w="1585" w:type="dxa"/>
          </w:tcPr>
          <w:p w14:paraId="47037786" w14:textId="7D3600FA" w:rsidR="00AE2BDE" w:rsidRPr="00F248AD" w:rsidRDefault="00AE2BDE" w:rsidP="00AE2BDE">
            <w:pPr>
              <w:pStyle w:val="CIPAY"/>
              <w:rPr>
                <w:rFonts w:eastAsiaTheme="minorEastAsia" w:cstheme="minorHAnsi"/>
                <w:sz w:val="24"/>
              </w:rPr>
            </w:pPr>
            <w:r w:rsidRPr="00F248AD">
              <w:rPr>
                <w:rFonts w:cstheme="minorHAnsi"/>
                <w:sz w:val="24"/>
              </w:rPr>
              <w:t>(12,476)</w:t>
            </w:r>
          </w:p>
        </w:tc>
        <w:tc>
          <w:tcPr>
            <w:tcW w:w="1417" w:type="dxa"/>
          </w:tcPr>
          <w:p w14:paraId="6B0D198F" w14:textId="3C44F7CC" w:rsidR="00AE2BDE" w:rsidRPr="00F248AD" w:rsidRDefault="00AE2BDE" w:rsidP="00AE2BDE">
            <w:pPr>
              <w:pStyle w:val="CIPAY"/>
              <w:rPr>
                <w:rFonts w:eastAsiaTheme="minorEastAsia" w:cstheme="minorHAnsi"/>
                <w:sz w:val="24"/>
              </w:rPr>
            </w:pPr>
            <w:r w:rsidRPr="00F248AD">
              <w:rPr>
                <w:rFonts w:cstheme="minorHAnsi"/>
                <w:sz w:val="24"/>
              </w:rPr>
              <w:t>(42,495)</w:t>
            </w:r>
          </w:p>
        </w:tc>
      </w:tr>
      <w:tr w:rsidR="00AE2BDE" w:rsidRPr="00F248AD" w14:paraId="54EF001A" w14:textId="77777777" w:rsidTr="00C75C2D">
        <w:tc>
          <w:tcPr>
            <w:tcW w:w="6746" w:type="dxa"/>
          </w:tcPr>
          <w:p w14:paraId="6D763CA9" w14:textId="77777777" w:rsidR="00AE2BDE" w:rsidRPr="00F248AD" w:rsidRDefault="00AE2BDE" w:rsidP="00AE2BDE">
            <w:pPr>
              <w:pStyle w:val="TableBody"/>
              <w:rPr>
                <w:rFonts w:cstheme="minorHAnsi"/>
                <w:szCs w:val="24"/>
              </w:rPr>
            </w:pPr>
            <w:r w:rsidRPr="00F248AD">
              <w:rPr>
                <w:rFonts w:cstheme="minorHAnsi"/>
                <w:szCs w:val="24"/>
              </w:rPr>
              <w:lastRenderedPageBreak/>
              <w:t>Occupancy expense</w:t>
            </w:r>
          </w:p>
        </w:tc>
        <w:tc>
          <w:tcPr>
            <w:tcW w:w="1585" w:type="dxa"/>
          </w:tcPr>
          <w:p w14:paraId="6C0217F4" w14:textId="1BD075AD" w:rsidR="00AE2BDE" w:rsidRPr="00F248AD" w:rsidRDefault="00AE2BDE" w:rsidP="00AE2BDE">
            <w:pPr>
              <w:pStyle w:val="CIPAY"/>
              <w:rPr>
                <w:rFonts w:eastAsiaTheme="minorEastAsia" w:cstheme="minorHAnsi"/>
                <w:sz w:val="24"/>
              </w:rPr>
            </w:pPr>
            <w:r w:rsidRPr="00F248AD">
              <w:rPr>
                <w:rFonts w:cstheme="minorHAnsi"/>
                <w:sz w:val="24"/>
              </w:rPr>
              <w:t>(59,926)</w:t>
            </w:r>
          </w:p>
        </w:tc>
        <w:tc>
          <w:tcPr>
            <w:tcW w:w="1417" w:type="dxa"/>
          </w:tcPr>
          <w:p w14:paraId="275DCF86" w14:textId="72E0F85C" w:rsidR="00AE2BDE" w:rsidRPr="00F248AD" w:rsidRDefault="00AE2BDE" w:rsidP="00AE2BDE">
            <w:pPr>
              <w:pStyle w:val="CIPAY"/>
              <w:rPr>
                <w:rFonts w:eastAsiaTheme="minorEastAsia" w:cstheme="minorHAnsi"/>
                <w:sz w:val="24"/>
              </w:rPr>
            </w:pPr>
            <w:r w:rsidRPr="00F248AD">
              <w:rPr>
                <w:rFonts w:cstheme="minorHAnsi"/>
                <w:sz w:val="24"/>
              </w:rPr>
              <w:t>(76,689)</w:t>
            </w:r>
          </w:p>
        </w:tc>
      </w:tr>
      <w:tr w:rsidR="00AE2BDE" w:rsidRPr="00F248AD" w14:paraId="0CF6D895" w14:textId="77777777" w:rsidTr="00C75C2D">
        <w:tc>
          <w:tcPr>
            <w:tcW w:w="6746" w:type="dxa"/>
          </w:tcPr>
          <w:p w14:paraId="6FE3B6AA" w14:textId="77777777" w:rsidR="00AE2BDE" w:rsidRPr="00F248AD" w:rsidRDefault="00AE2BDE" w:rsidP="00AE2BDE">
            <w:pPr>
              <w:pStyle w:val="TableBody"/>
              <w:rPr>
                <w:rFonts w:cstheme="minorHAnsi"/>
                <w:szCs w:val="24"/>
              </w:rPr>
            </w:pPr>
            <w:r w:rsidRPr="00F248AD">
              <w:rPr>
                <w:rFonts w:cstheme="minorHAnsi"/>
                <w:szCs w:val="24"/>
              </w:rPr>
              <w:t>Promotional events and material expense</w:t>
            </w:r>
          </w:p>
        </w:tc>
        <w:tc>
          <w:tcPr>
            <w:tcW w:w="1585" w:type="dxa"/>
          </w:tcPr>
          <w:p w14:paraId="0DE39411" w14:textId="273F3542" w:rsidR="00AE2BDE" w:rsidRPr="00F248AD" w:rsidRDefault="00AE2BDE" w:rsidP="00AE2BDE">
            <w:pPr>
              <w:pStyle w:val="CIPAY"/>
              <w:rPr>
                <w:rFonts w:eastAsiaTheme="minorEastAsia" w:cstheme="minorHAnsi"/>
                <w:sz w:val="24"/>
              </w:rPr>
            </w:pPr>
            <w:r w:rsidRPr="00F248AD">
              <w:rPr>
                <w:rFonts w:cstheme="minorHAnsi"/>
                <w:sz w:val="24"/>
              </w:rPr>
              <w:t>(128,511)</w:t>
            </w:r>
          </w:p>
        </w:tc>
        <w:tc>
          <w:tcPr>
            <w:tcW w:w="1417" w:type="dxa"/>
          </w:tcPr>
          <w:p w14:paraId="6EB410D6" w14:textId="3BDE71FF" w:rsidR="00AE2BDE" w:rsidRPr="00F248AD" w:rsidRDefault="00AE2BDE" w:rsidP="00AE2BDE">
            <w:pPr>
              <w:pStyle w:val="CIPAY"/>
              <w:rPr>
                <w:rFonts w:eastAsiaTheme="minorEastAsia" w:cstheme="minorHAnsi"/>
                <w:sz w:val="24"/>
              </w:rPr>
            </w:pPr>
            <w:r w:rsidRPr="00F248AD">
              <w:rPr>
                <w:rFonts w:cstheme="minorHAnsi"/>
                <w:sz w:val="24"/>
              </w:rPr>
              <w:t>(116,093)</w:t>
            </w:r>
          </w:p>
        </w:tc>
      </w:tr>
      <w:tr w:rsidR="00AE2BDE" w:rsidRPr="00F248AD" w14:paraId="3C205A4B" w14:textId="77777777" w:rsidTr="00C75C2D">
        <w:tc>
          <w:tcPr>
            <w:tcW w:w="6746" w:type="dxa"/>
          </w:tcPr>
          <w:p w14:paraId="74DF82E6" w14:textId="77777777" w:rsidR="00AE2BDE" w:rsidRPr="00F248AD" w:rsidRDefault="00AE2BDE" w:rsidP="00AE2BDE">
            <w:pPr>
              <w:pStyle w:val="TableBody"/>
              <w:rPr>
                <w:rFonts w:cstheme="minorHAnsi"/>
                <w:szCs w:val="24"/>
              </w:rPr>
            </w:pPr>
            <w:r w:rsidRPr="00F248AD">
              <w:rPr>
                <w:rFonts w:cstheme="minorHAnsi"/>
                <w:szCs w:val="24"/>
              </w:rPr>
              <w:t>Repairs and maintenance expense</w:t>
            </w:r>
          </w:p>
        </w:tc>
        <w:tc>
          <w:tcPr>
            <w:tcW w:w="1585" w:type="dxa"/>
          </w:tcPr>
          <w:p w14:paraId="3DADA94A" w14:textId="3EEADC6D" w:rsidR="00AE2BDE" w:rsidRPr="00F248AD" w:rsidRDefault="00AE2BDE" w:rsidP="00AE2BDE">
            <w:pPr>
              <w:pStyle w:val="CIPAY"/>
              <w:rPr>
                <w:rFonts w:eastAsiaTheme="minorEastAsia" w:cstheme="minorHAnsi"/>
                <w:sz w:val="24"/>
              </w:rPr>
            </w:pPr>
            <w:r w:rsidRPr="00F248AD">
              <w:rPr>
                <w:rFonts w:cstheme="minorHAnsi"/>
                <w:sz w:val="24"/>
              </w:rPr>
              <w:t>(2,411)</w:t>
            </w:r>
          </w:p>
        </w:tc>
        <w:tc>
          <w:tcPr>
            <w:tcW w:w="1417" w:type="dxa"/>
          </w:tcPr>
          <w:p w14:paraId="4A445FE9" w14:textId="1D056D23" w:rsidR="00AE2BDE" w:rsidRPr="00F248AD" w:rsidRDefault="00AE2BDE" w:rsidP="00AE2BDE">
            <w:pPr>
              <w:pStyle w:val="CIPAY"/>
              <w:rPr>
                <w:rFonts w:eastAsiaTheme="minorEastAsia" w:cstheme="minorHAnsi"/>
                <w:sz w:val="24"/>
              </w:rPr>
            </w:pPr>
            <w:r w:rsidRPr="00F248AD">
              <w:rPr>
                <w:rFonts w:cstheme="minorHAnsi"/>
                <w:sz w:val="24"/>
              </w:rPr>
              <w:t>(10,786)</w:t>
            </w:r>
          </w:p>
        </w:tc>
      </w:tr>
      <w:tr w:rsidR="00AE2BDE" w:rsidRPr="00F248AD" w14:paraId="00A4B88E" w14:textId="77777777" w:rsidTr="00C75C2D">
        <w:tc>
          <w:tcPr>
            <w:tcW w:w="6746" w:type="dxa"/>
          </w:tcPr>
          <w:p w14:paraId="4034B142" w14:textId="77777777" w:rsidR="00AE2BDE" w:rsidRPr="00F248AD" w:rsidRDefault="00AE2BDE" w:rsidP="00AE2BDE">
            <w:pPr>
              <w:pStyle w:val="TableBody"/>
              <w:rPr>
                <w:rFonts w:cstheme="minorHAnsi"/>
                <w:szCs w:val="24"/>
              </w:rPr>
            </w:pPr>
            <w:r w:rsidRPr="00F248AD">
              <w:rPr>
                <w:rFonts w:cstheme="minorHAnsi"/>
                <w:szCs w:val="24"/>
              </w:rPr>
              <w:t>Computer support and internet expense</w:t>
            </w:r>
          </w:p>
        </w:tc>
        <w:tc>
          <w:tcPr>
            <w:tcW w:w="1585" w:type="dxa"/>
          </w:tcPr>
          <w:p w14:paraId="40810BCA" w14:textId="531704F5" w:rsidR="00AE2BDE" w:rsidRPr="00F248AD" w:rsidRDefault="00AE2BDE" w:rsidP="00AE2BDE">
            <w:pPr>
              <w:pStyle w:val="CIPAY"/>
              <w:rPr>
                <w:rFonts w:eastAsiaTheme="minorEastAsia" w:cstheme="minorHAnsi"/>
                <w:sz w:val="24"/>
              </w:rPr>
            </w:pPr>
            <w:r w:rsidRPr="00F248AD">
              <w:rPr>
                <w:rFonts w:cstheme="minorHAnsi"/>
                <w:sz w:val="24"/>
              </w:rPr>
              <w:t>(33,078)</w:t>
            </w:r>
          </w:p>
        </w:tc>
        <w:tc>
          <w:tcPr>
            <w:tcW w:w="1417" w:type="dxa"/>
          </w:tcPr>
          <w:p w14:paraId="31AE23EB" w14:textId="3D0C1140" w:rsidR="00AE2BDE" w:rsidRPr="00F248AD" w:rsidRDefault="00AE2BDE" w:rsidP="00AE2BDE">
            <w:pPr>
              <w:pStyle w:val="CIPAY"/>
              <w:rPr>
                <w:rFonts w:eastAsiaTheme="minorEastAsia" w:cstheme="minorHAnsi"/>
                <w:sz w:val="24"/>
              </w:rPr>
            </w:pPr>
            <w:r w:rsidRPr="00F248AD">
              <w:rPr>
                <w:rFonts w:cstheme="minorHAnsi"/>
                <w:sz w:val="24"/>
              </w:rPr>
              <w:t>(53,643)</w:t>
            </w:r>
          </w:p>
        </w:tc>
      </w:tr>
      <w:tr w:rsidR="00AE2BDE" w:rsidRPr="00F248AD" w14:paraId="3D9174E1" w14:textId="77777777" w:rsidTr="00C75C2D">
        <w:tc>
          <w:tcPr>
            <w:tcW w:w="6746" w:type="dxa"/>
          </w:tcPr>
          <w:p w14:paraId="4A48CC51" w14:textId="77777777" w:rsidR="00AE2BDE" w:rsidRPr="00F248AD" w:rsidRDefault="00AE2BDE" w:rsidP="00AE2BDE">
            <w:pPr>
              <w:pStyle w:val="TableBody"/>
              <w:rPr>
                <w:rFonts w:cstheme="minorHAnsi"/>
                <w:szCs w:val="24"/>
              </w:rPr>
            </w:pPr>
            <w:r w:rsidRPr="00F248AD">
              <w:rPr>
                <w:rFonts w:cstheme="minorHAnsi"/>
                <w:szCs w:val="24"/>
              </w:rPr>
              <w:t>Monitoring, evaluation and planning expense</w:t>
            </w:r>
          </w:p>
        </w:tc>
        <w:tc>
          <w:tcPr>
            <w:tcW w:w="1585" w:type="dxa"/>
          </w:tcPr>
          <w:p w14:paraId="65D32A1F" w14:textId="35261028" w:rsidR="00AE2BDE" w:rsidRPr="00F248AD" w:rsidRDefault="00AE2BDE" w:rsidP="00AE2BDE">
            <w:pPr>
              <w:pStyle w:val="CIPAY"/>
              <w:rPr>
                <w:rFonts w:eastAsiaTheme="minorEastAsia" w:cstheme="minorHAnsi"/>
                <w:sz w:val="24"/>
              </w:rPr>
            </w:pPr>
            <w:r w:rsidRPr="00F248AD">
              <w:rPr>
                <w:rFonts w:cstheme="minorHAnsi"/>
                <w:sz w:val="24"/>
              </w:rPr>
              <w:t>(39,500)</w:t>
            </w:r>
          </w:p>
        </w:tc>
        <w:tc>
          <w:tcPr>
            <w:tcW w:w="1417" w:type="dxa"/>
          </w:tcPr>
          <w:p w14:paraId="7103E5BD" w14:textId="4DB5E202" w:rsidR="00AE2BDE" w:rsidRPr="00F248AD" w:rsidRDefault="00AE2BDE" w:rsidP="00AE2BDE">
            <w:pPr>
              <w:pStyle w:val="CIPAY"/>
              <w:rPr>
                <w:rFonts w:eastAsiaTheme="minorEastAsia" w:cstheme="minorHAnsi"/>
                <w:sz w:val="24"/>
              </w:rPr>
            </w:pPr>
            <w:r w:rsidRPr="00F248AD">
              <w:rPr>
                <w:rFonts w:cstheme="minorHAnsi"/>
                <w:sz w:val="24"/>
              </w:rPr>
              <w:t>(61,359)</w:t>
            </w:r>
          </w:p>
        </w:tc>
      </w:tr>
      <w:tr w:rsidR="00AE2BDE" w:rsidRPr="00F248AD" w14:paraId="67F2EF86" w14:textId="77777777" w:rsidTr="00C75C2D">
        <w:tc>
          <w:tcPr>
            <w:tcW w:w="6746" w:type="dxa"/>
          </w:tcPr>
          <w:p w14:paraId="103DA0E6" w14:textId="77777777" w:rsidR="00AE2BDE" w:rsidRPr="00F248AD" w:rsidRDefault="00AE2BDE" w:rsidP="00AE2BDE">
            <w:pPr>
              <w:pStyle w:val="TableBody"/>
              <w:rPr>
                <w:rFonts w:cstheme="minorHAnsi"/>
                <w:szCs w:val="24"/>
              </w:rPr>
            </w:pPr>
            <w:r w:rsidRPr="00F248AD">
              <w:rPr>
                <w:rFonts w:cstheme="minorHAnsi"/>
                <w:szCs w:val="24"/>
              </w:rPr>
              <w:t>NSSS funds distributions</w:t>
            </w:r>
          </w:p>
        </w:tc>
        <w:tc>
          <w:tcPr>
            <w:tcW w:w="1585" w:type="dxa"/>
          </w:tcPr>
          <w:p w14:paraId="27526422" w14:textId="1046B09E" w:rsidR="00AE2BDE" w:rsidRPr="00F248AD" w:rsidRDefault="00AE2BDE" w:rsidP="00AE2BDE">
            <w:pPr>
              <w:pStyle w:val="CIPAY"/>
              <w:rPr>
                <w:rFonts w:cstheme="minorHAnsi"/>
                <w:sz w:val="24"/>
              </w:rPr>
            </w:pPr>
            <w:r w:rsidRPr="00F248AD">
              <w:rPr>
                <w:rFonts w:cstheme="minorHAnsi"/>
                <w:sz w:val="24"/>
              </w:rPr>
              <w:t>(309,978)</w:t>
            </w:r>
          </w:p>
        </w:tc>
        <w:tc>
          <w:tcPr>
            <w:tcW w:w="1417" w:type="dxa"/>
          </w:tcPr>
          <w:p w14:paraId="1ED83842" w14:textId="4E18B69F" w:rsidR="00AE2BDE" w:rsidRPr="00F248AD" w:rsidRDefault="00AE2BDE" w:rsidP="00AE2BDE">
            <w:pPr>
              <w:pStyle w:val="CIPAY"/>
              <w:rPr>
                <w:rFonts w:cstheme="minorHAnsi"/>
                <w:sz w:val="24"/>
              </w:rPr>
            </w:pPr>
            <w:r w:rsidRPr="00F248AD">
              <w:rPr>
                <w:rFonts w:cstheme="minorHAnsi"/>
                <w:sz w:val="24"/>
              </w:rPr>
              <w:t>(550,487)</w:t>
            </w:r>
          </w:p>
        </w:tc>
      </w:tr>
      <w:tr w:rsidR="00AE2BDE" w:rsidRPr="00F248AD" w14:paraId="4B280F83" w14:textId="77777777" w:rsidTr="00C75C2D">
        <w:tc>
          <w:tcPr>
            <w:tcW w:w="6746" w:type="dxa"/>
          </w:tcPr>
          <w:p w14:paraId="6DDBE6AE" w14:textId="77777777" w:rsidR="00AE2BDE" w:rsidRPr="00F248AD" w:rsidRDefault="00AE2BDE" w:rsidP="00AE2BDE">
            <w:pPr>
              <w:pStyle w:val="TableBody"/>
              <w:rPr>
                <w:rFonts w:cstheme="minorHAnsi"/>
                <w:szCs w:val="24"/>
              </w:rPr>
            </w:pPr>
            <w:r w:rsidRPr="00F248AD">
              <w:rPr>
                <w:rFonts w:cstheme="minorHAnsi"/>
                <w:szCs w:val="24"/>
              </w:rPr>
              <w:t>Events and catering expense</w:t>
            </w:r>
          </w:p>
        </w:tc>
        <w:tc>
          <w:tcPr>
            <w:tcW w:w="1585" w:type="dxa"/>
          </w:tcPr>
          <w:p w14:paraId="282D9CD8" w14:textId="02F247F6" w:rsidR="00AE2BDE" w:rsidRPr="00F248AD" w:rsidRDefault="00AE2BDE" w:rsidP="00AE2BDE">
            <w:pPr>
              <w:pStyle w:val="CIPAY"/>
              <w:rPr>
                <w:rFonts w:eastAsiaTheme="minorEastAsia" w:cstheme="minorHAnsi"/>
                <w:sz w:val="24"/>
              </w:rPr>
            </w:pPr>
            <w:r w:rsidRPr="00F248AD">
              <w:rPr>
                <w:rFonts w:cstheme="minorHAnsi"/>
                <w:sz w:val="24"/>
              </w:rPr>
              <w:t>(12,052)</w:t>
            </w:r>
          </w:p>
        </w:tc>
        <w:tc>
          <w:tcPr>
            <w:tcW w:w="1417" w:type="dxa"/>
          </w:tcPr>
          <w:p w14:paraId="78E6D937" w14:textId="4293687F" w:rsidR="00AE2BDE" w:rsidRPr="00F248AD" w:rsidRDefault="00AE2BDE" w:rsidP="00AE2BDE">
            <w:pPr>
              <w:pStyle w:val="CIPAY"/>
              <w:rPr>
                <w:rFonts w:eastAsiaTheme="minorEastAsia" w:cstheme="minorHAnsi"/>
                <w:sz w:val="24"/>
              </w:rPr>
            </w:pPr>
            <w:r w:rsidRPr="00F248AD">
              <w:rPr>
                <w:rFonts w:cstheme="minorHAnsi"/>
                <w:sz w:val="24"/>
              </w:rPr>
              <w:t>(22,659)</w:t>
            </w:r>
          </w:p>
        </w:tc>
      </w:tr>
      <w:tr w:rsidR="00AE2BDE" w:rsidRPr="00F248AD" w14:paraId="42F34865" w14:textId="77777777" w:rsidTr="00C75C2D">
        <w:tc>
          <w:tcPr>
            <w:tcW w:w="6746" w:type="dxa"/>
          </w:tcPr>
          <w:p w14:paraId="5AE7EA3B" w14:textId="77777777" w:rsidR="00AE2BDE" w:rsidRPr="00F248AD" w:rsidRDefault="00AE2BDE" w:rsidP="00AE2BDE">
            <w:pPr>
              <w:pStyle w:val="TableBody"/>
              <w:rPr>
                <w:rFonts w:cstheme="minorHAnsi"/>
                <w:szCs w:val="24"/>
              </w:rPr>
            </w:pPr>
            <w:r w:rsidRPr="00F248AD">
              <w:rPr>
                <w:rFonts w:cstheme="minorHAnsi"/>
                <w:szCs w:val="24"/>
              </w:rPr>
              <w:t>Other expenses</w:t>
            </w:r>
          </w:p>
        </w:tc>
        <w:tc>
          <w:tcPr>
            <w:tcW w:w="1585" w:type="dxa"/>
          </w:tcPr>
          <w:p w14:paraId="0E11CAE1" w14:textId="23BF6270" w:rsidR="00AE2BDE" w:rsidRPr="00F248AD" w:rsidRDefault="00AE2BDE" w:rsidP="00AE2BDE">
            <w:pPr>
              <w:pStyle w:val="CIPAY"/>
              <w:rPr>
                <w:rFonts w:eastAsiaTheme="minorEastAsia" w:cstheme="minorHAnsi"/>
                <w:sz w:val="24"/>
              </w:rPr>
            </w:pPr>
            <w:r w:rsidRPr="00F248AD">
              <w:rPr>
                <w:rFonts w:cstheme="minorHAnsi"/>
                <w:sz w:val="24"/>
              </w:rPr>
              <w:t>(63,191)</w:t>
            </w:r>
          </w:p>
        </w:tc>
        <w:tc>
          <w:tcPr>
            <w:tcW w:w="1417" w:type="dxa"/>
          </w:tcPr>
          <w:p w14:paraId="5BA0CD5D" w14:textId="63E81F86" w:rsidR="00AE2BDE" w:rsidRPr="00F248AD" w:rsidRDefault="00AE2BDE" w:rsidP="00AE2BDE">
            <w:pPr>
              <w:pStyle w:val="CIPAY"/>
              <w:rPr>
                <w:rFonts w:eastAsiaTheme="minorEastAsia" w:cstheme="minorHAnsi"/>
                <w:sz w:val="24"/>
              </w:rPr>
            </w:pPr>
            <w:r w:rsidRPr="00F248AD">
              <w:rPr>
                <w:rFonts w:cstheme="minorHAnsi"/>
                <w:sz w:val="24"/>
              </w:rPr>
              <w:t>(76,994)</w:t>
            </w:r>
          </w:p>
        </w:tc>
      </w:tr>
      <w:tr w:rsidR="00622EDB" w:rsidRPr="00F248AD" w14:paraId="4B1CDACF" w14:textId="77777777" w:rsidTr="00C75C2D">
        <w:tc>
          <w:tcPr>
            <w:tcW w:w="6746" w:type="dxa"/>
          </w:tcPr>
          <w:p w14:paraId="0A2D1BD8" w14:textId="77777777" w:rsidR="00622EDB" w:rsidRPr="00F248AD" w:rsidRDefault="00622EDB" w:rsidP="00622EDB">
            <w:pPr>
              <w:pStyle w:val="TableBody"/>
              <w:rPr>
                <w:rStyle w:val="Strong"/>
                <w:rFonts w:cstheme="minorHAnsi"/>
                <w:szCs w:val="24"/>
              </w:rPr>
            </w:pPr>
            <w:r w:rsidRPr="00F248AD">
              <w:rPr>
                <w:rStyle w:val="Strong"/>
                <w:rFonts w:cstheme="minorHAnsi"/>
                <w:szCs w:val="24"/>
              </w:rPr>
              <w:t xml:space="preserve">Surplus for the year </w:t>
            </w:r>
          </w:p>
        </w:tc>
        <w:tc>
          <w:tcPr>
            <w:tcW w:w="1585" w:type="dxa"/>
          </w:tcPr>
          <w:p w14:paraId="7F91D614" w14:textId="54391236" w:rsidR="00622EDB" w:rsidRPr="00F248AD" w:rsidRDefault="00F248AD" w:rsidP="00622EDB">
            <w:pPr>
              <w:pStyle w:val="CIPAY"/>
              <w:rPr>
                <w:rFonts w:eastAsiaTheme="minorEastAsia" w:cstheme="minorHAnsi"/>
                <w:sz w:val="24"/>
              </w:rPr>
            </w:pPr>
            <w:r w:rsidRPr="00F248AD">
              <w:rPr>
                <w:rFonts w:eastAsiaTheme="minorEastAsia" w:cstheme="minorHAnsi"/>
                <w:sz w:val="24"/>
              </w:rPr>
              <w:t>59,257</w:t>
            </w:r>
          </w:p>
        </w:tc>
        <w:tc>
          <w:tcPr>
            <w:tcW w:w="1417" w:type="dxa"/>
          </w:tcPr>
          <w:p w14:paraId="18CEA857" w14:textId="4CC7B362" w:rsidR="00622EDB" w:rsidRPr="00F248AD" w:rsidRDefault="00622EDB" w:rsidP="00622EDB">
            <w:pPr>
              <w:pStyle w:val="CIPAY"/>
              <w:rPr>
                <w:rFonts w:eastAsiaTheme="minorEastAsia" w:cstheme="minorHAnsi"/>
                <w:sz w:val="24"/>
              </w:rPr>
            </w:pPr>
            <w:r w:rsidRPr="00F248AD">
              <w:rPr>
                <w:rFonts w:eastAsiaTheme="minorEastAsia" w:cstheme="minorHAnsi"/>
                <w:sz w:val="24"/>
              </w:rPr>
              <w:t>144,356</w:t>
            </w:r>
          </w:p>
        </w:tc>
      </w:tr>
      <w:tr w:rsidR="00CC49A6" w:rsidRPr="00F248AD" w14:paraId="2D70A101" w14:textId="77777777" w:rsidTr="00C75C2D">
        <w:tc>
          <w:tcPr>
            <w:tcW w:w="6746" w:type="dxa"/>
          </w:tcPr>
          <w:p w14:paraId="2D0322CC" w14:textId="77777777" w:rsidR="00CC49A6" w:rsidRPr="00F248AD" w:rsidRDefault="00CC49A6" w:rsidP="00C75C2D">
            <w:pPr>
              <w:pStyle w:val="TableBody"/>
              <w:rPr>
                <w:rFonts w:cstheme="minorHAnsi"/>
                <w:bCs/>
                <w:szCs w:val="24"/>
              </w:rPr>
            </w:pPr>
            <w:r w:rsidRPr="00F248AD">
              <w:rPr>
                <w:rFonts w:cstheme="minorHAnsi"/>
                <w:bCs/>
                <w:szCs w:val="24"/>
              </w:rPr>
              <w:t>Other comprehensive income</w:t>
            </w:r>
          </w:p>
        </w:tc>
        <w:tc>
          <w:tcPr>
            <w:tcW w:w="1585" w:type="dxa"/>
          </w:tcPr>
          <w:p w14:paraId="6C5ABFA7" w14:textId="77777777" w:rsidR="00CC49A6" w:rsidRPr="00F248AD" w:rsidRDefault="00CC49A6" w:rsidP="00C75C2D">
            <w:pPr>
              <w:pStyle w:val="CIPAY"/>
              <w:rPr>
                <w:rFonts w:eastAsiaTheme="minorEastAsia" w:cstheme="minorHAnsi"/>
                <w:b w:val="0"/>
                <w:bCs/>
                <w:sz w:val="24"/>
              </w:rPr>
            </w:pPr>
            <w:r w:rsidRPr="00F248AD">
              <w:rPr>
                <w:rFonts w:cstheme="minorHAnsi"/>
                <w:b w:val="0"/>
                <w:bCs/>
                <w:sz w:val="24"/>
              </w:rPr>
              <w:t>-</w:t>
            </w:r>
          </w:p>
        </w:tc>
        <w:tc>
          <w:tcPr>
            <w:tcW w:w="1417" w:type="dxa"/>
          </w:tcPr>
          <w:p w14:paraId="707757CF" w14:textId="77777777" w:rsidR="00CC49A6" w:rsidRPr="00F248AD" w:rsidRDefault="00CC49A6" w:rsidP="00C75C2D">
            <w:pPr>
              <w:pStyle w:val="CIPAY"/>
              <w:rPr>
                <w:rFonts w:eastAsiaTheme="minorEastAsia" w:cstheme="minorHAnsi"/>
                <w:b w:val="0"/>
                <w:bCs/>
                <w:sz w:val="24"/>
              </w:rPr>
            </w:pPr>
            <w:r w:rsidRPr="00F248AD">
              <w:rPr>
                <w:rFonts w:cstheme="minorHAnsi"/>
                <w:b w:val="0"/>
                <w:bCs/>
                <w:sz w:val="24"/>
              </w:rPr>
              <w:t>-</w:t>
            </w:r>
          </w:p>
        </w:tc>
      </w:tr>
      <w:tr w:rsidR="001472E7" w:rsidRPr="00F248AD" w14:paraId="2A83BEF2" w14:textId="77777777" w:rsidTr="00C75C2D">
        <w:tc>
          <w:tcPr>
            <w:tcW w:w="6746" w:type="dxa"/>
          </w:tcPr>
          <w:p w14:paraId="54DD6021" w14:textId="77777777" w:rsidR="001472E7" w:rsidRPr="00F248AD" w:rsidRDefault="001472E7" w:rsidP="001472E7">
            <w:pPr>
              <w:pStyle w:val="TableTitle"/>
              <w:rPr>
                <w:rStyle w:val="Strong"/>
                <w:rFonts w:cstheme="minorHAnsi"/>
                <w:b/>
                <w:bCs w:val="0"/>
                <w:szCs w:val="24"/>
              </w:rPr>
            </w:pPr>
            <w:r w:rsidRPr="00F248AD">
              <w:rPr>
                <w:rStyle w:val="Strong"/>
                <w:rFonts w:cstheme="minorHAnsi"/>
                <w:b/>
                <w:bCs w:val="0"/>
                <w:szCs w:val="24"/>
              </w:rPr>
              <w:t xml:space="preserve">Total comprehensive income for the year </w:t>
            </w:r>
          </w:p>
        </w:tc>
        <w:tc>
          <w:tcPr>
            <w:tcW w:w="1585" w:type="dxa"/>
          </w:tcPr>
          <w:p w14:paraId="4BBDB7BE" w14:textId="1611EEA6" w:rsidR="001472E7" w:rsidRPr="00F248AD" w:rsidRDefault="00F248AD" w:rsidP="001472E7">
            <w:pPr>
              <w:pStyle w:val="CIDesc"/>
              <w:rPr>
                <w:rStyle w:val="Strong"/>
                <w:rFonts w:eastAsiaTheme="minorEastAsia" w:cstheme="minorHAnsi"/>
                <w:b/>
                <w:bCs w:val="0"/>
                <w:color w:val="auto"/>
                <w:sz w:val="24"/>
              </w:rPr>
            </w:pPr>
            <w:r w:rsidRPr="00F248AD">
              <w:rPr>
                <w:rStyle w:val="Strong"/>
                <w:rFonts w:eastAsiaTheme="minorEastAsia" w:cstheme="minorHAnsi"/>
                <w:b/>
                <w:bCs w:val="0"/>
                <w:color w:val="auto"/>
                <w:sz w:val="24"/>
              </w:rPr>
              <w:t>59,257</w:t>
            </w:r>
          </w:p>
        </w:tc>
        <w:tc>
          <w:tcPr>
            <w:tcW w:w="1417" w:type="dxa"/>
          </w:tcPr>
          <w:p w14:paraId="483EC120" w14:textId="685B468F" w:rsidR="001472E7" w:rsidRPr="00F248AD" w:rsidRDefault="001472E7" w:rsidP="001472E7">
            <w:pPr>
              <w:pStyle w:val="CIDesc"/>
              <w:rPr>
                <w:rStyle w:val="Strong"/>
                <w:rFonts w:eastAsiaTheme="minorEastAsia" w:cstheme="minorHAnsi"/>
                <w:b/>
                <w:bCs w:val="0"/>
                <w:color w:val="auto"/>
                <w:sz w:val="24"/>
              </w:rPr>
            </w:pPr>
            <w:r w:rsidRPr="00F248AD">
              <w:rPr>
                <w:rStyle w:val="Strong"/>
                <w:rFonts w:cstheme="minorHAnsi"/>
                <w:b/>
                <w:bCs w:val="0"/>
                <w:color w:val="auto"/>
                <w:sz w:val="24"/>
              </w:rPr>
              <w:t>144,356</w:t>
            </w:r>
          </w:p>
        </w:tc>
      </w:tr>
    </w:tbl>
    <w:p w14:paraId="1B4106FC" w14:textId="77777777" w:rsidR="00CC49A6" w:rsidRPr="00090327" w:rsidRDefault="00CC49A6" w:rsidP="006059A6">
      <w:pPr>
        <w:pStyle w:val="BodyText"/>
        <w:rPr>
          <w:szCs w:val="22"/>
        </w:rPr>
      </w:pPr>
    </w:p>
    <w:p w14:paraId="28B5A673" w14:textId="77777777" w:rsidR="006059A6" w:rsidRPr="00593A7E" w:rsidRDefault="006059A6" w:rsidP="006059A6">
      <w:pPr>
        <w:pStyle w:val="Heading2"/>
      </w:pPr>
      <w:bookmarkStart w:id="31" w:name="_Toc529881106"/>
      <w:bookmarkStart w:id="32" w:name="_Toc81388474"/>
      <w:r w:rsidRPr="00593A7E">
        <w:t>Statement of financial position</w:t>
      </w:r>
      <w:bookmarkEnd w:id="31"/>
      <w:bookmarkEnd w:id="32"/>
      <w:r w:rsidRPr="00593A7E">
        <w:t xml:space="preserve"> </w:t>
      </w:r>
    </w:p>
    <w:p w14:paraId="5BBF4665" w14:textId="417C1077" w:rsidR="006059A6" w:rsidRDefault="006059A6" w:rsidP="006059A6">
      <w:pPr>
        <w:pStyle w:val="BodyText"/>
      </w:pPr>
      <w:r>
        <w:t xml:space="preserve">As </w:t>
      </w:r>
      <w:proofErr w:type="gramStart"/>
      <w:r>
        <w:t>at</w:t>
      </w:r>
      <w:proofErr w:type="gramEnd"/>
      <w:r>
        <w:t xml:space="preserve"> 30 June 20</w:t>
      </w:r>
      <w:r w:rsidR="00D207B1">
        <w:t>2</w:t>
      </w:r>
      <w:r w:rsidR="001472E7">
        <w:t>1</w:t>
      </w:r>
    </w:p>
    <w:tbl>
      <w:tblPr>
        <w:tblW w:w="9731"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Description w:val="Sum of accumulated surpluses and total equity"/>
      </w:tblPr>
      <w:tblGrid>
        <w:gridCol w:w="6776"/>
        <w:gridCol w:w="1560"/>
        <w:gridCol w:w="1395"/>
      </w:tblGrid>
      <w:tr w:rsidR="00A04DE2" w:rsidRPr="00A04DE2" w14:paraId="49ED6670" w14:textId="77777777" w:rsidTr="328FA6CB">
        <w:trPr>
          <w:trHeight w:hRule="exact" w:val="1139"/>
        </w:trPr>
        <w:tc>
          <w:tcPr>
            <w:tcW w:w="6776" w:type="dxa"/>
            <w:tcMar>
              <w:left w:w="28" w:type="dxa"/>
              <w:right w:w="28" w:type="dxa"/>
            </w:tcMar>
          </w:tcPr>
          <w:p w14:paraId="53FC6882" w14:textId="77777777" w:rsidR="00CC49A6" w:rsidRPr="00A04DE2" w:rsidRDefault="00CC49A6" w:rsidP="00C75C2D">
            <w:pPr>
              <w:rPr>
                <w:rFonts w:eastAsiaTheme="minorEastAsia" w:cstheme="minorHAnsi"/>
                <w:szCs w:val="24"/>
              </w:rPr>
            </w:pPr>
          </w:p>
        </w:tc>
        <w:tc>
          <w:tcPr>
            <w:tcW w:w="1560" w:type="dxa"/>
            <w:tcMar>
              <w:left w:w="0" w:type="dxa"/>
              <w:right w:w="0" w:type="dxa"/>
            </w:tcMar>
          </w:tcPr>
          <w:p w14:paraId="15421893" w14:textId="3E444BE5" w:rsidR="00CC49A6" w:rsidRPr="00A04DE2" w:rsidRDefault="00CC49A6" w:rsidP="00C75C2D">
            <w:pPr>
              <w:widowControl w:val="0"/>
              <w:autoSpaceDE w:val="0"/>
              <w:autoSpaceDN w:val="0"/>
              <w:adjustRightInd w:val="0"/>
              <w:spacing w:before="204" w:after="73"/>
              <w:jc w:val="center"/>
              <w:rPr>
                <w:rFonts w:eastAsiaTheme="minorEastAsia" w:cstheme="minorHAnsi"/>
                <w:b/>
                <w:bCs/>
                <w:szCs w:val="24"/>
                <w:lang w:eastAsia="en-AU"/>
              </w:rPr>
            </w:pPr>
            <w:r w:rsidRPr="00A04DE2">
              <w:rPr>
                <w:rFonts w:eastAsiaTheme="minorEastAsia" w:cstheme="minorHAnsi"/>
                <w:b/>
                <w:bCs/>
                <w:szCs w:val="24"/>
                <w:lang w:eastAsia="en-AU"/>
              </w:rPr>
              <w:t>20</w:t>
            </w:r>
            <w:r w:rsidR="001472E7" w:rsidRPr="00A04DE2">
              <w:rPr>
                <w:rFonts w:eastAsiaTheme="minorEastAsia" w:cstheme="minorHAnsi"/>
                <w:b/>
                <w:bCs/>
                <w:szCs w:val="24"/>
                <w:lang w:eastAsia="en-AU"/>
              </w:rPr>
              <w:t>21</w:t>
            </w:r>
          </w:p>
          <w:p w14:paraId="23B56E9C" w14:textId="77777777" w:rsidR="00CC49A6" w:rsidRPr="00A04DE2" w:rsidRDefault="00CC49A6" w:rsidP="00C75C2D">
            <w:pPr>
              <w:widowControl w:val="0"/>
              <w:autoSpaceDE w:val="0"/>
              <w:autoSpaceDN w:val="0"/>
              <w:adjustRightInd w:val="0"/>
              <w:spacing w:before="204" w:after="73"/>
              <w:jc w:val="center"/>
              <w:rPr>
                <w:rFonts w:eastAsiaTheme="minorEastAsia" w:cstheme="minorHAnsi"/>
                <w:b/>
                <w:bCs/>
                <w:szCs w:val="24"/>
                <w:lang w:eastAsia="en-AU"/>
              </w:rPr>
            </w:pPr>
            <w:r w:rsidRPr="00A04DE2">
              <w:rPr>
                <w:rFonts w:eastAsiaTheme="minorEastAsia" w:cstheme="minorHAnsi"/>
                <w:b/>
                <w:bCs/>
                <w:szCs w:val="24"/>
                <w:lang w:eastAsia="en-AU"/>
              </w:rPr>
              <w:t>($)</w:t>
            </w:r>
          </w:p>
        </w:tc>
        <w:tc>
          <w:tcPr>
            <w:tcW w:w="1395" w:type="dxa"/>
            <w:tcMar>
              <w:left w:w="28" w:type="dxa"/>
              <w:right w:w="28" w:type="dxa"/>
            </w:tcMar>
          </w:tcPr>
          <w:p w14:paraId="02611AC9" w14:textId="36569706" w:rsidR="00CC49A6" w:rsidRPr="00A04DE2" w:rsidRDefault="00CC49A6" w:rsidP="00C75C2D">
            <w:pPr>
              <w:widowControl w:val="0"/>
              <w:autoSpaceDE w:val="0"/>
              <w:autoSpaceDN w:val="0"/>
              <w:adjustRightInd w:val="0"/>
              <w:spacing w:before="204" w:after="73"/>
              <w:jc w:val="center"/>
              <w:rPr>
                <w:rFonts w:eastAsiaTheme="minorEastAsia" w:cstheme="minorHAnsi"/>
                <w:b/>
                <w:bCs/>
                <w:szCs w:val="24"/>
                <w:lang w:eastAsia="en-AU"/>
              </w:rPr>
            </w:pPr>
            <w:r w:rsidRPr="00A04DE2">
              <w:rPr>
                <w:rFonts w:eastAsiaTheme="minorEastAsia" w:cstheme="minorHAnsi"/>
                <w:b/>
                <w:bCs/>
                <w:szCs w:val="24"/>
                <w:lang w:eastAsia="en-AU"/>
              </w:rPr>
              <w:t>20</w:t>
            </w:r>
            <w:r w:rsidR="001472E7" w:rsidRPr="00A04DE2">
              <w:rPr>
                <w:rFonts w:eastAsiaTheme="minorEastAsia" w:cstheme="minorHAnsi"/>
                <w:b/>
                <w:bCs/>
                <w:szCs w:val="24"/>
                <w:lang w:eastAsia="en-AU"/>
              </w:rPr>
              <w:t>20</w:t>
            </w:r>
          </w:p>
          <w:p w14:paraId="624D48C4" w14:textId="77777777" w:rsidR="00CC49A6" w:rsidRPr="00A04DE2" w:rsidRDefault="00CC49A6" w:rsidP="00C75C2D">
            <w:pPr>
              <w:widowControl w:val="0"/>
              <w:autoSpaceDE w:val="0"/>
              <w:autoSpaceDN w:val="0"/>
              <w:adjustRightInd w:val="0"/>
              <w:spacing w:before="204" w:after="73"/>
              <w:jc w:val="center"/>
              <w:rPr>
                <w:rFonts w:eastAsiaTheme="minorEastAsia" w:cstheme="minorHAnsi"/>
                <w:b/>
                <w:bCs/>
                <w:szCs w:val="24"/>
                <w:lang w:eastAsia="en-AU"/>
              </w:rPr>
            </w:pPr>
            <w:r w:rsidRPr="00A04DE2">
              <w:rPr>
                <w:rFonts w:eastAsiaTheme="minorEastAsia" w:cstheme="minorHAnsi"/>
                <w:b/>
                <w:bCs/>
                <w:szCs w:val="24"/>
                <w:lang w:eastAsia="en-AU"/>
              </w:rPr>
              <w:t>($)</w:t>
            </w:r>
          </w:p>
        </w:tc>
      </w:tr>
      <w:tr w:rsidR="00A04DE2" w:rsidRPr="00A04DE2" w14:paraId="47501DEF" w14:textId="77777777" w:rsidTr="328FA6CB">
        <w:trPr>
          <w:trHeight w:hRule="exact" w:val="844"/>
        </w:trPr>
        <w:tc>
          <w:tcPr>
            <w:tcW w:w="9731" w:type="dxa"/>
            <w:gridSpan w:val="3"/>
            <w:tcMar>
              <w:left w:w="28" w:type="dxa"/>
              <w:right w:w="28" w:type="dxa"/>
            </w:tcMar>
          </w:tcPr>
          <w:p w14:paraId="337FC25C" w14:textId="77777777" w:rsidR="00CC49A6" w:rsidRPr="00A04DE2" w:rsidRDefault="00CC49A6" w:rsidP="00C75C2D">
            <w:pPr>
              <w:pStyle w:val="TableTitle"/>
              <w:rPr>
                <w:rFonts w:cstheme="minorHAnsi"/>
                <w:szCs w:val="24"/>
                <w:lang w:eastAsia="en-AU"/>
              </w:rPr>
            </w:pPr>
            <w:bookmarkStart w:id="33" w:name="_Toc467666605"/>
            <w:r w:rsidRPr="00A04DE2">
              <w:rPr>
                <w:rFonts w:cstheme="minorHAnsi"/>
                <w:szCs w:val="24"/>
                <w:lang w:eastAsia="en-AU"/>
              </w:rPr>
              <w:t>A</w:t>
            </w:r>
            <w:bookmarkEnd w:id="33"/>
            <w:r w:rsidRPr="00A04DE2">
              <w:rPr>
                <w:rFonts w:cstheme="minorHAnsi"/>
                <w:szCs w:val="24"/>
                <w:lang w:eastAsia="en-AU"/>
              </w:rPr>
              <w:t>ssets</w:t>
            </w:r>
          </w:p>
        </w:tc>
      </w:tr>
      <w:tr w:rsidR="00A04DE2" w:rsidRPr="00A04DE2" w14:paraId="7DCCB67E" w14:textId="77777777" w:rsidTr="328FA6CB">
        <w:trPr>
          <w:trHeight w:hRule="exact" w:val="454"/>
        </w:trPr>
        <w:tc>
          <w:tcPr>
            <w:tcW w:w="9731" w:type="dxa"/>
            <w:gridSpan w:val="3"/>
            <w:tcMar>
              <w:left w:w="28" w:type="dxa"/>
              <w:right w:w="28" w:type="dxa"/>
            </w:tcMar>
          </w:tcPr>
          <w:p w14:paraId="679943D8" w14:textId="77777777" w:rsidR="00CC49A6" w:rsidRPr="00A04DE2" w:rsidRDefault="00CC49A6" w:rsidP="00C75C2D">
            <w:pPr>
              <w:pStyle w:val="TableHeading"/>
              <w:rPr>
                <w:rFonts w:cstheme="minorHAnsi"/>
                <w:szCs w:val="24"/>
              </w:rPr>
            </w:pPr>
            <w:r w:rsidRPr="00A04DE2">
              <w:rPr>
                <w:rFonts w:cstheme="minorHAnsi"/>
                <w:szCs w:val="24"/>
              </w:rPr>
              <w:t>Current assets</w:t>
            </w:r>
          </w:p>
        </w:tc>
      </w:tr>
      <w:tr w:rsidR="00A04DE2" w:rsidRPr="00A04DE2" w14:paraId="143C7F13" w14:textId="77777777" w:rsidTr="328FA6CB">
        <w:trPr>
          <w:trHeight w:hRule="exact" w:val="454"/>
        </w:trPr>
        <w:tc>
          <w:tcPr>
            <w:tcW w:w="6776" w:type="dxa"/>
            <w:tcMar>
              <w:left w:w="28" w:type="dxa"/>
              <w:right w:w="28" w:type="dxa"/>
            </w:tcMar>
          </w:tcPr>
          <w:p w14:paraId="3181F7BC" w14:textId="77777777" w:rsidR="0017315A" w:rsidRPr="00A04DE2" w:rsidRDefault="0017315A" w:rsidP="0017315A">
            <w:pPr>
              <w:pStyle w:val="TableBody"/>
              <w:rPr>
                <w:rFonts w:cstheme="minorHAnsi"/>
                <w:szCs w:val="24"/>
              </w:rPr>
            </w:pPr>
            <w:r w:rsidRPr="00A04DE2">
              <w:rPr>
                <w:rFonts w:cstheme="minorHAnsi"/>
                <w:szCs w:val="24"/>
              </w:rPr>
              <w:t>Cash and cash equivalents</w:t>
            </w:r>
          </w:p>
        </w:tc>
        <w:tc>
          <w:tcPr>
            <w:tcW w:w="1560" w:type="dxa"/>
            <w:tcMar>
              <w:left w:w="0" w:type="dxa"/>
              <w:right w:w="0" w:type="dxa"/>
            </w:tcMar>
          </w:tcPr>
          <w:p w14:paraId="6209B9CB" w14:textId="07B09C8F" w:rsidR="0017315A" w:rsidRPr="00A04DE2" w:rsidRDefault="0017315A" w:rsidP="0017315A">
            <w:pPr>
              <w:pStyle w:val="CIPAY"/>
              <w:rPr>
                <w:rFonts w:eastAsiaTheme="minorEastAsia" w:cstheme="minorHAnsi"/>
                <w:bCs/>
                <w:sz w:val="24"/>
              </w:rPr>
            </w:pPr>
            <w:r w:rsidRPr="00A04DE2">
              <w:rPr>
                <w:rFonts w:cstheme="minorHAnsi"/>
                <w:sz w:val="24"/>
              </w:rPr>
              <w:t>3,818,568</w:t>
            </w:r>
          </w:p>
        </w:tc>
        <w:tc>
          <w:tcPr>
            <w:tcW w:w="1395" w:type="dxa"/>
            <w:tcMar>
              <w:left w:w="28" w:type="dxa"/>
              <w:right w:w="28" w:type="dxa"/>
            </w:tcMar>
          </w:tcPr>
          <w:p w14:paraId="2A297A10" w14:textId="0557535A" w:rsidR="0017315A" w:rsidRPr="00A04DE2" w:rsidRDefault="0017315A" w:rsidP="0017315A">
            <w:pPr>
              <w:pStyle w:val="CIPAY"/>
              <w:rPr>
                <w:rFonts w:eastAsiaTheme="minorEastAsia" w:cstheme="minorHAnsi"/>
                <w:bCs/>
                <w:sz w:val="24"/>
              </w:rPr>
            </w:pPr>
            <w:r w:rsidRPr="00A04DE2">
              <w:rPr>
                <w:rFonts w:cstheme="minorHAnsi"/>
                <w:sz w:val="24"/>
              </w:rPr>
              <w:t>4,076,995</w:t>
            </w:r>
          </w:p>
        </w:tc>
      </w:tr>
      <w:tr w:rsidR="00A04DE2" w:rsidRPr="00A04DE2" w14:paraId="48F3A566" w14:textId="77777777" w:rsidTr="328FA6CB">
        <w:trPr>
          <w:trHeight w:hRule="exact" w:val="454"/>
        </w:trPr>
        <w:tc>
          <w:tcPr>
            <w:tcW w:w="6776" w:type="dxa"/>
            <w:tcMar>
              <w:left w:w="28" w:type="dxa"/>
              <w:right w:w="28" w:type="dxa"/>
            </w:tcMar>
          </w:tcPr>
          <w:p w14:paraId="6FE3A569" w14:textId="77777777" w:rsidR="0017315A" w:rsidRPr="00A04DE2" w:rsidRDefault="0017315A" w:rsidP="0017315A">
            <w:pPr>
              <w:pStyle w:val="TableBody"/>
              <w:rPr>
                <w:rFonts w:cstheme="minorHAnsi"/>
                <w:szCs w:val="24"/>
              </w:rPr>
            </w:pPr>
            <w:r w:rsidRPr="00A04DE2">
              <w:rPr>
                <w:rFonts w:cstheme="minorHAnsi"/>
                <w:szCs w:val="24"/>
              </w:rPr>
              <w:t>Trade and other receivables</w:t>
            </w:r>
          </w:p>
        </w:tc>
        <w:tc>
          <w:tcPr>
            <w:tcW w:w="1560" w:type="dxa"/>
            <w:tcMar>
              <w:left w:w="0" w:type="dxa"/>
              <w:right w:w="0" w:type="dxa"/>
            </w:tcMar>
          </w:tcPr>
          <w:p w14:paraId="0B4D9F1D" w14:textId="1D72BD78" w:rsidR="0017315A" w:rsidRPr="00A04DE2" w:rsidRDefault="0017315A" w:rsidP="0017315A">
            <w:pPr>
              <w:pStyle w:val="CIPAY"/>
              <w:rPr>
                <w:rFonts w:eastAsiaTheme="minorEastAsia" w:cstheme="minorHAnsi"/>
                <w:bCs/>
                <w:sz w:val="24"/>
              </w:rPr>
            </w:pPr>
            <w:r w:rsidRPr="00A04DE2">
              <w:rPr>
                <w:rFonts w:cstheme="minorHAnsi"/>
                <w:sz w:val="24"/>
              </w:rPr>
              <w:t>229,396</w:t>
            </w:r>
          </w:p>
        </w:tc>
        <w:tc>
          <w:tcPr>
            <w:tcW w:w="1395" w:type="dxa"/>
            <w:tcMar>
              <w:left w:w="28" w:type="dxa"/>
              <w:right w:w="28" w:type="dxa"/>
            </w:tcMar>
          </w:tcPr>
          <w:p w14:paraId="3BDDD9A7" w14:textId="6DA223C0" w:rsidR="0017315A" w:rsidRPr="00A04DE2" w:rsidRDefault="0017315A" w:rsidP="0017315A">
            <w:pPr>
              <w:pStyle w:val="CIPAY"/>
              <w:rPr>
                <w:rFonts w:eastAsiaTheme="minorEastAsia" w:cstheme="minorHAnsi"/>
                <w:bCs/>
                <w:sz w:val="24"/>
              </w:rPr>
            </w:pPr>
            <w:r w:rsidRPr="00A04DE2">
              <w:rPr>
                <w:rFonts w:cstheme="minorHAnsi"/>
                <w:sz w:val="24"/>
              </w:rPr>
              <w:t>209,186</w:t>
            </w:r>
          </w:p>
        </w:tc>
      </w:tr>
      <w:tr w:rsidR="00A04DE2" w:rsidRPr="00A04DE2" w14:paraId="4D7DEB7F" w14:textId="77777777" w:rsidTr="328FA6CB">
        <w:trPr>
          <w:trHeight w:hRule="exact" w:val="454"/>
        </w:trPr>
        <w:tc>
          <w:tcPr>
            <w:tcW w:w="6776" w:type="dxa"/>
            <w:tcMar>
              <w:left w:w="28" w:type="dxa"/>
              <w:right w:w="28" w:type="dxa"/>
            </w:tcMar>
          </w:tcPr>
          <w:p w14:paraId="461D09B4" w14:textId="77777777" w:rsidR="0017315A" w:rsidRPr="00A04DE2" w:rsidRDefault="0017315A" w:rsidP="0017315A">
            <w:pPr>
              <w:pStyle w:val="TableBody"/>
              <w:rPr>
                <w:rFonts w:cstheme="minorHAnsi"/>
                <w:szCs w:val="24"/>
              </w:rPr>
            </w:pPr>
            <w:r w:rsidRPr="00A04DE2">
              <w:rPr>
                <w:rFonts w:cstheme="minorHAnsi"/>
                <w:szCs w:val="24"/>
              </w:rPr>
              <w:t>Financial assets</w:t>
            </w:r>
          </w:p>
        </w:tc>
        <w:tc>
          <w:tcPr>
            <w:tcW w:w="1560" w:type="dxa"/>
            <w:tcMar>
              <w:left w:w="0" w:type="dxa"/>
              <w:right w:w="0" w:type="dxa"/>
            </w:tcMar>
          </w:tcPr>
          <w:p w14:paraId="630A1B73" w14:textId="55DB5BD1" w:rsidR="0017315A" w:rsidRPr="00A04DE2" w:rsidRDefault="0017315A" w:rsidP="0017315A">
            <w:pPr>
              <w:pStyle w:val="CIPAY"/>
              <w:rPr>
                <w:rFonts w:eastAsiaTheme="minorEastAsia" w:cstheme="minorHAnsi"/>
                <w:bCs/>
                <w:sz w:val="24"/>
              </w:rPr>
            </w:pPr>
            <w:r w:rsidRPr="00A04DE2">
              <w:rPr>
                <w:rFonts w:cstheme="minorHAnsi"/>
                <w:sz w:val="24"/>
              </w:rPr>
              <w:t>-</w:t>
            </w:r>
          </w:p>
        </w:tc>
        <w:tc>
          <w:tcPr>
            <w:tcW w:w="1395" w:type="dxa"/>
            <w:tcMar>
              <w:left w:w="28" w:type="dxa"/>
              <w:right w:w="28" w:type="dxa"/>
            </w:tcMar>
          </w:tcPr>
          <w:p w14:paraId="15CBFB8C" w14:textId="0D5C97F6" w:rsidR="0017315A" w:rsidRPr="00A04DE2" w:rsidRDefault="0017315A" w:rsidP="0017315A">
            <w:pPr>
              <w:pStyle w:val="CIPAY"/>
              <w:rPr>
                <w:rFonts w:eastAsiaTheme="minorEastAsia" w:cstheme="minorHAnsi"/>
                <w:bCs/>
                <w:sz w:val="24"/>
              </w:rPr>
            </w:pPr>
            <w:r w:rsidRPr="00A04DE2">
              <w:rPr>
                <w:rFonts w:cstheme="minorHAnsi"/>
                <w:sz w:val="24"/>
              </w:rPr>
              <w:t>398,802</w:t>
            </w:r>
          </w:p>
        </w:tc>
      </w:tr>
      <w:tr w:rsidR="00A04DE2" w:rsidRPr="00A04DE2" w14:paraId="52A85C64" w14:textId="77777777" w:rsidTr="328FA6CB">
        <w:trPr>
          <w:trHeight w:hRule="exact" w:val="454"/>
        </w:trPr>
        <w:tc>
          <w:tcPr>
            <w:tcW w:w="6776" w:type="dxa"/>
            <w:tcMar>
              <w:left w:w="28" w:type="dxa"/>
              <w:right w:w="28" w:type="dxa"/>
            </w:tcMar>
          </w:tcPr>
          <w:p w14:paraId="72C04578" w14:textId="77777777" w:rsidR="0017315A" w:rsidRPr="00A04DE2" w:rsidRDefault="0017315A" w:rsidP="0017315A">
            <w:pPr>
              <w:pStyle w:val="TableBody"/>
              <w:rPr>
                <w:rFonts w:cstheme="minorHAnsi"/>
                <w:szCs w:val="24"/>
              </w:rPr>
            </w:pPr>
            <w:r w:rsidRPr="00A04DE2">
              <w:rPr>
                <w:rFonts w:cstheme="minorHAnsi"/>
                <w:szCs w:val="24"/>
              </w:rPr>
              <w:t>Prepayments</w:t>
            </w:r>
          </w:p>
        </w:tc>
        <w:tc>
          <w:tcPr>
            <w:tcW w:w="1560" w:type="dxa"/>
            <w:tcMar>
              <w:left w:w="0" w:type="dxa"/>
              <w:right w:w="0" w:type="dxa"/>
            </w:tcMar>
          </w:tcPr>
          <w:p w14:paraId="553600BB" w14:textId="5B5E35BE" w:rsidR="0017315A" w:rsidRPr="00A04DE2" w:rsidRDefault="0017315A" w:rsidP="0017315A">
            <w:pPr>
              <w:pStyle w:val="CIPAY"/>
              <w:rPr>
                <w:rFonts w:eastAsiaTheme="minorEastAsia" w:cstheme="minorHAnsi"/>
                <w:bCs/>
                <w:sz w:val="24"/>
              </w:rPr>
            </w:pPr>
            <w:r w:rsidRPr="00A04DE2">
              <w:rPr>
                <w:rFonts w:cstheme="minorHAnsi"/>
                <w:sz w:val="24"/>
              </w:rPr>
              <w:t>-</w:t>
            </w:r>
          </w:p>
        </w:tc>
        <w:tc>
          <w:tcPr>
            <w:tcW w:w="1395" w:type="dxa"/>
            <w:tcMar>
              <w:left w:w="28" w:type="dxa"/>
              <w:right w:w="28" w:type="dxa"/>
            </w:tcMar>
          </w:tcPr>
          <w:p w14:paraId="13C6F4C1" w14:textId="595D41C6" w:rsidR="0017315A" w:rsidRPr="00A04DE2" w:rsidRDefault="0017315A" w:rsidP="0017315A">
            <w:pPr>
              <w:pStyle w:val="CIPAY"/>
              <w:rPr>
                <w:rFonts w:eastAsiaTheme="minorEastAsia" w:cstheme="minorHAnsi"/>
                <w:bCs/>
                <w:sz w:val="24"/>
              </w:rPr>
            </w:pPr>
            <w:r w:rsidRPr="00A04DE2">
              <w:rPr>
                <w:rFonts w:cstheme="minorHAnsi"/>
                <w:sz w:val="24"/>
              </w:rPr>
              <w:t>10,200</w:t>
            </w:r>
          </w:p>
        </w:tc>
      </w:tr>
      <w:tr w:rsidR="00A04DE2" w:rsidRPr="00A04DE2" w14:paraId="473BB530" w14:textId="77777777" w:rsidTr="328FA6CB">
        <w:trPr>
          <w:trHeight w:hRule="exact" w:val="454"/>
        </w:trPr>
        <w:tc>
          <w:tcPr>
            <w:tcW w:w="6776" w:type="dxa"/>
            <w:tcMar>
              <w:left w:w="28" w:type="dxa"/>
              <w:right w:w="28" w:type="dxa"/>
            </w:tcMar>
          </w:tcPr>
          <w:p w14:paraId="1FED3EB9" w14:textId="77777777" w:rsidR="0017315A" w:rsidRPr="00A04DE2" w:rsidRDefault="0017315A" w:rsidP="0017315A">
            <w:pPr>
              <w:pStyle w:val="TableHeading"/>
              <w:rPr>
                <w:rFonts w:cstheme="minorHAnsi"/>
                <w:szCs w:val="24"/>
                <w:lang w:eastAsia="en-AU"/>
              </w:rPr>
            </w:pPr>
            <w:r w:rsidRPr="00A04DE2">
              <w:rPr>
                <w:rFonts w:cstheme="minorHAnsi"/>
                <w:szCs w:val="24"/>
                <w:lang w:eastAsia="en-AU"/>
              </w:rPr>
              <w:t>Total current assets</w:t>
            </w:r>
          </w:p>
        </w:tc>
        <w:tc>
          <w:tcPr>
            <w:tcW w:w="1560" w:type="dxa"/>
            <w:tcMar>
              <w:left w:w="0" w:type="dxa"/>
              <w:right w:w="0" w:type="dxa"/>
            </w:tcMar>
          </w:tcPr>
          <w:p w14:paraId="6B8C033D" w14:textId="4840AB8A" w:rsidR="0017315A" w:rsidRPr="00A04DE2" w:rsidRDefault="0017315A" w:rsidP="0017315A">
            <w:pPr>
              <w:pStyle w:val="CIPAY"/>
              <w:rPr>
                <w:rFonts w:eastAsiaTheme="minorEastAsia" w:cstheme="minorHAnsi"/>
                <w:sz w:val="24"/>
              </w:rPr>
            </w:pPr>
            <w:r w:rsidRPr="00A04DE2">
              <w:rPr>
                <w:rFonts w:cstheme="minorHAnsi"/>
                <w:sz w:val="24"/>
              </w:rPr>
              <w:t>4,047,964</w:t>
            </w:r>
          </w:p>
        </w:tc>
        <w:tc>
          <w:tcPr>
            <w:tcW w:w="1395" w:type="dxa"/>
            <w:tcMar>
              <w:left w:w="28" w:type="dxa"/>
              <w:right w:w="28" w:type="dxa"/>
            </w:tcMar>
          </w:tcPr>
          <w:p w14:paraId="756538AA" w14:textId="4F1648A1" w:rsidR="0017315A" w:rsidRPr="00A04DE2" w:rsidRDefault="0017315A" w:rsidP="0017315A">
            <w:pPr>
              <w:pStyle w:val="CIPAY"/>
              <w:rPr>
                <w:rFonts w:eastAsiaTheme="minorEastAsia" w:cstheme="minorHAnsi"/>
                <w:sz w:val="24"/>
              </w:rPr>
            </w:pPr>
            <w:r w:rsidRPr="00A04DE2">
              <w:rPr>
                <w:rFonts w:cstheme="minorHAnsi"/>
                <w:sz w:val="24"/>
              </w:rPr>
              <w:t>4,695,183</w:t>
            </w:r>
          </w:p>
        </w:tc>
      </w:tr>
      <w:tr w:rsidR="00A04DE2" w:rsidRPr="00A04DE2" w14:paraId="78BD0EE0" w14:textId="77777777" w:rsidTr="328FA6CB">
        <w:trPr>
          <w:trHeight w:hRule="exact" w:val="454"/>
        </w:trPr>
        <w:tc>
          <w:tcPr>
            <w:tcW w:w="9731" w:type="dxa"/>
            <w:gridSpan w:val="3"/>
            <w:tcMar>
              <w:left w:w="28" w:type="dxa"/>
              <w:right w:w="28" w:type="dxa"/>
            </w:tcMar>
            <w:vAlign w:val="center"/>
          </w:tcPr>
          <w:p w14:paraId="58A2CDC6" w14:textId="77777777" w:rsidR="0017315A" w:rsidRPr="00A04DE2" w:rsidRDefault="0017315A" w:rsidP="0017315A">
            <w:pPr>
              <w:pStyle w:val="TableHeading"/>
              <w:rPr>
                <w:rFonts w:cstheme="minorHAnsi"/>
                <w:szCs w:val="24"/>
                <w:lang w:eastAsia="en-AU"/>
              </w:rPr>
            </w:pPr>
            <w:r w:rsidRPr="00A04DE2">
              <w:rPr>
                <w:rFonts w:cstheme="minorHAnsi"/>
                <w:szCs w:val="24"/>
                <w:lang w:eastAsia="en-AU"/>
              </w:rPr>
              <w:t>Non</w:t>
            </w:r>
            <w:r w:rsidRPr="00A04DE2">
              <w:rPr>
                <w:rFonts w:cstheme="minorHAnsi"/>
                <w:szCs w:val="24"/>
                <w:lang w:eastAsia="en-AU"/>
              </w:rPr>
              <w:noBreakHyphen/>
              <w:t>current assets</w:t>
            </w:r>
          </w:p>
        </w:tc>
      </w:tr>
      <w:tr w:rsidR="00A04DE2" w:rsidRPr="00A04DE2" w14:paraId="6F9CDAC1" w14:textId="77777777" w:rsidTr="009518EB">
        <w:trPr>
          <w:trHeight w:hRule="exact" w:val="509"/>
        </w:trPr>
        <w:tc>
          <w:tcPr>
            <w:tcW w:w="6776" w:type="dxa"/>
            <w:tcMar>
              <w:left w:w="28" w:type="dxa"/>
              <w:right w:w="28" w:type="dxa"/>
            </w:tcMar>
          </w:tcPr>
          <w:p w14:paraId="07F0A170" w14:textId="77777777" w:rsidR="0017315A" w:rsidRPr="00A04DE2" w:rsidRDefault="0017315A" w:rsidP="0017315A">
            <w:pPr>
              <w:widowControl w:val="0"/>
              <w:autoSpaceDE w:val="0"/>
              <w:autoSpaceDN w:val="0"/>
              <w:adjustRightInd w:val="0"/>
              <w:spacing w:before="45" w:after="45"/>
              <w:ind w:left="141" w:hanging="141"/>
              <w:rPr>
                <w:rFonts w:eastAsiaTheme="minorEastAsia" w:cstheme="minorHAnsi"/>
                <w:szCs w:val="24"/>
                <w:lang w:eastAsia="en-AU"/>
              </w:rPr>
            </w:pPr>
            <w:r w:rsidRPr="00A04DE2">
              <w:rPr>
                <w:rFonts w:eastAsiaTheme="minorEastAsia" w:cstheme="minorHAnsi"/>
                <w:szCs w:val="24"/>
                <w:lang w:eastAsia="en-AU"/>
              </w:rPr>
              <w:t>Property, plant and equipment</w:t>
            </w:r>
          </w:p>
        </w:tc>
        <w:tc>
          <w:tcPr>
            <w:tcW w:w="1560" w:type="dxa"/>
            <w:tcMar>
              <w:left w:w="0" w:type="dxa"/>
              <w:right w:w="0" w:type="dxa"/>
            </w:tcMar>
          </w:tcPr>
          <w:p w14:paraId="356DF51E" w14:textId="7401AE16" w:rsidR="0017315A" w:rsidRPr="00A04DE2" w:rsidRDefault="0017315A" w:rsidP="0017315A">
            <w:pPr>
              <w:pStyle w:val="CIPAY"/>
              <w:rPr>
                <w:rFonts w:eastAsiaTheme="minorEastAsia" w:cstheme="minorHAnsi"/>
                <w:bCs/>
                <w:sz w:val="24"/>
              </w:rPr>
            </w:pPr>
            <w:r w:rsidRPr="00A04DE2">
              <w:rPr>
                <w:rFonts w:cstheme="minorHAnsi"/>
                <w:sz w:val="24"/>
              </w:rPr>
              <w:t>12,142</w:t>
            </w:r>
          </w:p>
        </w:tc>
        <w:tc>
          <w:tcPr>
            <w:tcW w:w="1395" w:type="dxa"/>
            <w:tcMar>
              <w:left w:w="28" w:type="dxa"/>
              <w:right w:w="28" w:type="dxa"/>
            </w:tcMar>
            <w:vAlign w:val="center"/>
          </w:tcPr>
          <w:p w14:paraId="566158EA" w14:textId="01A984B9" w:rsidR="0017315A" w:rsidRPr="00A04DE2" w:rsidRDefault="0017315A" w:rsidP="0017315A">
            <w:pPr>
              <w:pStyle w:val="CIPAY"/>
              <w:rPr>
                <w:rFonts w:eastAsiaTheme="minorEastAsia" w:cstheme="minorHAnsi"/>
                <w:bCs/>
                <w:sz w:val="24"/>
              </w:rPr>
            </w:pPr>
            <w:r w:rsidRPr="00A04DE2">
              <w:rPr>
                <w:rFonts w:cstheme="minorHAnsi"/>
                <w:sz w:val="24"/>
              </w:rPr>
              <w:t>14,212</w:t>
            </w:r>
          </w:p>
        </w:tc>
      </w:tr>
      <w:tr w:rsidR="00A04DE2" w:rsidRPr="00A04DE2" w14:paraId="0F03A8A9" w14:textId="77777777" w:rsidTr="009518EB">
        <w:trPr>
          <w:trHeight w:hRule="exact" w:val="454"/>
        </w:trPr>
        <w:tc>
          <w:tcPr>
            <w:tcW w:w="6776" w:type="dxa"/>
            <w:tcMar>
              <w:left w:w="28" w:type="dxa"/>
              <w:right w:w="28" w:type="dxa"/>
            </w:tcMar>
          </w:tcPr>
          <w:p w14:paraId="6F80FE78" w14:textId="77777777" w:rsidR="0017315A" w:rsidRPr="00A04DE2" w:rsidRDefault="0017315A" w:rsidP="0017315A">
            <w:pPr>
              <w:pStyle w:val="TableHeading"/>
              <w:rPr>
                <w:rFonts w:cstheme="minorHAnsi"/>
                <w:szCs w:val="24"/>
                <w:lang w:eastAsia="en-AU"/>
              </w:rPr>
            </w:pPr>
            <w:r w:rsidRPr="00A04DE2">
              <w:rPr>
                <w:rFonts w:cstheme="minorHAnsi"/>
                <w:szCs w:val="24"/>
                <w:lang w:eastAsia="en-AU"/>
              </w:rPr>
              <w:t>Total non</w:t>
            </w:r>
            <w:r w:rsidRPr="00A04DE2">
              <w:rPr>
                <w:rFonts w:cstheme="minorHAnsi"/>
                <w:szCs w:val="24"/>
                <w:lang w:eastAsia="en-AU"/>
              </w:rPr>
              <w:noBreakHyphen/>
              <w:t>current assets</w:t>
            </w:r>
          </w:p>
        </w:tc>
        <w:tc>
          <w:tcPr>
            <w:tcW w:w="1560" w:type="dxa"/>
            <w:tcMar>
              <w:left w:w="0" w:type="dxa"/>
              <w:right w:w="0" w:type="dxa"/>
            </w:tcMar>
          </w:tcPr>
          <w:p w14:paraId="42AF3236" w14:textId="7F8083D7" w:rsidR="0017315A" w:rsidRPr="00A04DE2" w:rsidRDefault="0017315A" w:rsidP="0017315A">
            <w:pPr>
              <w:pStyle w:val="CIPAY"/>
              <w:rPr>
                <w:rFonts w:eastAsiaTheme="minorEastAsia" w:cstheme="minorHAnsi"/>
                <w:sz w:val="24"/>
              </w:rPr>
            </w:pPr>
            <w:r w:rsidRPr="00A04DE2">
              <w:rPr>
                <w:rFonts w:cstheme="minorHAnsi"/>
                <w:sz w:val="24"/>
              </w:rPr>
              <w:t>12,142</w:t>
            </w:r>
          </w:p>
        </w:tc>
        <w:tc>
          <w:tcPr>
            <w:tcW w:w="1395" w:type="dxa"/>
            <w:tcMar>
              <w:left w:w="28" w:type="dxa"/>
              <w:right w:w="28" w:type="dxa"/>
            </w:tcMar>
            <w:vAlign w:val="center"/>
          </w:tcPr>
          <w:p w14:paraId="56261BC1" w14:textId="6814DAA3" w:rsidR="0017315A" w:rsidRPr="00A04DE2" w:rsidRDefault="0017315A" w:rsidP="0017315A">
            <w:pPr>
              <w:pStyle w:val="CIPAY"/>
              <w:rPr>
                <w:rFonts w:eastAsiaTheme="minorEastAsia" w:cstheme="minorHAnsi"/>
                <w:sz w:val="24"/>
              </w:rPr>
            </w:pPr>
            <w:r w:rsidRPr="00A04DE2">
              <w:rPr>
                <w:rFonts w:cstheme="minorHAnsi"/>
                <w:sz w:val="24"/>
              </w:rPr>
              <w:t>14,212</w:t>
            </w:r>
          </w:p>
        </w:tc>
      </w:tr>
      <w:tr w:rsidR="00A04DE2" w:rsidRPr="00A04DE2" w14:paraId="1AEC5806" w14:textId="77777777" w:rsidTr="009518EB">
        <w:trPr>
          <w:trHeight w:hRule="exact" w:val="454"/>
        </w:trPr>
        <w:tc>
          <w:tcPr>
            <w:tcW w:w="6776" w:type="dxa"/>
            <w:tcMar>
              <w:left w:w="28" w:type="dxa"/>
              <w:right w:w="28" w:type="dxa"/>
            </w:tcMar>
          </w:tcPr>
          <w:p w14:paraId="1A6A244D" w14:textId="77777777" w:rsidR="0017315A" w:rsidRPr="00A04DE2" w:rsidRDefault="0017315A" w:rsidP="0017315A">
            <w:pPr>
              <w:pStyle w:val="TableHeading"/>
              <w:rPr>
                <w:rFonts w:cstheme="minorHAnsi"/>
                <w:szCs w:val="24"/>
                <w:lang w:eastAsia="en-AU"/>
              </w:rPr>
            </w:pPr>
            <w:r w:rsidRPr="00A04DE2">
              <w:rPr>
                <w:rFonts w:cstheme="minorHAnsi"/>
                <w:szCs w:val="24"/>
                <w:lang w:eastAsia="en-AU"/>
              </w:rPr>
              <w:lastRenderedPageBreak/>
              <w:t>Total assets</w:t>
            </w:r>
          </w:p>
        </w:tc>
        <w:tc>
          <w:tcPr>
            <w:tcW w:w="1560" w:type="dxa"/>
            <w:tcMar>
              <w:left w:w="0" w:type="dxa"/>
              <w:right w:w="0" w:type="dxa"/>
            </w:tcMar>
          </w:tcPr>
          <w:p w14:paraId="74FF6DB2" w14:textId="004EC712" w:rsidR="0017315A" w:rsidRPr="00A04DE2" w:rsidRDefault="0017315A" w:rsidP="0017315A">
            <w:pPr>
              <w:pStyle w:val="CIPAY"/>
              <w:rPr>
                <w:rFonts w:eastAsiaTheme="minorEastAsia" w:cstheme="minorHAnsi"/>
                <w:sz w:val="24"/>
              </w:rPr>
            </w:pPr>
            <w:r w:rsidRPr="00A04DE2">
              <w:rPr>
                <w:rFonts w:cstheme="minorHAnsi"/>
                <w:sz w:val="24"/>
              </w:rPr>
              <w:t>4,060,106</w:t>
            </w:r>
          </w:p>
        </w:tc>
        <w:tc>
          <w:tcPr>
            <w:tcW w:w="1395" w:type="dxa"/>
            <w:tcMar>
              <w:left w:w="28" w:type="dxa"/>
              <w:right w:w="28" w:type="dxa"/>
            </w:tcMar>
            <w:vAlign w:val="center"/>
          </w:tcPr>
          <w:p w14:paraId="062029B2" w14:textId="43DC5B1A" w:rsidR="0017315A" w:rsidRPr="00A04DE2" w:rsidRDefault="0017315A" w:rsidP="0017315A">
            <w:pPr>
              <w:pStyle w:val="CIPAY"/>
              <w:rPr>
                <w:rFonts w:eastAsiaTheme="minorEastAsia" w:cstheme="minorHAnsi"/>
                <w:sz w:val="24"/>
              </w:rPr>
            </w:pPr>
            <w:r w:rsidRPr="00A04DE2">
              <w:rPr>
                <w:rFonts w:cstheme="minorHAnsi"/>
                <w:sz w:val="24"/>
              </w:rPr>
              <w:t>4,709,395</w:t>
            </w:r>
          </w:p>
        </w:tc>
      </w:tr>
      <w:tr w:rsidR="00A04DE2" w:rsidRPr="00A04DE2" w14:paraId="3F8EA696" w14:textId="77777777" w:rsidTr="328FA6CB">
        <w:trPr>
          <w:trHeight w:hRule="exact" w:val="759"/>
        </w:trPr>
        <w:tc>
          <w:tcPr>
            <w:tcW w:w="9731" w:type="dxa"/>
            <w:gridSpan w:val="3"/>
            <w:tcMar>
              <w:left w:w="28" w:type="dxa"/>
              <w:right w:w="28" w:type="dxa"/>
            </w:tcMar>
            <w:vAlign w:val="center"/>
          </w:tcPr>
          <w:p w14:paraId="77F9A728" w14:textId="77777777" w:rsidR="0017315A" w:rsidRPr="00A04DE2" w:rsidRDefault="0017315A" w:rsidP="0017315A">
            <w:pPr>
              <w:pStyle w:val="TableHeading"/>
              <w:rPr>
                <w:rFonts w:cstheme="minorHAnsi"/>
                <w:szCs w:val="24"/>
                <w:lang w:eastAsia="en-AU"/>
              </w:rPr>
            </w:pPr>
            <w:r w:rsidRPr="00A04DE2">
              <w:rPr>
                <w:rFonts w:cstheme="minorHAnsi"/>
                <w:szCs w:val="24"/>
                <w:lang w:eastAsia="en-AU"/>
              </w:rPr>
              <w:t>Liabilities</w:t>
            </w:r>
          </w:p>
        </w:tc>
      </w:tr>
      <w:tr w:rsidR="00A04DE2" w:rsidRPr="00A04DE2" w14:paraId="47E11DF2" w14:textId="77777777" w:rsidTr="328FA6CB">
        <w:trPr>
          <w:trHeight w:hRule="exact" w:val="454"/>
        </w:trPr>
        <w:tc>
          <w:tcPr>
            <w:tcW w:w="9731" w:type="dxa"/>
            <w:gridSpan w:val="3"/>
            <w:tcMar>
              <w:left w:w="28" w:type="dxa"/>
              <w:right w:w="28" w:type="dxa"/>
            </w:tcMar>
            <w:vAlign w:val="center"/>
          </w:tcPr>
          <w:p w14:paraId="5E99A879" w14:textId="77777777" w:rsidR="0017315A" w:rsidRPr="00A04DE2" w:rsidRDefault="0017315A" w:rsidP="0017315A">
            <w:pPr>
              <w:pStyle w:val="TableHeading"/>
              <w:rPr>
                <w:rFonts w:cstheme="minorHAnsi"/>
                <w:szCs w:val="24"/>
                <w:lang w:eastAsia="en-AU"/>
              </w:rPr>
            </w:pPr>
            <w:r w:rsidRPr="00A04DE2">
              <w:rPr>
                <w:rFonts w:cstheme="minorHAnsi"/>
                <w:szCs w:val="24"/>
                <w:lang w:eastAsia="en-AU"/>
              </w:rPr>
              <w:t>Current liabilities</w:t>
            </w:r>
          </w:p>
        </w:tc>
      </w:tr>
      <w:tr w:rsidR="00A04DE2" w:rsidRPr="00A04DE2" w14:paraId="60551806" w14:textId="77777777" w:rsidTr="328FA6CB">
        <w:trPr>
          <w:trHeight w:hRule="exact" w:val="454"/>
        </w:trPr>
        <w:tc>
          <w:tcPr>
            <w:tcW w:w="6776" w:type="dxa"/>
            <w:tcMar>
              <w:left w:w="28" w:type="dxa"/>
              <w:right w:w="28" w:type="dxa"/>
            </w:tcMar>
          </w:tcPr>
          <w:p w14:paraId="2246ADA6" w14:textId="77777777" w:rsidR="00477220" w:rsidRPr="00A04DE2" w:rsidRDefault="00477220" w:rsidP="00477220">
            <w:pPr>
              <w:pStyle w:val="TableBody"/>
              <w:rPr>
                <w:rFonts w:cstheme="minorHAnsi"/>
                <w:szCs w:val="24"/>
              </w:rPr>
            </w:pPr>
            <w:r w:rsidRPr="00A04DE2">
              <w:rPr>
                <w:rFonts w:cstheme="minorHAnsi"/>
                <w:szCs w:val="24"/>
              </w:rPr>
              <w:t>Trade and other payables</w:t>
            </w:r>
          </w:p>
        </w:tc>
        <w:tc>
          <w:tcPr>
            <w:tcW w:w="1560" w:type="dxa"/>
            <w:tcMar>
              <w:left w:w="0" w:type="dxa"/>
              <w:right w:w="0" w:type="dxa"/>
            </w:tcMar>
          </w:tcPr>
          <w:p w14:paraId="0C807FE4" w14:textId="5D785D6F" w:rsidR="00477220" w:rsidRPr="00A04DE2" w:rsidRDefault="00477220" w:rsidP="00477220">
            <w:pPr>
              <w:pStyle w:val="CIPAY"/>
              <w:rPr>
                <w:rFonts w:eastAsiaTheme="minorEastAsia" w:cstheme="minorHAnsi"/>
                <w:bCs/>
                <w:sz w:val="24"/>
              </w:rPr>
            </w:pPr>
            <w:r w:rsidRPr="00A04DE2">
              <w:rPr>
                <w:rFonts w:cstheme="minorHAnsi"/>
                <w:sz w:val="24"/>
              </w:rPr>
              <w:t>258,225</w:t>
            </w:r>
          </w:p>
        </w:tc>
        <w:tc>
          <w:tcPr>
            <w:tcW w:w="1395" w:type="dxa"/>
            <w:tcMar>
              <w:left w:w="28" w:type="dxa"/>
              <w:right w:w="28" w:type="dxa"/>
            </w:tcMar>
          </w:tcPr>
          <w:p w14:paraId="38B7055A" w14:textId="75D70345" w:rsidR="00477220" w:rsidRPr="00A04DE2" w:rsidRDefault="00477220" w:rsidP="00477220">
            <w:pPr>
              <w:pStyle w:val="CIPAY"/>
              <w:rPr>
                <w:rFonts w:eastAsiaTheme="minorEastAsia" w:cstheme="minorHAnsi"/>
                <w:bCs/>
                <w:sz w:val="24"/>
              </w:rPr>
            </w:pPr>
            <w:r w:rsidRPr="00A04DE2">
              <w:rPr>
                <w:rFonts w:cstheme="minorHAnsi"/>
                <w:sz w:val="24"/>
              </w:rPr>
              <w:t>370,186</w:t>
            </w:r>
          </w:p>
        </w:tc>
      </w:tr>
      <w:tr w:rsidR="00A04DE2" w:rsidRPr="00A04DE2" w14:paraId="3A538F2A" w14:textId="77777777" w:rsidTr="328FA6CB">
        <w:trPr>
          <w:trHeight w:hRule="exact" w:val="454"/>
        </w:trPr>
        <w:tc>
          <w:tcPr>
            <w:tcW w:w="6776" w:type="dxa"/>
            <w:tcMar>
              <w:left w:w="28" w:type="dxa"/>
              <w:right w:w="28" w:type="dxa"/>
            </w:tcMar>
          </w:tcPr>
          <w:p w14:paraId="3B877F36" w14:textId="77777777" w:rsidR="00477220" w:rsidRPr="00A04DE2" w:rsidRDefault="00477220" w:rsidP="00477220">
            <w:pPr>
              <w:pStyle w:val="TableBody"/>
              <w:rPr>
                <w:rFonts w:cstheme="minorHAnsi"/>
                <w:szCs w:val="24"/>
              </w:rPr>
            </w:pPr>
            <w:r w:rsidRPr="00A04DE2">
              <w:rPr>
                <w:rFonts w:cstheme="minorHAnsi"/>
                <w:szCs w:val="24"/>
              </w:rPr>
              <w:t>Unearned income</w:t>
            </w:r>
          </w:p>
        </w:tc>
        <w:tc>
          <w:tcPr>
            <w:tcW w:w="1560" w:type="dxa"/>
            <w:tcMar>
              <w:left w:w="0" w:type="dxa"/>
              <w:right w:w="0" w:type="dxa"/>
            </w:tcMar>
          </w:tcPr>
          <w:p w14:paraId="58281D12" w14:textId="6DA55D96" w:rsidR="00477220" w:rsidRPr="00A04DE2" w:rsidRDefault="00477220" w:rsidP="00477220">
            <w:pPr>
              <w:pStyle w:val="CIPAY"/>
              <w:rPr>
                <w:rFonts w:eastAsiaTheme="minorEastAsia" w:cstheme="minorHAnsi"/>
                <w:bCs/>
                <w:sz w:val="24"/>
              </w:rPr>
            </w:pPr>
            <w:r w:rsidRPr="00A04DE2">
              <w:rPr>
                <w:rFonts w:cstheme="minorHAnsi"/>
                <w:sz w:val="24"/>
              </w:rPr>
              <w:t>2,611,007</w:t>
            </w:r>
          </w:p>
        </w:tc>
        <w:tc>
          <w:tcPr>
            <w:tcW w:w="1395" w:type="dxa"/>
            <w:tcMar>
              <w:left w:w="28" w:type="dxa"/>
              <w:right w:w="28" w:type="dxa"/>
            </w:tcMar>
          </w:tcPr>
          <w:p w14:paraId="15F02F4E" w14:textId="699DFD92" w:rsidR="00477220" w:rsidRPr="00A04DE2" w:rsidRDefault="00477220" w:rsidP="00477220">
            <w:pPr>
              <w:pStyle w:val="CIPAY"/>
              <w:rPr>
                <w:rFonts w:eastAsiaTheme="minorEastAsia" w:cstheme="minorHAnsi"/>
                <w:bCs/>
                <w:sz w:val="24"/>
              </w:rPr>
            </w:pPr>
            <w:r w:rsidRPr="00A04DE2">
              <w:rPr>
                <w:rFonts w:cstheme="minorHAnsi"/>
                <w:sz w:val="24"/>
              </w:rPr>
              <w:t>3,205,520</w:t>
            </w:r>
          </w:p>
        </w:tc>
      </w:tr>
      <w:tr w:rsidR="00A04DE2" w:rsidRPr="00A04DE2" w14:paraId="7F776981" w14:textId="77777777" w:rsidTr="328FA6CB">
        <w:trPr>
          <w:trHeight w:hRule="exact" w:val="454"/>
        </w:trPr>
        <w:tc>
          <w:tcPr>
            <w:tcW w:w="6776" w:type="dxa"/>
            <w:tcMar>
              <w:left w:w="28" w:type="dxa"/>
              <w:right w:w="28" w:type="dxa"/>
            </w:tcMar>
          </w:tcPr>
          <w:p w14:paraId="32A81134" w14:textId="6406504B" w:rsidR="00477220" w:rsidRPr="00A04DE2" w:rsidRDefault="00477220" w:rsidP="00477220">
            <w:pPr>
              <w:pStyle w:val="TableBody"/>
              <w:rPr>
                <w:rFonts w:cstheme="minorHAnsi"/>
                <w:szCs w:val="24"/>
              </w:rPr>
            </w:pPr>
            <w:r w:rsidRPr="00A04DE2">
              <w:rPr>
                <w:rFonts w:cstheme="minorHAnsi"/>
                <w:szCs w:val="24"/>
              </w:rPr>
              <w:t>Short term provisions</w:t>
            </w:r>
          </w:p>
        </w:tc>
        <w:tc>
          <w:tcPr>
            <w:tcW w:w="1560" w:type="dxa"/>
            <w:tcMar>
              <w:left w:w="0" w:type="dxa"/>
              <w:right w:w="0" w:type="dxa"/>
            </w:tcMar>
          </w:tcPr>
          <w:p w14:paraId="74A8D4A6" w14:textId="7C0443C4" w:rsidR="00477220" w:rsidRPr="00A04DE2" w:rsidRDefault="00477220" w:rsidP="00477220">
            <w:pPr>
              <w:pStyle w:val="CIPAY"/>
              <w:rPr>
                <w:rFonts w:eastAsiaTheme="minorEastAsia" w:cstheme="minorHAnsi"/>
                <w:bCs/>
                <w:sz w:val="24"/>
              </w:rPr>
            </w:pPr>
            <w:r w:rsidRPr="00A04DE2">
              <w:rPr>
                <w:rFonts w:cstheme="minorHAnsi"/>
                <w:sz w:val="24"/>
              </w:rPr>
              <w:t>73,773</w:t>
            </w:r>
          </w:p>
        </w:tc>
        <w:tc>
          <w:tcPr>
            <w:tcW w:w="1395" w:type="dxa"/>
            <w:tcMar>
              <w:left w:w="28" w:type="dxa"/>
              <w:right w:w="28" w:type="dxa"/>
            </w:tcMar>
          </w:tcPr>
          <w:p w14:paraId="0BF2DF91" w14:textId="781C1CC5" w:rsidR="00477220" w:rsidRPr="00A04DE2" w:rsidRDefault="00477220" w:rsidP="00477220">
            <w:pPr>
              <w:pStyle w:val="CIPAY"/>
              <w:rPr>
                <w:rFonts w:eastAsiaTheme="minorEastAsia" w:cstheme="minorHAnsi"/>
                <w:bCs/>
                <w:sz w:val="24"/>
              </w:rPr>
            </w:pPr>
            <w:r w:rsidRPr="00A04DE2">
              <w:rPr>
                <w:rFonts w:cstheme="minorHAnsi"/>
                <w:sz w:val="24"/>
              </w:rPr>
              <w:t>77,101</w:t>
            </w:r>
          </w:p>
        </w:tc>
      </w:tr>
      <w:tr w:rsidR="00A04DE2" w:rsidRPr="00A04DE2" w14:paraId="7BA890E6" w14:textId="77777777" w:rsidTr="328FA6CB">
        <w:trPr>
          <w:trHeight w:hRule="exact" w:val="454"/>
        </w:trPr>
        <w:tc>
          <w:tcPr>
            <w:tcW w:w="6776" w:type="dxa"/>
            <w:tcMar>
              <w:left w:w="28" w:type="dxa"/>
              <w:right w:w="28" w:type="dxa"/>
            </w:tcMar>
          </w:tcPr>
          <w:p w14:paraId="23178408" w14:textId="77777777" w:rsidR="00477220" w:rsidRPr="00A04DE2" w:rsidRDefault="00477220" w:rsidP="00477220">
            <w:pPr>
              <w:pStyle w:val="TableHeading"/>
              <w:rPr>
                <w:rFonts w:cstheme="minorHAnsi"/>
                <w:szCs w:val="24"/>
                <w:lang w:eastAsia="en-AU"/>
              </w:rPr>
            </w:pPr>
            <w:r w:rsidRPr="00A04DE2">
              <w:rPr>
                <w:rFonts w:cstheme="minorHAnsi"/>
                <w:szCs w:val="24"/>
                <w:lang w:eastAsia="en-AU"/>
              </w:rPr>
              <w:t>Total current liabilities</w:t>
            </w:r>
          </w:p>
        </w:tc>
        <w:tc>
          <w:tcPr>
            <w:tcW w:w="1560" w:type="dxa"/>
            <w:tcMar>
              <w:left w:w="0" w:type="dxa"/>
              <w:right w:w="0" w:type="dxa"/>
            </w:tcMar>
          </w:tcPr>
          <w:p w14:paraId="5830FEA5" w14:textId="4AA8B535" w:rsidR="00477220" w:rsidRPr="00A04DE2" w:rsidRDefault="00477220" w:rsidP="00477220">
            <w:pPr>
              <w:pStyle w:val="CIPAY"/>
              <w:rPr>
                <w:rFonts w:eastAsiaTheme="minorEastAsia" w:cstheme="minorHAnsi"/>
                <w:bCs/>
                <w:sz w:val="24"/>
              </w:rPr>
            </w:pPr>
            <w:r w:rsidRPr="00A04DE2">
              <w:rPr>
                <w:rFonts w:cstheme="minorHAnsi"/>
                <w:sz w:val="24"/>
              </w:rPr>
              <w:t>2,943,005</w:t>
            </w:r>
          </w:p>
        </w:tc>
        <w:tc>
          <w:tcPr>
            <w:tcW w:w="1395" w:type="dxa"/>
            <w:tcMar>
              <w:left w:w="28" w:type="dxa"/>
              <w:right w:w="28" w:type="dxa"/>
            </w:tcMar>
          </w:tcPr>
          <w:p w14:paraId="6AA5F4AD" w14:textId="3AFEF0FD" w:rsidR="00477220" w:rsidRPr="00A04DE2" w:rsidRDefault="00477220" w:rsidP="00477220">
            <w:pPr>
              <w:pStyle w:val="CIPAY"/>
              <w:rPr>
                <w:rFonts w:eastAsiaTheme="minorEastAsia" w:cstheme="minorHAnsi"/>
                <w:bCs/>
                <w:sz w:val="24"/>
              </w:rPr>
            </w:pPr>
            <w:r w:rsidRPr="00A04DE2">
              <w:rPr>
                <w:rFonts w:cstheme="minorHAnsi"/>
                <w:sz w:val="24"/>
              </w:rPr>
              <w:t>3,652,807</w:t>
            </w:r>
          </w:p>
        </w:tc>
      </w:tr>
      <w:tr w:rsidR="00A04DE2" w:rsidRPr="00A04DE2" w14:paraId="3A2D46B9" w14:textId="77777777" w:rsidTr="009518EB">
        <w:trPr>
          <w:trHeight w:hRule="exact" w:val="454"/>
        </w:trPr>
        <w:tc>
          <w:tcPr>
            <w:tcW w:w="6776" w:type="dxa"/>
            <w:tcMar>
              <w:left w:w="28" w:type="dxa"/>
              <w:right w:w="28" w:type="dxa"/>
            </w:tcMar>
          </w:tcPr>
          <w:p w14:paraId="0CCBB1A8" w14:textId="77777777" w:rsidR="00477220" w:rsidRPr="00A04DE2" w:rsidRDefault="00477220" w:rsidP="00477220">
            <w:pPr>
              <w:pStyle w:val="TableHeading"/>
              <w:rPr>
                <w:rFonts w:cstheme="minorHAnsi"/>
                <w:szCs w:val="24"/>
                <w:lang w:eastAsia="en-AU"/>
              </w:rPr>
            </w:pPr>
            <w:r w:rsidRPr="00A04DE2">
              <w:rPr>
                <w:rFonts w:cstheme="minorHAnsi"/>
                <w:szCs w:val="24"/>
                <w:lang w:eastAsia="en-AU"/>
              </w:rPr>
              <w:t>Non</w:t>
            </w:r>
            <w:r w:rsidRPr="00A04DE2">
              <w:rPr>
                <w:rFonts w:cstheme="minorHAnsi"/>
                <w:szCs w:val="24"/>
                <w:lang w:eastAsia="en-AU"/>
              </w:rPr>
              <w:noBreakHyphen/>
              <w:t>current liabilities</w:t>
            </w:r>
          </w:p>
        </w:tc>
        <w:tc>
          <w:tcPr>
            <w:tcW w:w="1560" w:type="dxa"/>
            <w:tcMar>
              <w:left w:w="0" w:type="dxa"/>
              <w:right w:w="0" w:type="dxa"/>
            </w:tcMar>
          </w:tcPr>
          <w:p w14:paraId="7D6B354C" w14:textId="52A22634" w:rsidR="00477220" w:rsidRPr="00A04DE2" w:rsidRDefault="00477220" w:rsidP="00477220">
            <w:pPr>
              <w:widowControl w:val="0"/>
              <w:tabs>
                <w:tab w:val="right" w:pos="1270"/>
                <w:tab w:val="left" w:pos="1296"/>
              </w:tabs>
              <w:autoSpaceDE w:val="0"/>
              <w:autoSpaceDN w:val="0"/>
              <w:adjustRightInd w:val="0"/>
              <w:spacing w:before="45" w:after="45"/>
              <w:jc w:val="right"/>
              <w:rPr>
                <w:rFonts w:eastAsiaTheme="minorEastAsia" w:cstheme="minorHAnsi"/>
                <w:b/>
                <w:bCs/>
                <w:szCs w:val="24"/>
                <w:lang w:eastAsia="en-AU"/>
              </w:rPr>
            </w:pPr>
          </w:p>
        </w:tc>
        <w:tc>
          <w:tcPr>
            <w:tcW w:w="1395" w:type="dxa"/>
            <w:tcMar>
              <w:left w:w="28" w:type="dxa"/>
              <w:right w:w="28" w:type="dxa"/>
            </w:tcMar>
            <w:vAlign w:val="center"/>
          </w:tcPr>
          <w:p w14:paraId="14E89874" w14:textId="77777777" w:rsidR="00477220" w:rsidRPr="00A04DE2" w:rsidRDefault="00477220" w:rsidP="00477220">
            <w:pPr>
              <w:jc w:val="right"/>
              <w:rPr>
                <w:rFonts w:eastAsiaTheme="minorEastAsia" w:cstheme="minorHAnsi"/>
                <w:szCs w:val="24"/>
              </w:rPr>
            </w:pPr>
          </w:p>
        </w:tc>
      </w:tr>
      <w:tr w:rsidR="00A04DE2" w:rsidRPr="00A04DE2" w14:paraId="4A80B89D" w14:textId="77777777" w:rsidTr="328FA6CB">
        <w:trPr>
          <w:trHeight w:hRule="exact" w:val="454"/>
        </w:trPr>
        <w:tc>
          <w:tcPr>
            <w:tcW w:w="6776" w:type="dxa"/>
            <w:tcMar>
              <w:left w:w="28" w:type="dxa"/>
              <w:right w:w="28" w:type="dxa"/>
            </w:tcMar>
          </w:tcPr>
          <w:p w14:paraId="75FF03F7" w14:textId="77777777" w:rsidR="00477220" w:rsidRPr="00A04DE2" w:rsidRDefault="00477220" w:rsidP="00477220">
            <w:pPr>
              <w:pStyle w:val="TableBody"/>
              <w:rPr>
                <w:rFonts w:cstheme="minorHAnsi"/>
                <w:szCs w:val="24"/>
              </w:rPr>
            </w:pPr>
            <w:r w:rsidRPr="00A04DE2">
              <w:rPr>
                <w:rFonts w:cstheme="minorHAnsi"/>
                <w:szCs w:val="24"/>
              </w:rPr>
              <w:t>Long</w:t>
            </w:r>
            <w:r w:rsidRPr="00A04DE2">
              <w:rPr>
                <w:rFonts w:cstheme="minorHAnsi"/>
                <w:szCs w:val="24"/>
              </w:rPr>
              <w:noBreakHyphen/>
              <w:t>term provisions</w:t>
            </w:r>
          </w:p>
        </w:tc>
        <w:tc>
          <w:tcPr>
            <w:tcW w:w="1560" w:type="dxa"/>
            <w:tcMar>
              <w:left w:w="0" w:type="dxa"/>
              <w:right w:w="0" w:type="dxa"/>
            </w:tcMar>
          </w:tcPr>
          <w:p w14:paraId="534815FD" w14:textId="453C8799" w:rsidR="00477220" w:rsidRPr="00A04DE2" w:rsidRDefault="00477220" w:rsidP="00477220">
            <w:pPr>
              <w:pStyle w:val="CIPAY"/>
              <w:rPr>
                <w:rFonts w:eastAsiaTheme="minorEastAsia" w:cstheme="minorHAnsi"/>
                <w:bCs/>
                <w:sz w:val="24"/>
              </w:rPr>
            </w:pPr>
            <w:r w:rsidRPr="00A04DE2">
              <w:rPr>
                <w:rFonts w:cstheme="minorHAnsi"/>
                <w:sz w:val="24"/>
              </w:rPr>
              <w:t>3,483</w:t>
            </w:r>
          </w:p>
        </w:tc>
        <w:tc>
          <w:tcPr>
            <w:tcW w:w="1395" w:type="dxa"/>
            <w:tcMar>
              <w:left w:w="28" w:type="dxa"/>
              <w:right w:w="28" w:type="dxa"/>
            </w:tcMar>
          </w:tcPr>
          <w:p w14:paraId="0F805D1C" w14:textId="1D295278" w:rsidR="00477220" w:rsidRPr="00A04DE2" w:rsidRDefault="00477220" w:rsidP="00477220">
            <w:pPr>
              <w:pStyle w:val="CIPAY"/>
              <w:rPr>
                <w:rFonts w:eastAsiaTheme="minorEastAsia" w:cstheme="minorHAnsi"/>
                <w:bCs/>
                <w:sz w:val="24"/>
              </w:rPr>
            </w:pPr>
            <w:r w:rsidRPr="00A04DE2">
              <w:rPr>
                <w:rFonts w:cstheme="minorHAnsi"/>
                <w:sz w:val="24"/>
              </w:rPr>
              <w:t>2,227</w:t>
            </w:r>
          </w:p>
        </w:tc>
      </w:tr>
      <w:tr w:rsidR="00A04DE2" w:rsidRPr="00A04DE2" w14:paraId="62F7924C" w14:textId="77777777" w:rsidTr="328FA6CB">
        <w:trPr>
          <w:trHeight w:hRule="exact" w:val="454"/>
        </w:trPr>
        <w:tc>
          <w:tcPr>
            <w:tcW w:w="6776" w:type="dxa"/>
            <w:tcMar>
              <w:left w:w="28" w:type="dxa"/>
              <w:right w:w="28" w:type="dxa"/>
            </w:tcMar>
          </w:tcPr>
          <w:p w14:paraId="473736C7" w14:textId="77777777" w:rsidR="00477220" w:rsidRPr="00A04DE2" w:rsidRDefault="00477220" w:rsidP="00477220">
            <w:pPr>
              <w:pStyle w:val="TableHeading"/>
              <w:rPr>
                <w:rFonts w:cstheme="minorHAnsi"/>
                <w:szCs w:val="24"/>
                <w:lang w:eastAsia="en-AU"/>
              </w:rPr>
            </w:pPr>
            <w:r w:rsidRPr="00A04DE2">
              <w:rPr>
                <w:rFonts w:cstheme="minorHAnsi"/>
                <w:szCs w:val="24"/>
                <w:lang w:eastAsia="en-AU"/>
              </w:rPr>
              <w:t>Total non</w:t>
            </w:r>
            <w:r w:rsidRPr="00A04DE2">
              <w:rPr>
                <w:rFonts w:cstheme="minorHAnsi"/>
                <w:szCs w:val="24"/>
                <w:lang w:eastAsia="en-AU"/>
              </w:rPr>
              <w:noBreakHyphen/>
              <w:t>current liabilities</w:t>
            </w:r>
          </w:p>
        </w:tc>
        <w:tc>
          <w:tcPr>
            <w:tcW w:w="1560" w:type="dxa"/>
            <w:tcMar>
              <w:left w:w="0" w:type="dxa"/>
              <w:right w:w="0" w:type="dxa"/>
            </w:tcMar>
          </w:tcPr>
          <w:p w14:paraId="2C3D3EAB" w14:textId="3E2ACE27" w:rsidR="00477220" w:rsidRPr="00A04DE2" w:rsidRDefault="00477220" w:rsidP="00477220">
            <w:pPr>
              <w:pStyle w:val="CIPAY"/>
              <w:rPr>
                <w:rFonts w:eastAsiaTheme="minorEastAsia" w:cstheme="minorHAnsi"/>
                <w:bCs/>
                <w:sz w:val="24"/>
              </w:rPr>
            </w:pPr>
            <w:r w:rsidRPr="00A04DE2">
              <w:rPr>
                <w:rFonts w:cstheme="minorHAnsi"/>
                <w:sz w:val="24"/>
              </w:rPr>
              <w:t>3,483</w:t>
            </w:r>
          </w:p>
        </w:tc>
        <w:tc>
          <w:tcPr>
            <w:tcW w:w="1395" w:type="dxa"/>
            <w:tcMar>
              <w:left w:w="28" w:type="dxa"/>
              <w:right w:w="28" w:type="dxa"/>
            </w:tcMar>
          </w:tcPr>
          <w:p w14:paraId="4499FFCF" w14:textId="1BD66EED" w:rsidR="00477220" w:rsidRPr="00A04DE2" w:rsidRDefault="00477220" w:rsidP="00477220">
            <w:pPr>
              <w:pStyle w:val="CIPAY"/>
              <w:rPr>
                <w:rFonts w:eastAsiaTheme="minorEastAsia" w:cstheme="minorHAnsi"/>
                <w:bCs/>
                <w:sz w:val="24"/>
              </w:rPr>
            </w:pPr>
            <w:r w:rsidRPr="00A04DE2">
              <w:rPr>
                <w:rFonts w:cstheme="minorHAnsi"/>
                <w:sz w:val="24"/>
              </w:rPr>
              <w:t>2,227</w:t>
            </w:r>
          </w:p>
        </w:tc>
      </w:tr>
      <w:tr w:rsidR="00A04DE2" w:rsidRPr="00A04DE2" w14:paraId="564E0E02" w14:textId="77777777" w:rsidTr="009518EB">
        <w:trPr>
          <w:trHeight w:hRule="exact" w:val="454"/>
        </w:trPr>
        <w:tc>
          <w:tcPr>
            <w:tcW w:w="6776" w:type="dxa"/>
            <w:tcMar>
              <w:left w:w="28" w:type="dxa"/>
              <w:right w:w="28" w:type="dxa"/>
            </w:tcMar>
          </w:tcPr>
          <w:p w14:paraId="4EB44F3E" w14:textId="77777777" w:rsidR="00477220" w:rsidRPr="00A04DE2" w:rsidRDefault="00477220" w:rsidP="00477220">
            <w:pPr>
              <w:pStyle w:val="TableHeading"/>
              <w:rPr>
                <w:rFonts w:cstheme="minorHAnsi"/>
                <w:szCs w:val="24"/>
                <w:lang w:eastAsia="en-AU"/>
              </w:rPr>
            </w:pPr>
            <w:r w:rsidRPr="00A04DE2">
              <w:rPr>
                <w:rFonts w:cstheme="minorHAnsi"/>
                <w:szCs w:val="24"/>
                <w:lang w:eastAsia="en-AU"/>
              </w:rPr>
              <w:t>Total liabilities</w:t>
            </w:r>
          </w:p>
        </w:tc>
        <w:tc>
          <w:tcPr>
            <w:tcW w:w="1560" w:type="dxa"/>
            <w:tcMar>
              <w:left w:w="0" w:type="dxa"/>
              <w:right w:w="0" w:type="dxa"/>
            </w:tcMar>
          </w:tcPr>
          <w:p w14:paraId="7650CAFF" w14:textId="0B337248" w:rsidR="00477220" w:rsidRPr="00A04DE2" w:rsidRDefault="00477220" w:rsidP="00477220">
            <w:pPr>
              <w:pStyle w:val="CIPAY"/>
              <w:rPr>
                <w:rFonts w:eastAsiaTheme="minorEastAsia" w:cstheme="minorHAnsi"/>
                <w:bCs/>
                <w:sz w:val="24"/>
              </w:rPr>
            </w:pPr>
            <w:r w:rsidRPr="00A04DE2">
              <w:rPr>
                <w:rFonts w:cstheme="minorHAnsi"/>
                <w:sz w:val="24"/>
              </w:rPr>
              <w:t>2,946,488</w:t>
            </w:r>
          </w:p>
        </w:tc>
        <w:tc>
          <w:tcPr>
            <w:tcW w:w="1395" w:type="dxa"/>
            <w:tcMar>
              <w:left w:w="28" w:type="dxa"/>
              <w:right w:w="28" w:type="dxa"/>
            </w:tcMar>
            <w:vAlign w:val="center"/>
          </w:tcPr>
          <w:p w14:paraId="148891CC" w14:textId="5F971B41" w:rsidR="00477220" w:rsidRPr="00A04DE2" w:rsidRDefault="00477220" w:rsidP="00477220">
            <w:pPr>
              <w:pStyle w:val="CIPAY"/>
              <w:rPr>
                <w:rFonts w:eastAsiaTheme="minorEastAsia" w:cstheme="minorHAnsi"/>
                <w:bCs/>
                <w:sz w:val="24"/>
              </w:rPr>
            </w:pPr>
            <w:r w:rsidRPr="00A04DE2">
              <w:rPr>
                <w:rFonts w:cstheme="minorHAnsi"/>
                <w:sz w:val="24"/>
              </w:rPr>
              <w:t>3,655,034</w:t>
            </w:r>
          </w:p>
        </w:tc>
      </w:tr>
      <w:tr w:rsidR="00A04DE2" w:rsidRPr="00A04DE2" w14:paraId="1A459E37" w14:textId="77777777" w:rsidTr="009518EB">
        <w:trPr>
          <w:trHeight w:val="454"/>
        </w:trPr>
        <w:tc>
          <w:tcPr>
            <w:tcW w:w="6776" w:type="dxa"/>
            <w:tcMar>
              <w:left w:w="28" w:type="dxa"/>
              <w:right w:w="28" w:type="dxa"/>
            </w:tcMar>
          </w:tcPr>
          <w:p w14:paraId="0B7C46D6" w14:textId="77777777" w:rsidR="00477220" w:rsidRPr="00A04DE2" w:rsidRDefault="00477220" w:rsidP="00477220">
            <w:pPr>
              <w:pStyle w:val="TableTitle"/>
              <w:rPr>
                <w:rFonts w:cstheme="minorHAnsi"/>
                <w:szCs w:val="24"/>
                <w:lang w:eastAsia="en-AU"/>
              </w:rPr>
            </w:pPr>
            <w:r w:rsidRPr="00A04DE2">
              <w:rPr>
                <w:rFonts w:cstheme="minorHAnsi"/>
                <w:szCs w:val="24"/>
                <w:lang w:eastAsia="en-AU"/>
              </w:rPr>
              <w:t>Net assets</w:t>
            </w:r>
          </w:p>
        </w:tc>
        <w:tc>
          <w:tcPr>
            <w:tcW w:w="1560" w:type="dxa"/>
            <w:tcMar>
              <w:left w:w="0" w:type="dxa"/>
              <w:right w:w="0" w:type="dxa"/>
            </w:tcMar>
          </w:tcPr>
          <w:p w14:paraId="39B626A1" w14:textId="4FB3EBE7" w:rsidR="00477220" w:rsidRPr="00A04DE2" w:rsidRDefault="00477220" w:rsidP="00477220">
            <w:pPr>
              <w:pStyle w:val="CIDesc"/>
              <w:rPr>
                <w:rFonts w:eastAsiaTheme="minorEastAsia" w:cstheme="minorHAnsi"/>
                <w:bCs/>
                <w:color w:val="auto"/>
                <w:sz w:val="24"/>
              </w:rPr>
            </w:pPr>
            <w:r w:rsidRPr="00A04DE2">
              <w:rPr>
                <w:rFonts w:cstheme="minorHAnsi"/>
                <w:color w:val="auto"/>
                <w:sz w:val="24"/>
              </w:rPr>
              <w:t>1,113,618</w:t>
            </w:r>
          </w:p>
        </w:tc>
        <w:tc>
          <w:tcPr>
            <w:tcW w:w="1395" w:type="dxa"/>
            <w:tcMar>
              <w:left w:w="28" w:type="dxa"/>
              <w:right w:w="28" w:type="dxa"/>
            </w:tcMar>
            <w:vAlign w:val="center"/>
          </w:tcPr>
          <w:p w14:paraId="1BF4D2BF" w14:textId="11D9B914" w:rsidR="00477220" w:rsidRPr="00A04DE2" w:rsidRDefault="00477220" w:rsidP="00477220">
            <w:pPr>
              <w:pStyle w:val="CIDesc"/>
              <w:rPr>
                <w:rFonts w:eastAsiaTheme="minorEastAsia" w:cstheme="minorHAnsi"/>
                <w:bCs/>
                <w:color w:val="auto"/>
                <w:sz w:val="24"/>
              </w:rPr>
            </w:pPr>
            <w:r w:rsidRPr="00A04DE2">
              <w:rPr>
                <w:rFonts w:cstheme="minorHAnsi"/>
                <w:color w:val="auto"/>
                <w:sz w:val="24"/>
              </w:rPr>
              <w:t>1,054,361</w:t>
            </w:r>
          </w:p>
        </w:tc>
      </w:tr>
      <w:tr w:rsidR="00A04DE2" w:rsidRPr="00A04DE2" w14:paraId="4EB84EB6" w14:textId="77777777" w:rsidTr="328FA6CB">
        <w:trPr>
          <w:trHeight w:val="454"/>
        </w:trPr>
        <w:tc>
          <w:tcPr>
            <w:tcW w:w="6776" w:type="dxa"/>
            <w:tcMar>
              <w:left w:w="28" w:type="dxa"/>
              <w:right w:w="28" w:type="dxa"/>
            </w:tcMar>
            <w:vAlign w:val="center"/>
          </w:tcPr>
          <w:p w14:paraId="7BD359A0" w14:textId="77777777" w:rsidR="001472E7" w:rsidRPr="00A04DE2" w:rsidRDefault="001472E7" w:rsidP="001472E7">
            <w:pPr>
              <w:pStyle w:val="TableTitle"/>
              <w:spacing w:before="0"/>
              <w:rPr>
                <w:rFonts w:cstheme="minorHAnsi"/>
                <w:szCs w:val="24"/>
              </w:rPr>
            </w:pPr>
            <w:r w:rsidRPr="00A04DE2">
              <w:rPr>
                <w:rFonts w:cstheme="minorHAnsi"/>
                <w:szCs w:val="24"/>
              </w:rPr>
              <w:t>Equity</w:t>
            </w:r>
          </w:p>
        </w:tc>
        <w:tc>
          <w:tcPr>
            <w:tcW w:w="1560" w:type="dxa"/>
            <w:tcMar>
              <w:left w:w="0" w:type="dxa"/>
              <w:right w:w="0" w:type="dxa"/>
            </w:tcMar>
            <w:vAlign w:val="center"/>
          </w:tcPr>
          <w:p w14:paraId="7622516C" w14:textId="77777777" w:rsidR="001472E7" w:rsidRPr="00A04DE2" w:rsidRDefault="001472E7" w:rsidP="001472E7">
            <w:pPr>
              <w:pStyle w:val="TableTitle"/>
              <w:jc w:val="right"/>
              <w:rPr>
                <w:rFonts w:cstheme="minorHAnsi"/>
                <w:szCs w:val="24"/>
              </w:rPr>
            </w:pPr>
          </w:p>
        </w:tc>
        <w:tc>
          <w:tcPr>
            <w:tcW w:w="1395" w:type="dxa"/>
            <w:tcMar>
              <w:left w:w="28" w:type="dxa"/>
              <w:right w:w="28" w:type="dxa"/>
            </w:tcMar>
            <w:vAlign w:val="center"/>
          </w:tcPr>
          <w:p w14:paraId="1D9A97A5" w14:textId="77777777" w:rsidR="001472E7" w:rsidRPr="00A04DE2" w:rsidRDefault="001472E7" w:rsidP="001472E7">
            <w:pPr>
              <w:pStyle w:val="TableTitle"/>
              <w:jc w:val="right"/>
              <w:rPr>
                <w:rFonts w:cstheme="minorHAnsi"/>
                <w:szCs w:val="24"/>
              </w:rPr>
            </w:pPr>
          </w:p>
        </w:tc>
      </w:tr>
      <w:tr w:rsidR="00A04DE2" w:rsidRPr="00A04DE2" w14:paraId="0191260E" w14:textId="77777777" w:rsidTr="009518EB">
        <w:trPr>
          <w:trHeight w:val="454"/>
        </w:trPr>
        <w:tc>
          <w:tcPr>
            <w:tcW w:w="6776" w:type="dxa"/>
            <w:tcMar>
              <w:left w:w="28" w:type="dxa"/>
              <w:right w:w="28" w:type="dxa"/>
            </w:tcMar>
            <w:vAlign w:val="center"/>
          </w:tcPr>
          <w:p w14:paraId="0FB077AF" w14:textId="77777777" w:rsidR="00A04DE2" w:rsidRPr="00A04DE2" w:rsidRDefault="00A04DE2" w:rsidP="00A04DE2">
            <w:pPr>
              <w:pStyle w:val="TableHeading"/>
              <w:spacing w:before="0"/>
              <w:rPr>
                <w:rFonts w:cstheme="minorHAnsi"/>
                <w:b w:val="0"/>
                <w:bCs/>
                <w:szCs w:val="24"/>
                <w:lang w:eastAsia="en-AU"/>
              </w:rPr>
            </w:pPr>
            <w:r w:rsidRPr="00A04DE2">
              <w:rPr>
                <w:rFonts w:cstheme="minorHAnsi"/>
                <w:b w:val="0"/>
                <w:bCs/>
                <w:szCs w:val="24"/>
              </w:rPr>
              <w:t>Accumulated surpluses</w:t>
            </w:r>
          </w:p>
        </w:tc>
        <w:tc>
          <w:tcPr>
            <w:tcW w:w="1560" w:type="dxa"/>
            <w:tcMar>
              <w:left w:w="0" w:type="dxa"/>
              <w:right w:w="0" w:type="dxa"/>
            </w:tcMar>
          </w:tcPr>
          <w:p w14:paraId="7FEC26B3" w14:textId="1272E062" w:rsidR="00A04DE2" w:rsidRPr="00A04DE2" w:rsidRDefault="00A04DE2" w:rsidP="00A04DE2">
            <w:pPr>
              <w:pStyle w:val="CIPAY"/>
              <w:rPr>
                <w:rFonts w:cstheme="minorHAnsi"/>
                <w:sz w:val="24"/>
              </w:rPr>
            </w:pPr>
            <w:r w:rsidRPr="00A04DE2">
              <w:rPr>
                <w:rFonts w:cstheme="minorHAnsi"/>
                <w:sz w:val="24"/>
              </w:rPr>
              <w:t>1,113,618</w:t>
            </w:r>
          </w:p>
        </w:tc>
        <w:tc>
          <w:tcPr>
            <w:tcW w:w="1395" w:type="dxa"/>
            <w:tcMar>
              <w:left w:w="28" w:type="dxa"/>
              <w:right w:w="28" w:type="dxa"/>
            </w:tcMar>
            <w:vAlign w:val="center"/>
          </w:tcPr>
          <w:p w14:paraId="21958EB9" w14:textId="0DAD8BBE" w:rsidR="00A04DE2" w:rsidRPr="00A04DE2" w:rsidRDefault="00A04DE2" w:rsidP="00A04DE2">
            <w:pPr>
              <w:pStyle w:val="CIPAY"/>
              <w:rPr>
                <w:rFonts w:cstheme="minorHAnsi"/>
                <w:sz w:val="24"/>
              </w:rPr>
            </w:pPr>
            <w:r w:rsidRPr="00A04DE2">
              <w:rPr>
                <w:rFonts w:cstheme="minorHAnsi"/>
                <w:sz w:val="24"/>
              </w:rPr>
              <w:t>1,054,361</w:t>
            </w:r>
          </w:p>
        </w:tc>
      </w:tr>
      <w:tr w:rsidR="00A04DE2" w:rsidRPr="00A04DE2" w14:paraId="0F70CAF4" w14:textId="77777777" w:rsidTr="009518EB">
        <w:trPr>
          <w:trHeight w:val="454"/>
        </w:trPr>
        <w:tc>
          <w:tcPr>
            <w:tcW w:w="6776" w:type="dxa"/>
            <w:tcMar>
              <w:left w:w="28" w:type="dxa"/>
              <w:right w:w="28" w:type="dxa"/>
            </w:tcMar>
            <w:vAlign w:val="bottom"/>
          </w:tcPr>
          <w:p w14:paraId="386D8834" w14:textId="77777777" w:rsidR="00A04DE2" w:rsidRPr="00A04DE2" w:rsidRDefault="00A04DE2" w:rsidP="00A04DE2">
            <w:pPr>
              <w:pStyle w:val="TableTitle"/>
              <w:spacing w:before="0"/>
              <w:rPr>
                <w:rFonts w:cstheme="minorHAnsi"/>
                <w:szCs w:val="24"/>
              </w:rPr>
            </w:pPr>
            <w:r w:rsidRPr="00A04DE2">
              <w:rPr>
                <w:rFonts w:cstheme="minorHAnsi"/>
                <w:szCs w:val="24"/>
              </w:rPr>
              <w:t>Total equity</w:t>
            </w:r>
          </w:p>
        </w:tc>
        <w:tc>
          <w:tcPr>
            <w:tcW w:w="1560" w:type="dxa"/>
            <w:tcMar>
              <w:left w:w="0" w:type="dxa"/>
              <w:right w:w="0" w:type="dxa"/>
            </w:tcMar>
          </w:tcPr>
          <w:p w14:paraId="5D0F17AB" w14:textId="5C16DBA7" w:rsidR="00A04DE2" w:rsidRPr="00A04DE2" w:rsidRDefault="00A04DE2" w:rsidP="00A04DE2">
            <w:pPr>
              <w:pStyle w:val="CIDesc"/>
              <w:spacing w:line="240" w:lineRule="auto"/>
              <w:rPr>
                <w:rFonts w:cstheme="minorHAnsi"/>
                <w:color w:val="auto"/>
                <w:sz w:val="24"/>
              </w:rPr>
            </w:pPr>
            <w:r w:rsidRPr="00A04DE2">
              <w:rPr>
                <w:rFonts w:cstheme="minorHAnsi"/>
                <w:color w:val="auto"/>
                <w:sz w:val="24"/>
              </w:rPr>
              <w:t>1,113,618</w:t>
            </w:r>
          </w:p>
        </w:tc>
        <w:tc>
          <w:tcPr>
            <w:tcW w:w="1395" w:type="dxa"/>
            <w:tcMar>
              <w:left w:w="28" w:type="dxa"/>
              <w:right w:w="28" w:type="dxa"/>
            </w:tcMar>
            <w:vAlign w:val="center"/>
          </w:tcPr>
          <w:p w14:paraId="270BEC31" w14:textId="47083E31" w:rsidR="00A04DE2" w:rsidRPr="00A04DE2" w:rsidRDefault="00A04DE2" w:rsidP="00A04DE2">
            <w:pPr>
              <w:pStyle w:val="CIDesc"/>
              <w:spacing w:line="240" w:lineRule="auto"/>
              <w:rPr>
                <w:rFonts w:cstheme="minorHAnsi"/>
                <w:color w:val="auto"/>
                <w:sz w:val="24"/>
              </w:rPr>
            </w:pPr>
            <w:r w:rsidRPr="00A04DE2">
              <w:rPr>
                <w:rFonts w:cstheme="minorHAnsi"/>
                <w:color w:val="auto"/>
                <w:sz w:val="24"/>
              </w:rPr>
              <w:t>1,054,361</w:t>
            </w:r>
          </w:p>
        </w:tc>
      </w:tr>
    </w:tbl>
    <w:p w14:paraId="75269A20" w14:textId="77777777" w:rsidR="006059A6" w:rsidRDefault="006059A6" w:rsidP="006059A6">
      <w:pPr>
        <w:pStyle w:val="Heading1"/>
      </w:pPr>
      <w:bookmarkStart w:id="34" w:name="_Toc81388475"/>
      <w:r w:rsidRPr="006059A6">
        <w:t>Contributions and support</w:t>
      </w:r>
      <w:bookmarkEnd w:id="34"/>
    </w:p>
    <w:p w14:paraId="64F3B343" w14:textId="77777777" w:rsidR="00C92A6F" w:rsidRDefault="00C92A6F" w:rsidP="00C92A6F">
      <w:pPr>
        <w:pStyle w:val="Heading2"/>
      </w:pPr>
      <w:bookmarkStart w:id="35" w:name="_Toc81388476"/>
      <w:r>
        <w:t>Government funding</w:t>
      </w:r>
      <w:bookmarkEnd w:id="35"/>
    </w:p>
    <w:p w14:paraId="7430F212" w14:textId="77777777" w:rsidR="00C92A6F" w:rsidRDefault="00C92A6F" w:rsidP="00916333">
      <w:pPr>
        <w:pStyle w:val="ListBullet0"/>
      </w:pPr>
      <w:r>
        <w:t>Commonwealth Department of Health</w:t>
      </w:r>
    </w:p>
    <w:p w14:paraId="14C3897D" w14:textId="77777777" w:rsidR="00C92A6F" w:rsidRDefault="00C92A6F" w:rsidP="00916333">
      <w:pPr>
        <w:pStyle w:val="ListBullet0"/>
      </w:pPr>
      <w:r>
        <w:t>Victorian Department of Health and Human Services</w:t>
      </w:r>
    </w:p>
    <w:p w14:paraId="013A55E6" w14:textId="77777777" w:rsidR="00C92A6F" w:rsidRPr="000952C0" w:rsidRDefault="00C92A6F" w:rsidP="000952C0">
      <w:pPr>
        <w:pStyle w:val="Heading2"/>
      </w:pPr>
      <w:bookmarkStart w:id="36" w:name="_Toc81388477"/>
      <w:r>
        <w:t>Other financial and in-kind contributions</w:t>
      </w:r>
      <w:bookmarkEnd w:id="36"/>
    </w:p>
    <w:p w14:paraId="43AD2FEF" w14:textId="77777777" w:rsidR="00FE6494" w:rsidRDefault="00FE6494" w:rsidP="00FE6494">
      <w:pPr>
        <w:pStyle w:val="ListBullet0"/>
      </w:pPr>
      <w:proofErr w:type="spellStart"/>
      <w:r>
        <w:t>InSync</w:t>
      </w:r>
      <w:proofErr w:type="spellEnd"/>
    </w:p>
    <w:p w14:paraId="6614C83A" w14:textId="3766A0F7" w:rsidR="00FE6494" w:rsidRDefault="00FE6494" w:rsidP="00FE6494">
      <w:pPr>
        <w:pStyle w:val="ListBullet0"/>
      </w:pPr>
      <w:r>
        <w:t xml:space="preserve">Jones Day </w:t>
      </w:r>
      <w:r w:rsidR="008707B7">
        <w:t>L</w:t>
      </w:r>
      <w:r>
        <w:t>awyers</w:t>
      </w:r>
    </w:p>
    <w:p w14:paraId="46524232" w14:textId="77777777" w:rsidR="00FE6494" w:rsidRDefault="00FE6494" w:rsidP="00FE6494">
      <w:pPr>
        <w:pStyle w:val="ListBullet0"/>
      </w:pPr>
      <w:r>
        <w:t>The Kirkman Group</w:t>
      </w:r>
    </w:p>
    <w:p w14:paraId="5CC24BEF" w14:textId="77777777" w:rsidR="00FE6494" w:rsidRDefault="00FE6494" w:rsidP="00FE6494">
      <w:pPr>
        <w:pStyle w:val="ListBullet0"/>
      </w:pPr>
      <w:r>
        <w:t>Minter Ellison Lawyers</w:t>
      </w:r>
      <w:r>
        <w:tab/>
      </w:r>
    </w:p>
    <w:p w14:paraId="634C2826" w14:textId="10DF629E" w:rsidR="00A56595" w:rsidRDefault="00FE6494" w:rsidP="00FE6494">
      <w:pPr>
        <w:pStyle w:val="ListBullet0"/>
      </w:pPr>
      <w:r>
        <w:t>Pyne &amp; Partners</w:t>
      </w:r>
    </w:p>
    <w:p w14:paraId="64D71060" w14:textId="586DFFF0" w:rsidR="00B10F98" w:rsidRPr="00FE6494" w:rsidRDefault="00FA658B" w:rsidP="00FE6494">
      <w:pPr>
        <w:pStyle w:val="ListBullet0"/>
      </w:pPr>
      <w:r>
        <w:t>Zaynab Siddiqi</w:t>
      </w:r>
    </w:p>
    <w:p w14:paraId="7BAD2121" w14:textId="77777777" w:rsidR="00C92A6F" w:rsidRDefault="00C92A6F" w:rsidP="005D7509">
      <w:pPr>
        <w:pStyle w:val="Heading2"/>
      </w:pPr>
      <w:bookmarkStart w:id="37" w:name="_Toc81388478"/>
      <w:r>
        <w:t>Contributions to</w:t>
      </w:r>
      <w:r w:rsidR="005D7509">
        <w:t xml:space="preserve"> </w:t>
      </w:r>
      <w:r>
        <w:t>the Vision Initiative</w:t>
      </w:r>
      <w:bookmarkEnd w:id="37"/>
    </w:p>
    <w:p w14:paraId="685DAE2A" w14:textId="77777777" w:rsidR="00F3556C" w:rsidRPr="00FE6494" w:rsidRDefault="00F3556C" w:rsidP="00F3556C">
      <w:pPr>
        <w:pStyle w:val="ListBullet0"/>
      </w:pPr>
      <w:r w:rsidRPr="00FE6494">
        <w:t>Action on Disability within Ethnic Communities Inc.</w:t>
      </w:r>
    </w:p>
    <w:p w14:paraId="6CEF703A" w14:textId="77777777" w:rsidR="00F3556C" w:rsidRDefault="00F3556C" w:rsidP="00F3556C">
      <w:pPr>
        <w:pStyle w:val="ListBullet0"/>
      </w:pPr>
      <w:r>
        <w:lastRenderedPageBreak/>
        <w:t>Associate Professor Bang Bui (Department of Optometry &amp; Vision Sciences, The University of Melbourne)</w:t>
      </w:r>
    </w:p>
    <w:p w14:paraId="38B146C0" w14:textId="77777777" w:rsidR="00F3556C" w:rsidRDefault="00F3556C" w:rsidP="00F3556C">
      <w:pPr>
        <w:pStyle w:val="ListBullet0"/>
      </w:pPr>
      <w:r>
        <w:t>Australian College of Optometry</w:t>
      </w:r>
    </w:p>
    <w:p w14:paraId="03F3F9F6" w14:textId="77777777" w:rsidR="00F3556C" w:rsidRDefault="00F3556C" w:rsidP="00F3556C">
      <w:pPr>
        <w:pStyle w:val="ListBullet0"/>
      </w:pPr>
      <w:r>
        <w:t>Australian Diabetes Educators Association</w:t>
      </w:r>
    </w:p>
    <w:p w14:paraId="41C90D69" w14:textId="77777777" w:rsidR="00F3556C" w:rsidRDefault="00F3556C" w:rsidP="00F3556C">
      <w:pPr>
        <w:pStyle w:val="ListBullet0"/>
      </w:pPr>
      <w:r>
        <w:t>Australian Multicultural Community Services</w:t>
      </w:r>
    </w:p>
    <w:p w14:paraId="59145414" w14:textId="77777777" w:rsidR="00F3556C" w:rsidRDefault="00F3556C" w:rsidP="00F3556C">
      <w:pPr>
        <w:pStyle w:val="ListBullet0"/>
      </w:pPr>
      <w:r>
        <w:t>Australian Nursing and Midwifery Association</w:t>
      </w:r>
    </w:p>
    <w:p w14:paraId="7BEA626C" w14:textId="77777777" w:rsidR="00F3556C" w:rsidRDefault="00F3556C" w:rsidP="00F3556C">
      <w:pPr>
        <w:pStyle w:val="ListBullet0"/>
      </w:pPr>
      <w:r>
        <w:t>Australian Primary Health Care Nurses Association</w:t>
      </w:r>
    </w:p>
    <w:p w14:paraId="69CEBD4C" w14:textId="77777777" w:rsidR="00F3556C" w:rsidRDefault="00F3556C" w:rsidP="00F3556C">
      <w:pPr>
        <w:pStyle w:val="ListBullet0"/>
      </w:pPr>
      <w:r>
        <w:t>Cancer Council Victoria</w:t>
      </w:r>
    </w:p>
    <w:p w14:paraId="3B40F463" w14:textId="77777777" w:rsidR="00F3556C" w:rsidRDefault="00F3556C" w:rsidP="00F3556C">
      <w:pPr>
        <w:pStyle w:val="ListBullet0"/>
      </w:pPr>
      <w:r>
        <w:t>Carers Victoria</w:t>
      </w:r>
    </w:p>
    <w:p w14:paraId="45EC4365" w14:textId="77777777" w:rsidR="00F3556C" w:rsidRDefault="00F3556C" w:rsidP="00F3556C">
      <w:pPr>
        <w:pStyle w:val="ListBullet0"/>
      </w:pPr>
      <w:r>
        <w:t>Centre for Culture, Ethnicity &amp; Health</w:t>
      </w:r>
    </w:p>
    <w:p w14:paraId="13E253D5" w14:textId="77777777" w:rsidR="00F3556C" w:rsidRDefault="00F3556C" w:rsidP="00F3556C">
      <w:pPr>
        <w:pStyle w:val="ListBullet0"/>
      </w:pPr>
      <w:r>
        <w:t>Centre for Eye Research Australia</w:t>
      </w:r>
    </w:p>
    <w:p w14:paraId="6CB6D98F" w14:textId="77777777" w:rsidR="00F3556C" w:rsidRDefault="00F3556C" w:rsidP="00F3556C">
      <w:pPr>
        <w:pStyle w:val="ListBullet0"/>
      </w:pPr>
      <w:r>
        <w:t xml:space="preserve">Chinese Health Foundation of Australia </w:t>
      </w:r>
    </w:p>
    <w:p w14:paraId="3DC53238" w14:textId="77777777" w:rsidR="00F3556C" w:rsidRDefault="00F3556C" w:rsidP="00F3556C">
      <w:pPr>
        <w:pStyle w:val="ListBullet0"/>
      </w:pPr>
      <w:r>
        <w:t>City of Greater Dandenong</w:t>
      </w:r>
    </w:p>
    <w:p w14:paraId="51245E24" w14:textId="77777777" w:rsidR="00F3556C" w:rsidRDefault="00F3556C" w:rsidP="00F3556C">
      <w:pPr>
        <w:pStyle w:val="ListBullet0"/>
      </w:pPr>
      <w:r>
        <w:t>City of Greater Dandenong</w:t>
      </w:r>
    </w:p>
    <w:p w14:paraId="7B3C7613" w14:textId="77777777" w:rsidR="00F3556C" w:rsidRDefault="00F3556C" w:rsidP="00F3556C">
      <w:pPr>
        <w:pStyle w:val="ListBullet0"/>
      </w:pPr>
      <w:r>
        <w:t>City of Whittlesea (WEXPO)</w:t>
      </w:r>
    </w:p>
    <w:p w14:paraId="598A9F6D" w14:textId="77777777" w:rsidR="00F3556C" w:rsidRDefault="00F3556C" w:rsidP="00F3556C">
      <w:pPr>
        <w:pStyle w:val="ListBullet0"/>
      </w:pPr>
      <w:r>
        <w:t>Council of the Ageing</w:t>
      </w:r>
    </w:p>
    <w:p w14:paraId="3613016C" w14:textId="77777777" w:rsidR="00F3556C" w:rsidRDefault="00F3556C" w:rsidP="00F3556C">
      <w:pPr>
        <w:pStyle w:val="ListBullet0"/>
      </w:pPr>
      <w:r>
        <w:t>Diabetes Victoria</w:t>
      </w:r>
    </w:p>
    <w:p w14:paraId="122A6A7F" w14:textId="77777777" w:rsidR="00F3556C" w:rsidRDefault="00F3556C" w:rsidP="00F3556C">
      <w:pPr>
        <w:pStyle w:val="ListBullet0"/>
      </w:pPr>
      <w:r>
        <w:t>Emmy Cui (Optometrist)</w:t>
      </w:r>
    </w:p>
    <w:p w14:paraId="004450F3" w14:textId="77777777" w:rsidR="00F3556C" w:rsidRDefault="00F3556C" w:rsidP="00F3556C">
      <w:pPr>
        <w:pStyle w:val="ListBullet0"/>
      </w:pPr>
      <w:r>
        <w:t>Enliven Victoria</w:t>
      </w:r>
    </w:p>
    <w:p w14:paraId="57E22057" w14:textId="77777777" w:rsidR="00F3556C" w:rsidRDefault="00F3556C" w:rsidP="00F3556C">
      <w:pPr>
        <w:pStyle w:val="ListBullet0"/>
      </w:pPr>
      <w:r>
        <w:t>Ethnic Community Council Victoria</w:t>
      </w:r>
    </w:p>
    <w:p w14:paraId="18FF8DF0" w14:textId="77777777" w:rsidR="00F3556C" w:rsidRDefault="00F3556C" w:rsidP="00F3556C">
      <w:pPr>
        <w:pStyle w:val="ListBullet0"/>
      </w:pPr>
      <w:r>
        <w:t>Guide Dogs Victoria</w:t>
      </w:r>
    </w:p>
    <w:p w14:paraId="1EF4FA5E" w14:textId="77777777" w:rsidR="00F3556C" w:rsidRDefault="00F3556C" w:rsidP="00F3556C">
      <w:pPr>
        <w:pStyle w:val="ListBullet0"/>
      </w:pPr>
      <w:r>
        <w:t xml:space="preserve">Jason </w:t>
      </w:r>
      <w:proofErr w:type="spellStart"/>
      <w:r>
        <w:t>Teh</w:t>
      </w:r>
      <w:proofErr w:type="spellEnd"/>
      <w:r>
        <w:t xml:space="preserve"> (In2Eyes Optometry)</w:t>
      </w:r>
    </w:p>
    <w:p w14:paraId="3735BB3F" w14:textId="77777777" w:rsidR="00F3556C" w:rsidRDefault="00F3556C" w:rsidP="00F3556C">
      <w:pPr>
        <w:pStyle w:val="ListBullet0"/>
      </w:pPr>
      <w:proofErr w:type="spellStart"/>
      <w:r>
        <w:t>Jue</w:t>
      </w:r>
      <w:proofErr w:type="spellEnd"/>
      <w:r>
        <w:t xml:space="preserve"> Wang (Optometrist)</w:t>
      </w:r>
    </w:p>
    <w:p w14:paraId="235D2439" w14:textId="77777777" w:rsidR="00F3556C" w:rsidRDefault="00F3556C" w:rsidP="00F3556C">
      <w:pPr>
        <w:pStyle w:val="ListBullet0"/>
      </w:pPr>
      <w:r>
        <w:t xml:space="preserve">Kate </w:t>
      </w:r>
      <w:proofErr w:type="spellStart"/>
      <w:r>
        <w:t>Pecar</w:t>
      </w:r>
      <w:proofErr w:type="spellEnd"/>
      <w:r>
        <w:t xml:space="preserve"> (Optometrist)</w:t>
      </w:r>
    </w:p>
    <w:p w14:paraId="47436B5C" w14:textId="77777777" w:rsidR="00F3556C" w:rsidRDefault="00F3556C" w:rsidP="00F3556C">
      <w:pPr>
        <w:pStyle w:val="ListBullet0"/>
      </w:pPr>
      <w:r>
        <w:t>Loan Quach Optometry</w:t>
      </w:r>
    </w:p>
    <w:p w14:paraId="007A7B4C" w14:textId="77777777" w:rsidR="00F3556C" w:rsidRDefault="00F3556C" w:rsidP="00F3556C">
      <w:pPr>
        <w:pStyle w:val="ListBullet0"/>
      </w:pPr>
      <w:r>
        <w:t>Mark De Paola (Optometrist)</w:t>
      </w:r>
    </w:p>
    <w:p w14:paraId="75D8C209" w14:textId="77777777" w:rsidR="00F3556C" w:rsidRDefault="00F3556C" w:rsidP="00F3556C">
      <w:pPr>
        <w:pStyle w:val="ListBullet0"/>
      </w:pPr>
      <w:r>
        <w:t>Migrant Information Centre Eastern Melbourne</w:t>
      </w:r>
    </w:p>
    <w:p w14:paraId="1798D2A7" w14:textId="77777777" w:rsidR="00F3556C" w:rsidRDefault="00F3556C" w:rsidP="00F3556C">
      <w:pPr>
        <w:pStyle w:val="ListBullet0"/>
      </w:pPr>
      <w:r>
        <w:t>Multicultural Centre for Women's Health</w:t>
      </w:r>
    </w:p>
    <w:p w14:paraId="5CD60797" w14:textId="77777777" w:rsidR="00F3556C" w:rsidRDefault="00F3556C" w:rsidP="00F3556C">
      <w:pPr>
        <w:pStyle w:val="ListBullet0"/>
      </w:pPr>
      <w:r>
        <w:t>Murray Primary Health Network</w:t>
      </w:r>
    </w:p>
    <w:p w14:paraId="19EE0B2B" w14:textId="77777777" w:rsidR="00F3556C" w:rsidRDefault="00F3556C" w:rsidP="00F3556C">
      <w:pPr>
        <w:pStyle w:val="ListBullet0"/>
      </w:pPr>
      <w:proofErr w:type="gramStart"/>
      <w:r>
        <w:t>North Western</w:t>
      </w:r>
      <w:proofErr w:type="gramEnd"/>
      <w:r>
        <w:t xml:space="preserve"> Melbourne PHN</w:t>
      </w:r>
    </w:p>
    <w:p w14:paraId="5C2F25E5" w14:textId="77777777" w:rsidR="00F3556C" w:rsidRDefault="00F3556C" w:rsidP="00F3556C">
      <w:pPr>
        <w:pStyle w:val="ListBullet0"/>
      </w:pPr>
      <w:r>
        <w:t>Optometry Victoria South Australia</w:t>
      </w:r>
    </w:p>
    <w:p w14:paraId="17CDA1A7" w14:textId="77777777" w:rsidR="00F3556C" w:rsidRDefault="00F3556C" w:rsidP="00F3556C">
      <w:pPr>
        <w:pStyle w:val="ListBullet0"/>
      </w:pPr>
      <w:r>
        <w:t>Orthoptics Australia</w:t>
      </w:r>
    </w:p>
    <w:p w14:paraId="46BF46E1" w14:textId="77777777" w:rsidR="00F3556C" w:rsidRDefault="00F3556C" w:rsidP="00F3556C">
      <w:pPr>
        <w:pStyle w:val="ListBullet0"/>
      </w:pPr>
      <w:r>
        <w:t>Pharmaceutical Society of Australia, Victorian Branch</w:t>
      </w:r>
    </w:p>
    <w:p w14:paraId="330EFCF5" w14:textId="77777777" w:rsidR="00F3556C" w:rsidRDefault="00F3556C" w:rsidP="00F3556C">
      <w:pPr>
        <w:pStyle w:val="ListBullet0"/>
      </w:pPr>
      <w:r>
        <w:t>Refugee Health Nurses</w:t>
      </w:r>
    </w:p>
    <w:p w14:paraId="610B06F6" w14:textId="77777777" w:rsidR="00F3556C" w:rsidRDefault="00F3556C" w:rsidP="00F3556C">
      <w:pPr>
        <w:pStyle w:val="ListBullet0"/>
      </w:pPr>
      <w:r>
        <w:lastRenderedPageBreak/>
        <w:t>Southern Migrant &amp; Refugee Centre</w:t>
      </w:r>
    </w:p>
    <w:p w14:paraId="7F1701E6" w14:textId="77777777" w:rsidR="00F3556C" w:rsidRDefault="00F3556C" w:rsidP="00F3556C">
      <w:pPr>
        <w:pStyle w:val="ListBullet0"/>
      </w:pPr>
      <w:r>
        <w:t>Springvale Indochinese Mutual Assistance Assoc. Inc</w:t>
      </w:r>
    </w:p>
    <w:p w14:paraId="30B0E265" w14:textId="77777777" w:rsidR="00F3556C" w:rsidRDefault="00F3556C" w:rsidP="00F3556C">
      <w:pPr>
        <w:pStyle w:val="ListBullet0"/>
      </w:pPr>
      <w:r>
        <w:t>Statewide Vision Resource Centre</w:t>
      </w:r>
    </w:p>
    <w:p w14:paraId="0CEA10B1" w14:textId="77777777" w:rsidR="00F3556C" w:rsidRDefault="00F3556C" w:rsidP="00F3556C">
      <w:pPr>
        <w:pStyle w:val="ListBullet0"/>
      </w:pPr>
      <w:r>
        <w:t>The Royal Australian and New Zealand College of Ophthalmologists</w:t>
      </w:r>
    </w:p>
    <w:p w14:paraId="0A8EFB2B" w14:textId="77777777" w:rsidR="00F3556C" w:rsidRDefault="00F3556C" w:rsidP="00F3556C">
      <w:pPr>
        <w:pStyle w:val="ListBullet0"/>
      </w:pPr>
      <w:r>
        <w:t>The Royal Victorian Eye and Ear Hospital</w:t>
      </w:r>
    </w:p>
    <w:p w14:paraId="2A46622F" w14:textId="77777777" w:rsidR="00F3556C" w:rsidRDefault="00F3556C" w:rsidP="00F3556C">
      <w:pPr>
        <w:pStyle w:val="ListBullet0"/>
      </w:pPr>
      <w:r>
        <w:t>The Well</w:t>
      </w:r>
    </w:p>
    <w:p w14:paraId="69317C70" w14:textId="77777777" w:rsidR="00F3556C" w:rsidRDefault="00F3556C" w:rsidP="00F3556C">
      <w:pPr>
        <w:pStyle w:val="ListBullet0"/>
      </w:pPr>
      <w:r>
        <w:t>Victorian Aboriginal Community Controlled Health Organisation</w:t>
      </w:r>
    </w:p>
    <w:p w14:paraId="2A7FCCF3" w14:textId="77777777" w:rsidR="00F3556C" w:rsidRDefault="00F3556C" w:rsidP="00F3556C">
      <w:pPr>
        <w:pStyle w:val="ListBullet0"/>
      </w:pPr>
      <w:r>
        <w:t>Victorian Refugee Health Network</w:t>
      </w:r>
    </w:p>
    <w:p w14:paraId="03E64E36" w14:textId="77777777" w:rsidR="00F3556C" w:rsidRDefault="00F3556C" w:rsidP="00F3556C">
      <w:pPr>
        <w:pStyle w:val="ListBullet0"/>
      </w:pPr>
      <w:r>
        <w:t>Vietnamese Australian Senior Association of Victoria Inc.</w:t>
      </w:r>
    </w:p>
    <w:p w14:paraId="35532F7B" w14:textId="77777777" w:rsidR="00F3556C" w:rsidRDefault="00F3556C" w:rsidP="00F3556C">
      <w:pPr>
        <w:pStyle w:val="ListBullet0"/>
      </w:pPr>
      <w:r>
        <w:t>Vision Australia</w:t>
      </w:r>
    </w:p>
    <w:p w14:paraId="53514E8F" w14:textId="77777777" w:rsidR="00F3556C" w:rsidRPr="00FE6494" w:rsidRDefault="00F3556C" w:rsidP="00F3556C">
      <w:pPr>
        <w:pStyle w:val="ListBullet0"/>
      </w:pPr>
      <w:r>
        <w:t>Zeinab Fakih (Optometrist)</w:t>
      </w:r>
    </w:p>
    <w:p w14:paraId="713FABB9" w14:textId="77777777" w:rsidR="00F3556C" w:rsidRPr="00FE6494" w:rsidRDefault="00F3556C" w:rsidP="00F3556C">
      <w:pPr>
        <w:pStyle w:val="ListBullet0"/>
      </w:pPr>
      <w:r w:rsidRPr="00FE6494">
        <w:t>Vision Australia</w:t>
      </w:r>
    </w:p>
    <w:p w14:paraId="773BA173" w14:textId="77777777" w:rsidR="006059A6" w:rsidRDefault="00B40C19" w:rsidP="00B40C19">
      <w:pPr>
        <w:pStyle w:val="Heading1"/>
      </w:pPr>
      <w:bookmarkStart w:id="38" w:name="_Toc81388479"/>
      <w:r w:rsidRPr="00315475">
        <w:t>Members</w:t>
      </w:r>
      <w:bookmarkEnd w:id="38"/>
    </w:p>
    <w:p w14:paraId="45ADA5B9" w14:textId="669A0621" w:rsidR="00B40C19" w:rsidRPr="00593A7E" w:rsidRDefault="00B40C19" w:rsidP="00B40C19">
      <w:pPr>
        <w:pStyle w:val="Heading2"/>
        <w:rPr>
          <w:rFonts w:eastAsiaTheme="minorHAnsi"/>
        </w:rPr>
      </w:pPr>
      <w:bookmarkStart w:id="39" w:name="_Toc529881089"/>
      <w:bookmarkStart w:id="40" w:name="_Toc81388480"/>
      <w:r w:rsidRPr="00593A7E">
        <w:rPr>
          <w:rFonts w:eastAsiaTheme="minorHAnsi"/>
        </w:rPr>
        <w:t>Principal member</w:t>
      </w:r>
      <w:bookmarkEnd w:id="39"/>
      <w:bookmarkEnd w:id="40"/>
    </w:p>
    <w:p w14:paraId="02668ACB" w14:textId="77777777" w:rsidR="00B40C19" w:rsidRPr="00551CA7" w:rsidRDefault="00B40C19" w:rsidP="00916333">
      <w:pPr>
        <w:pStyle w:val="ListBullet0"/>
        <w:rPr>
          <w:rFonts w:eastAsiaTheme="minorHAnsi"/>
        </w:rPr>
      </w:pPr>
      <w:r w:rsidRPr="00551CA7">
        <w:rPr>
          <w:rFonts w:eastAsiaTheme="minorHAnsi"/>
        </w:rPr>
        <w:t xml:space="preserve">The Fred Hollows Foundation  </w:t>
      </w:r>
    </w:p>
    <w:p w14:paraId="32E7402D" w14:textId="77777777" w:rsidR="00B40C19" w:rsidRPr="00593A7E" w:rsidRDefault="00B40C19" w:rsidP="00B40C19">
      <w:pPr>
        <w:pStyle w:val="Heading2"/>
        <w:rPr>
          <w:rFonts w:eastAsiaTheme="minorHAnsi"/>
        </w:rPr>
      </w:pPr>
      <w:bookmarkStart w:id="41" w:name="_Toc529881090"/>
      <w:bookmarkStart w:id="42" w:name="_Toc81388481"/>
      <w:r w:rsidRPr="00593A7E">
        <w:rPr>
          <w:rFonts w:eastAsiaTheme="minorHAnsi"/>
        </w:rPr>
        <w:t>Corporate member</w:t>
      </w:r>
      <w:bookmarkEnd w:id="41"/>
      <w:bookmarkEnd w:id="42"/>
    </w:p>
    <w:p w14:paraId="6C95BB30" w14:textId="0065798E" w:rsidR="00B40C19" w:rsidRPr="00F16574" w:rsidRDefault="00B40C19" w:rsidP="00916333">
      <w:pPr>
        <w:pStyle w:val="ListBullet0"/>
        <w:rPr>
          <w:rFonts w:eastAsiaTheme="minorHAnsi"/>
        </w:rPr>
      </w:pPr>
      <w:r>
        <w:rPr>
          <w:rFonts w:eastAsiaTheme="minorHAnsi"/>
        </w:rPr>
        <w:t>Novartis</w:t>
      </w:r>
      <w:r w:rsidR="00BD2536">
        <w:rPr>
          <w:rFonts w:eastAsiaTheme="minorHAnsi"/>
        </w:rPr>
        <w:t xml:space="preserve"> Pharmaceuticals</w:t>
      </w:r>
      <w:r w:rsidR="00D64722">
        <w:rPr>
          <w:rFonts w:eastAsiaTheme="minorHAnsi"/>
        </w:rPr>
        <w:t xml:space="preserve"> Australia/NZ</w:t>
      </w:r>
    </w:p>
    <w:p w14:paraId="473B2429" w14:textId="77777777" w:rsidR="00B40C19" w:rsidRPr="00593A7E" w:rsidRDefault="00B40C19" w:rsidP="00B40C19">
      <w:pPr>
        <w:pStyle w:val="Heading2"/>
        <w:rPr>
          <w:rFonts w:eastAsiaTheme="minorHAnsi"/>
        </w:rPr>
      </w:pPr>
      <w:bookmarkStart w:id="43" w:name="_Toc499036876"/>
      <w:bookmarkStart w:id="44" w:name="_Toc529881092"/>
      <w:bookmarkStart w:id="45" w:name="_Toc81388482"/>
      <w:r w:rsidRPr="00593A7E">
        <w:rPr>
          <w:rFonts w:eastAsiaTheme="minorHAnsi"/>
        </w:rPr>
        <w:t>Silver members</w:t>
      </w:r>
      <w:bookmarkEnd w:id="43"/>
      <w:bookmarkEnd w:id="44"/>
      <w:bookmarkEnd w:id="45"/>
    </w:p>
    <w:p w14:paraId="42E71F52" w14:textId="77777777" w:rsidR="00B40C19" w:rsidRDefault="00B40C19" w:rsidP="00B40C19">
      <w:pPr>
        <w:pStyle w:val="ListBullet0"/>
        <w:spacing w:after="120" w:line="240" w:lineRule="auto"/>
        <w:rPr>
          <w:rFonts w:eastAsiaTheme="minorHAnsi"/>
        </w:rPr>
      </w:pPr>
      <w:r>
        <w:rPr>
          <w:rFonts w:eastAsiaTheme="minorHAnsi"/>
        </w:rPr>
        <w:t>Optometry Australia</w:t>
      </w:r>
    </w:p>
    <w:p w14:paraId="37A9723E" w14:textId="77777777" w:rsidR="00B40C19" w:rsidRDefault="00B40C19" w:rsidP="00B40C19">
      <w:pPr>
        <w:pStyle w:val="ListBullet0"/>
        <w:spacing w:after="120" w:line="240" w:lineRule="auto"/>
        <w:rPr>
          <w:rFonts w:eastAsiaTheme="minorHAnsi"/>
        </w:rPr>
      </w:pPr>
      <w:r>
        <w:rPr>
          <w:rFonts w:eastAsiaTheme="minorHAnsi"/>
        </w:rPr>
        <w:t xml:space="preserve">The Royal Australian and New Zealand College of Ophthalmologists </w:t>
      </w:r>
    </w:p>
    <w:p w14:paraId="7A908C1D" w14:textId="77777777" w:rsidR="00B40C19" w:rsidRPr="00593A7E" w:rsidRDefault="00B40C19" w:rsidP="00B40C19">
      <w:pPr>
        <w:pStyle w:val="Heading2"/>
        <w:rPr>
          <w:rFonts w:eastAsiaTheme="minorHAnsi"/>
        </w:rPr>
      </w:pPr>
      <w:bookmarkStart w:id="46" w:name="_Toc499036877"/>
      <w:bookmarkStart w:id="47" w:name="_Toc529881093"/>
      <w:bookmarkStart w:id="48" w:name="_Toc81388483"/>
      <w:r w:rsidRPr="00593A7E">
        <w:rPr>
          <w:rFonts w:eastAsiaTheme="minorHAnsi"/>
        </w:rPr>
        <w:t>Bronze members</w:t>
      </w:r>
      <w:bookmarkEnd w:id="46"/>
      <w:bookmarkEnd w:id="47"/>
      <w:bookmarkEnd w:id="48"/>
    </w:p>
    <w:p w14:paraId="165C1B57" w14:textId="77777777" w:rsidR="00BD2536" w:rsidRPr="00BD2536" w:rsidRDefault="00BD2536" w:rsidP="00BD2536">
      <w:pPr>
        <w:pStyle w:val="ListBullet0"/>
        <w:spacing w:after="120" w:line="240" w:lineRule="auto"/>
        <w:rPr>
          <w:rFonts w:eastAsiaTheme="minorHAnsi"/>
        </w:rPr>
      </w:pPr>
      <w:r>
        <w:rPr>
          <w:rFonts w:eastAsiaTheme="minorHAnsi"/>
        </w:rPr>
        <w:t xml:space="preserve">CBM Australia </w:t>
      </w:r>
    </w:p>
    <w:p w14:paraId="6691942C" w14:textId="77777777" w:rsidR="00B40C19" w:rsidRPr="009A1B1A" w:rsidRDefault="00B40C19" w:rsidP="00B40C19">
      <w:pPr>
        <w:pStyle w:val="ListBullet0"/>
        <w:spacing w:after="120" w:line="240" w:lineRule="auto"/>
        <w:rPr>
          <w:rFonts w:eastAsiaTheme="minorHAnsi"/>
        </w:rPr>
      </w:pPr>
      <w:r>
        <w:rPr>
          <w:rFonts w:eastAsiaTheme="minorHAnsi"/>
        </w:rPr>
        <w:t>The Royal Victorian Eye and Ear Hospital</w:t>
      </w:r>
    </w:p>
    <w:p w14:paraId="79EE4555" w14:textId="77777777" w:rsidR="00B40C19" w:rsidRPr="00593A7E" w:rsidRDefault="00B40C19" w:rsidP="00B40C19">
      <w:pPr>
        <w:pStyle w:val="Heading2"/>
        <w:rPr>
          <w:rFonts w:eastAsiaTheme="minorHAnsi"/>
        </w:rPr>
      </w:pPr>
      <w:bookmarkStart w:id="49" w:name="_Toc499036878"/>
      <w:bookmarkStart w:id="50" w:name="_Toc529881094"/>
      <w:bookmarkStart w:id="51" w:name="_Toc81388484"/>
      <w:r w:rsidRPr="00593A7E">
        <w:rPr>
          <w:rFonts w:eastAsiaTheme="minorHAnsi"/>
        </w:rPr>
        <w:t xml:space="preserve">Major </w:t>
      </w:r>
      <w:r w:rsidR="000A64EB">
        <w:rPr>
          <w:rFonts w:eastAsiaTheme="minorHAnsi"/>
        </w:rPr>
        <w:t>s</w:t>
      </w:r>
      <w:r w:rsidRPr="00593A7E">
        <w:rPr>
          <w:rFonts w:eastAsiaTheme="minorHAnsi"/>
        </w:rPr>
        <w:t>upporting members</w:t>
      </w:r>
      <w:bookmarkEnd w:id="49"/>
      <w:bookmarkEnd w:id="50"/>
      <w:bookmarkEnd w:id="51"/>
    </w:p>
    <w:p w14:paraId="44E6B68E" w14:textId="1CEC16B7" w:rsidR="00B40C19" w:rsidRDefault="00B40C19" w:rsidP="00B40C19">
      <w:pPr>
        <w:pStyle w:val="ListBullet0"/>
        <w:spacing w:after="120" w:line="240" w:lineRule="auto"/>
        <w:rPr>
          <w:rFonts w:eastAsiaTheme="minorHAnsi"/>
        </w:rPr>
      </w:pPr>
      <w:r>
        <w:rPr>
          <w:rFonts w:eastAsiaTheme="minorHAnsi"/>
        </w:rPr>
        <w:t>Australian College of Optometry</w:t>
      </w:r>
    </w:p>
    <w:p w14:paraId="5CE5448A" w14:textId="77777777" w:rsidR="0012735D" w:rsidRDefault="0012735D" w:rsidP="0012735D">
      <w:pPr>
        <w:pStyle w:val="ListBullet0"/>
        <w:rPr>
          <w:rFonts w:eastAsiaTheme="minorHAnsi"/>
        </w:rPr>
      </w:pPr>
      <w:r>
        <w:rPr>
          <w:rFonts w:eastAsiaTheme="minorHAnsi"/>
        </w:rPr>
        <w:t>Brien Holden Foundation</w:t>
      </w:r>
    </w:p>
    <w:p w14:paraId="61F635FB" w14:textId="498CD99B" w:rsidR="00BD2536" w:rsidRDefault="00BD2536" w:rsidP="00BD2536">
      <w:pPr>
        <w:pStyle w:val="ListBullet0"/>
        <w:spacing w:after="120" w:line="240" w:lineRule="auto"/>
        <w:rPr>
          <w:rFonts w:eastAsiaTheme="minorHAnsi"/>
        </w:rPr>
      </w:pPr>
      <w:r>
        <w:rPr>
          <w:rFonts w:eastAsiaTheme="minorHAnsi"/>
        </w:rPr>
        <w:t>Centre for Eye Research Australia</w:t>
      </w:r>
    </w:p>
    <w:p w14:paraId="3B84F6EF" w14:textId="10DDBD3B" w:rsidR="00B810D2" w:rsidRDefault="328FA6CB" w:rsidP="328FA6CB">
      <w:pPr>
        <w:pStyle w:val="ListBullet0"/>
        <w:spacing w:after="120" w:line="240" w:lineRule="auto"/>
        <w:rPr>
          <w:rFonts w:eastAsiaTheme="minorEastAsia"/>
        </w:rPr>
      </w:pPr>
      <w:r w:rsidRPr="328FA6CB">
        <w:rPr>
          <w:rFonts w:eastAsiaTheme="minorEastAsia"/>
        </w:rPr>
        <w:t>EverAbility Group</w:t>
      </w:r>
    </w:p>
    <w:p w14:paraId="3D81DA91" w14:textId="65E5F195" w:rsidR="00B40C19" w:rsidRDefault="00B40C19" w:rsidP="00B40C19">
      <w:pPr>
        <w:pStyle w:val="ListBullet0"/>
        <w:spacing w:after="120" w:line="240" w:lineRule="auto"/>
        <w:rPr>
          <w:rFonts w:eastAsiaTheme="minorHAnsi"/>
        </w:rPr>
      </w:pPr>
      <w:r>
        <w:rPr>
          <w:rFonts w:eastAsiaTheme="minorHAnsi"/>
        </w:rPr>
        <w:t>Royal Australasian College of Surgeons</w:t>
      </w:r>
    </w:p>
    <w:p w14:paraId="64D1272E" w14:textId="77777777" w:rsidR="00B40C19" w:rsidRPr="00F16574" w:rsidRDefault="00B40C19" w:rsidP="00B40C19">
      <w:pPr>
        <w:pStyle w:val="Heading2"/>
        <w:rPr>
          <w:rFonts w:cs="Times New Roman"/>
        </w:rPr>
      </w:pPr>
      <w:bookmarkStart w:id="52" w:name="_Toc499036879"/>
      <w:bookmarkStart w:id="53" w:name="_Toc529881095"/>
      <w:bookmarkStart w:id="54" w:name="_Toc81388485"/>
      <w:r w:rsidRPr="00F16574">
        <w:t>Supporting members</w:t>
      </w:r>
      <w:bookmarkEnd w:id="52"/>
      <w:bookmarkEnd w:id="53"/>
      <w:bookmarkEnd w:id="54"/>
      <w:r>
        <w:t xml:space="preserve"> </w:t>
      </w:r>
    </w:p>
    <w:p w14:paraId="46D8F131" w14:textId="77777777" w:rsidR="00B40C19" w:rsidRDefault="00B40C19" w:rsidP="00B40C19">
      <w:pPr>
        <w:pStyle w:val="ListBullet0"/>
        <w:spacing w:after="120" w:line="240" w:lineRule="auto"/>
        <w:rPr>
          <w:rFonts w:eastAsiaTheme="minorHAnsi"/>
        </w:rPr>
      </w:pPr>
      <w:r w:rsidRPr="0011436B">
        <w:rPr>
          <w:rFonts w:eastAsiaTheme="minorHAnsi"/>
        </w:rPr>
        <w:t>Australian Society of Ophthalmologists</w:t>
      </w:r>
    </w:p>
    <w:p w14:paraId="0BA9CAB5" w14:textId="77777777" w:rsidR="000A64EB" w:rsidRDefault="00A56595" w:rsidP="00B40C19">
      <w:pPr>
        <w:pStyle w:val="ListBullet0"/>
        <w:spacing w:after="120" w:line="240" w:lineRule="auto"/>
        <w:rPr>
          <w:rFonts w:eastAsiaTheme="minorHAnsi"/>
        </w:rPr>
      </w:pPr>
      <w:r>
        <w:rPr>
          <w:rFonts w:eastAsiaTheme="minorHAnsi"/>
        </w:rPr>
        <w:t>Beyond Blindness</w:t>
      </w:r>
    </w:p>
    <w:p w14:paraId="0BD2366F" w14:textId="77777777" w:rsidR="000A64EB" w:rsidRDefault="000A64EB" w:rsidP="000A64EB">
      <w:pPr>
        <w:pStyle w:val="ListBullet0"/>
        <w:spacing w:after="120" w:line="240" w:lineRule="auto"/>
        <w:rPr>
          <w:rFonts w:eastAsiaTheme="minorHAnsi"/>
        </w:rPr>
      </w:pPr>
      <w:r>
        <w:rPr>
          <w:rFonts w:eastAsiaTheme="minorHAnsi"/>
        </w:rPr>
        <w:lastRenderedPageBreak/>
        <w:t>Guide Dogs NSW/ACT</w:t>
      </w:r>
    </w:p>
    <w:p w14:paraId="1A7EE80A" w14:textId="77777777" w:rsidR="000A64EB" w:rsidRPr="004F4C6D" w:rsidRDefault="000A64EB" w:rsidP="000A64EB">
      <w:pPr>
        <w:pStyle w:val="ListBullet0"/>
        <w:spacing w:after="120" w:line="240" w:lineRule="auto"/>
      </w:pPr>
      <w:r w:rsidRPr="004F4C6D">
        <w:t>Guide Dogs Queensland</w:t>
      </w:r>
    </w:p>
    <w:p w14:paraId="11988574" w14:textId="77777777" w:rsidR="000A64EB" w:rsidRPr="0011436B" w:rsidRDefault="000A64EB" w:rsidP="000A64EB">
      <w:pPr>
        <w:pStyle w:val="ListBullet0"/>
        <w:spacing w:after="120" w:line="240" w:lineRule="auto"/>
        <w:rPr>
          <w:rFonts w:eastAsiaTheme="minorHAnsi"/>
        </w:rPr>
      </w:pPr>
      <w:r>
        <w:rPr>
          <w:rFonts w:eastAsiaTheme="minorHAnsi"/>
        </w:rPr>
        <w:t>Guide Dogs Victoria</w:t>
      </w:r>
    </w:p>
    <w:p w14:paraId="23446100" w14:textId="77777777" w:rsidR="00B40C19" w:rsidRDefault="00B40C19" w:rsidP="00B40C19">
      <w:pPr>
        <w:pStyle w:val="ListBullet0"/>
        <w:spacing w:after="120" w:line="240" w:lineRule="auto"/>
        <w:rPr>
          <w:rFonts w:eastAsiaTheme="minorHAnsi"/>
        </w:rPr>
      </w:pPr>
      <w:r>
        <w:rPr>
          <w:rFonts w:eastAsiaTheme="minorHAnsi"/>
        </w:rPr>
        <w:t>Indigenous Diabetes Eyes Screening (IDEAS)</w:t>
      </w:r>
    </w:p>
    <w:p w14:paraId="1149F6C6" w14:textId="69AE5F7E" w:rsidR="000A64EB" w:rsidRPr="0011436B" w:rsidRDefault="328FA6CB" w:rsidP="328FA6CB">
      <w:pPr>
        <w:pStyle w:val="ListBullet0"/>
        <w:spacing w:after="120" w:line="240" w:lineRule="auto"/>
        <w:rPr>
          <w:rFonts w:eastAsiaTheme="minorEastAsia"/>
        </w:rPr>
      </w:pPr>
      <w:r w:rsidRPr="328FA6CB">
        <w:rPr>
          <w:rFonts w:eastAsiaTheme="minorEastAsia"/>
        </w:rPr>
        <w:t>Lions Eye Health Program</w:t>
      </w:r>
    </w:p>
    <w:p w14:paraId="5D8CBF21" w14:textId="77777777" w:rsidR="000A64EB" w:rsidRDefault="000A64EB" w:rsidP="000A64EB">
      <w:pPr>
        <w:pStyle w:val="ListBullet0"/>
        <w:spacing w:after="120" w:line="240" w:lineRule="auto"/>
        <w:rPr>
          <w:rFonts w:eastAsiaTheme="minorHAnsi"/>
        </w:rPr>
      </w:pPr>
      <w:r>
        <w:rPr>
          <w:rFonts w:eastAsiaTheme="minorHAnsi"/>
        </w:rPr>
        <w:t>Lions Eye Institute (LEI)</w:t>
      </w:r>
    </w:p>
    <w:p w14:paraId="7B8D2D7A" w14:textId="77777777" w:rsidR="00B40C19" w:rsidRDefault="00B40C19" w:rsidP="00B40C19">
      <w:pPr>
        <w:pStyle w:val="ListBullet0"/>
        <w:spacing w:after="120" w:line="240" w:lineRule="auto"/>
        <w:rPr>
          <w:rFonts w:eastAsiaTheme="minorHAnsi"/>
        </w:rPr>
      </w:pPr>
      <w:r>
        <w:rPr>
          <w:rFonts w:eastAsiaTheme="minorHAnsi"/>
        </w:rPr>
        <w:t xml:space="preserve">OneSight </w:t>
      </w:r>
    </w:p>
    <w:p w14:paraId="72168F03" w14:textId="77777777" w:rsidR="000A64EB" w:rsidRDefault="000A64EB" w:rsidP="000A64EB">
      <w:pPr>
        <w:pStyle w:val="ListBullet0"/>
        <w:spacing w:after="120" w:line="240" w:lineRule="auto"/>
        <w:rPr>
          <w:rFonts w:eastAsiaTheme="minorHAnsi"/>
        </w:rPr>
      </w:pPr>
      <w:r>
        <w:rPr>
          <w:rFonts w:eastAsiaTheme="minorHAnsi"/>
        </w:rPr>
        <w:t>Orthoptics Australia</w:t>
      </w:r>
    </w:p>
    <w:p w14:paraId="6679634B" w14:textId="77777777" w:rsidR="000A64EB" w:rsidRPr="000A64EB" w:rsidRDefault="000A64EB" w:rsidP="000A64EB">
      <w:pPr>
        <w:pStyle w:val="ListBullet0"/>
        <w:spacing w:after="120" w:line="240" w:lineRule="auto"/>
        <w:rPr>
          <w:rFonts w:eastAsiaTheme="minorHAnsi"/>
        </w:rPr>
      </w:pPr>
      <w:r>
        <w:rPr>
          <w:rFonts w:eastAsiaTheme="minorHAnsi"/>
        </w:rPr>
        <w:t>The Royal Society for the Blind</w:t>
      </w:r>
    </w:p>
    <w:p w14:paraId="59E3222A" w14:textId="77777777" w:rsidR="00B40C19" w:rsidRPr="009A1B1A" w:rsidRDefault="00B40C19" w:rsidP="00B40C19">
      <w:pPr>
        <w:pStyle w:val="ListBullet0"/>
        <w:spacing w:after="120" w:line="240" w:lineRule="auto"/>
        <w:rPr>
          <w:rFonts w:eastAsiaTheme="minorHAnsi"/>
        </w:rPr>
      </w:pPr>
      <w:r>
        <w:rPr>
          <w:rFonts w:eastAsiaTheme="minorHAnsi"/>
        </w:rPr>
        <w:t>Vision Australia</w:t>
      </w:r>
    </w:p>
    <w:p w14:paraId="79A29100" w14:textId="77777777" w:rsidR="00B40C19" w:rsidRPr="00593A7E" w:rsidRDefault="00B40C19" w:rsidP="00B40C19">
      <w:pPr>
        <w:pStyle w:val="Heading2"/>
        <w:rPr>
          <w:rFonts w:eastAsiaTheme="minorHAnsi"/>
        </w:rPr>
      </w:pPr>
      <w:bookmarkStart w:id="55" w:name="_Toc499036880"/>
      <w:bookmarkStart w:id="56" w:name="_Toc529881096"/>
      <w:bookmarkStart w:id="57" w:name="_Toc81388486"/>
      <w:r w:rsidRPr="00593A7E">
        <w:rPr>
          <w:rFonts w:eastAsiaTheme="minorHAnsi"/>
        </w:rPr>
        <w:t>Corresponding members</w:t>
      </w:r>
      <w:bookmarkEnd w:id="55"/>
      <w:bookmarkEnd w:id="56"/>
      <w:bookmarkEnd w:id="57"/>
    </w:p>
    <w:p w14:paraId="6CA1B4D8" w14:textId="77777777" w:rsidR="00577AD0" w:rsidRDefault="00577AD0" w:rsidP="00B40C19">
      <w:pPr>
        <w:pStyle w:val="ListBullet0"/>
        <w:spacing w:after="120" w:line="240" w:lineRule="auto"/>
        <w:rPr>
          <w:rFonts w:eastAsiaTheme="minorHAnsi"/>
        </w:rPr>
      </w:pPr>
      <w:r>
        <w:rPr>
          <w:rFonts w:eastAsiaTheme="minorHAnsi"/>
        </w:rPr>
        <w:t>Aboriginal Health Council of South Australia</w:t>
      </w:r>
    </w:p>
    <w:p w14:paraId="12A3A873" w14:textId="42FAED37" w:rsidR="00B40C19" w:rsidRDefault="00B40C19" w:rsidP="00B40C19">
      <w:pPr>
        <w:pStyle w:val="ListBullet0"/>
        <w:spacing w:after="120" w:line="240" w:lineRule="auto"/>
        <w:rPr>
          <w:rFonts w:eastAsiaTheme="minorHAnsi"/>
        </w:rPr>
      </w:pPr>
      <w:r>
        <w:rPr>
          <w:rFonts w:eastAsiaTheme="minorHAnsi"/>
        </w:rPr>
        <w:t>Aboriginal Health and Medical Research Council</w:t>
      </w:r>
    </w:p>
    <w:p w14:paraId="3F0BB0A6" w14:textId="4629804F" w:rsidR="002D4D98" w:rsidRPr="002D4D98" w:rsidRDefault="002D4D98" w:rsidP="002D4D98">
      <w:pPr>
        <w:pStyle w:val="ListBullet0"/>
        <w:spacing w:after="120" w:line="240" w:lineRule="auto"/>
        <w:rPr>
          <w:rFonts w:eastAsiaTheme="minorHAnsi"/>
        </w:rPr>
      </w:pPr>
      <w:r>
        <w:rPr>
          <w:rFonts w:eastAsiaTheme="minorHAnsi"/>
        </w:rPr>
        <w:t>Blind Citizens Australia</w:t>
      </w:r>
    </w:p>
    <w:p w14:paraId="2B81FF7F" w14:textId="77777777" w:rsidR="00A56595" w:rsidRDefault="00A56595" w:rsidP="00B40C19">
      <w:pPr>
        <w:pStyle w:val="ListBullet0"/>
        <w:spacing w:after="120" w:line="240" w:lineRule="auto"/>
        <w:rPr>
          <w:rFonts w:eastAsiaTheme="minorHAnsi"/>
        </w:rPr>
      </w:pPr>
      <w:r>
        <w:rPr>
          <w:rFonts w:eastAsiaTheme="minorHAnsi"/>
        </w:rPr>
        <w:t>Brien Holden Vision Institute</w:t>
      </w:r>
    </w:p>
    <w:p w14:paraId="35337C0F" w14:textId="06133F9E" w:rsidR="00B40C19" w:rsidRDefault="328FA6CB" w:rsidP="328FA6CB">
      <w:pPr>
        <w:pStyle w:val="ListBullet0"/>
        <w:spacing w:after="120" w:line="240" w:lineRule="auto"/>
        <w:rPr>
          <w:rFonts w:eastAsiaTheme="minorEastAsia"/>
        </w:rPr>
      </w:pPr>
      <w:r w:rsidRPr="328FA6CB">
        <w:rPr>
          <w:rFonts w:eastAsiaTheme="minorEastAsia"/>
        </w:rPr>
        <w:t>Can:Do4Kids</w:t>
      </w:r>
    </w:p>
    <w:p w14:paraId="132B2BE3" w14:textId="77777777" w:rsidR="00577AD0" w:rsidRDefault="00577AD0" w:rsidP="00577AD0">
      <w:pPr>
        <w:pStyle w:val="ListBullet0"/>
        <w:spacing w:after="120" w:line="240" w:lineRule="auto"/>
        <w:rPr>
          <w:rFonts w:eastAsiaTheme="minorHAnsi"/>
        </w:rPr>
      </w:pPr>
      <w:r>
        <w:rPr>
          <w:rFonts w:eastAsiaTheme="minorHAnsi"/>
        </w:rPr>
        <w:t>Diabetes Australia</w:t>
      </w:r>
    </w:p>
    <w:p w14:paraId="7A3F4E2C" w14:textId="1A1A28E1" w:rsidR="00577AD0" w:rsidRDefault="328FA6CB" w:rsidP="328FA6CB">
      <w:pPr>
        <w:pStyle w:val="ListBullet0"/>
        <w:spacing w:after="120" w:line="240" w:lineRule="auto"/>
        <w:rPr>
          <w:rFonts w:eastAsiaTheme="minorEastAsia"/>
        </w:rPr>
      </w:pPr>
      <w:r w:rsidRPr="328FA6CB">
        <w:rPr>
          <w:rFonts w:eastAsiaTheme="minorEastAsia"/>
        </w:rPr>
        <w:t>Foresight Australia</w:t>
      </w:r>
    </w:p>
    <w:p w14:paraId="69A6DC5A" w14:textId="77777777" w:rsidR="00577AD0" w:rsidRDefault="328FA6CB" w:rsidP="328FA6CB">
      <w:pPr>
        <w:pStyle w:val="ListBullet0"/>
        <w:spacing w:after="120" w:line="240" w:lineRule="auto"/>
        <w:rPr>
          <w:rFonts w:eastAsiaTheme="minorEastAsia"/>
        </w:rPr>
      </w:pPr>
      <w:proofErr w:type="spellStart"/>
      <w:r w:rsidRPr="328FA6CB">
        <w:rPr>
          <w:rFonts w:eastAsiaTheme="minorEastAsia"/>
        </w:rPr>
        <w:t>Minum</w:t>
      </w:r>
      <w:proofErr w:type="spellEnd"/>
      <w:r w:rsidRPr="328FA6CB">
        <w:rPr>
          <w:rFonts w:eastAsiaTheme="minorEastAsia"/>
        </w:rPr>
        <w:t xml:space="preserve"> </w:t>
      </w:r>
      <w:proofErr w:type="spellStart"/>
      <w:r w:rsidRPr="328FA6CB">
        <w:rPr>
          <w:rFonts w:eastAsiaTheme="minorEastAsia"/>
        </w:rPr>
        <w:t>Barreng</w:t>
      </w:r>
      <w:proofErr w:type="spellEnd"/>
      <w:r w:rsidRPr="328FA6CB">
        <w:rPr>
          <w:rFonts w:eastAsiaTheme="minorEastAsia"/>
        </w:rPr>
        <w:t xml:space="preserve"> Indigenous Eye Health Unit, Melbourne School of Population Health </w:t>
      </w:r>
    </w:p>
    <w:p w14:paraId="416057F7" w14:textId="2D525EAA" w:rsidR="00577AD0" w:rsidRDefault="00577AD0" w:rsidP="00577AD0">
      <w:pPr>
        <w:pStyle w:val="ListBullet0"/>
        <w:spacing w:after="120" w:line="240" w:lineRule="auto"/>
        <w:rPr>
          <w:rFonts w:eastAsiaTheme="minorHAnsi"/>
        </w:rPr>
      </w:pPr>
      <w:r>
        <w:rPr>
          <w:rFonts w:eastAsiaTheme="minorHAnsi"/>
        </w:rPr>
        <w:t>Macular Disease Foundation Australia</w:t>
      </w:r>
    </w:p>
    <w:p w14:paraId="4C0674CD" w14:textId="1E4FE039" w:rsidR="00C45503" w:rsidRDefault="00C45503" w:rsidP="00577AD0">
      <w:pPr>
        <w:pStyle w:val="ListBullet0"/>
        <w:spacing w:after="120" w:line="240" w:lineRule="auto"/>
        <w:rPr>
          <w:rFonts w:eastAsiaTheme="minorHAnsi"/>
        </w:rPr>
      </w:pPr>
      <w:proofErr w:type="spellStart"/>
      <w:r>
        <w:rPr>
          <w:rFonts w:eastAsiaTheme="minorHAnsi"/>
        </w:rPr>
        <w:t>NextSense</w:t>
      </w:r>
      <w:proofErr w:type="spellEnd"/>
    </w:p>
    <w:p w14:paraId="281B6E75" w14:textId="77777777" w:rsidR="00B40C19" w:rsidRDefault="00B40C19" w:rsidP="00B40C19">
      <w:pPr>
        <w:pStyle w:val="ListBullet0"/>
        <w:spacing w:after="120" w:line="240" w:lineRule="auto"/>
        <w:rPr>
          <w:rFonts w:eastAsiaTheme="minorHAnsi"/>
        </w:rPr>
      </w:pPr>
      <w:r>
        <w:rPr>
          <w:rFonts w:eastAsiaTheme="minorHAnsi"/>
        </w:rPr>
        <w:t>Optical Distributors &amp; Manufacturers Australia</w:t>
      </w:r>
    </w:p>
    <w:p w14:paraId="43362A44" w14:textId="77777777" w:rsidR="00B40C19" w:rsidRDefault="00B40C19" w:rsidP="00B40C19">
      <w:pPr>
        <w:pStyle w:val="ListBullet0"/>
        <w:spacing w:after="120" w:line="240" w:lineRule="auto"/>
        <w:rPr>
          <w:rFonts w:eastAsiaTheme="minorHAnsi"/>
        </w:rPr>
      </w:pPr>
      <w:r>
        <w:rPr>
          <w:rFonts w:eastAsiaTheme="minorHAnsi"/>
        </w:rPr>
        <w:t>Optometry and Vision Science, University of New South Wale</w:t>
      </w:r>
      <w:r w:rsidR="00577AD0">
        <w:rPr>
          <w:rFonts w:eastAsiaTheme="minorHAnsi"/>
        </w:rPr>
        <w:t>s</w:t>
      </w:r>
    </w:p>
    <w:p w14:paraId="10005B15" w14:textId="77777777" w:rsidR="00B40C19" w:rsidRDefault="00B40C19" w:rsidP="00B40C19">
      <w:pPr>
        <w:pStyle w:val="ListBullet0"/>
        <w:spacing w:after="120" w:line="240" w:lineRule="auto"/>
        <w:rPr>
          <w:rFonts w:eastAsiaTheme="minorEastAsia"/>
        </w:rPr>
      </w:pPr>
      <w:r w:rsidRPr="43BB6B1F">
        <w:rPr>
          <w:rFonts w:eastAsiaTheme="minorEastAsia"/>
        </w:rPr>
        <w:t xml:space="preserve">Royal Institute for the Deaf and Blind Children </w:t>
      </w:r>
    </w:p>
    <w:p w14:paraId="78B2E913" w14:textId="77777777" w:rsidR="007C6C56" w:rsidRDefault="007C6C56" w:rsidP="00B40C19">
      <w:pPr>
        <w:pStyle w:val="ListBullet0"/>
        <w:spacing w:after="120" w:line="240" w:lineRule="auto"/>
        <w:rPr>
          <w:rFonts w:eastAsiaTheme="minorHAnsi"/>
        </w:rPr>
      </w:pPr>
      <w:r>
        <w:rPr>
          <w:rFonts w:eastAsiaTheme="minorHAnsi"/>
        </w:rPr>
        <w:t>Save Sight Institute</w:t>
      </w:r>
    </w:p>
    <w:p w14:paraId="02A483CE" w14:textId="77777777" w:rsidR="00B40C19" w:rsidRDefault="00B40C19" w:rsidP="00B40C19">
      <w:pPr>
        <w:pStyle w:val="ListBullet0"/>
        <w:spacing w:after="120" w:line="240" w:lineRule="auto"/>
        <w:rPr>
          <w:rFonts w:eastAsiaTheme="minorHAnsi"/>
        </w:rPr>
      </w:pPr>
      <w:r>
        <w:rPr>
          <w:rFonts w:eastAsiaTheme="minorHAnsi"/>
        </w:rPr>
        <w:t>Sight for All</w:t>
      </w:r>
    </w:p>
    <w:p w14:paraId="7C6119B9" w14:textId="629A1C87" w:rsidR="00B40C19" w:rsidRPr="00F16574" w:rsidRDefault="00B40C19" w:rsidP="00B40C19">
      <w:pPr>
        <w:pStyle w:val="Heading2"/>
        <w:rPr>
          <w:rFonts w:cs="Times New Roman"/>
        </w:rPr>
      </w:pPr>
      <w:bookmarkStart w:id="58" w:name="_Toc499036881"/>
      <w:bookmarkStart w:id="59" w:name="_Toc529881097"/>
      <w:bookmarkStart w:id="60" w:name="_Toc81388487"/>
      <w:r>
        <w:t>A</w:t>
      </w:r>
      <w:r w:rsidRPr="00F16574">
        <w:t>ssociate</w:t>
      </w:r>
      <w:bookmarkEnd w:id="58"/>
      <w:bookmarkEnd w:id="59"/>
      <w:r w:rsidR="00CB76DF">
        <w:t xml:space="preserve"> members</w:t>
      </w:r>
      <w:bookmarkEnd w:id="60"/>
    </w:p>
    <w:p w14:paraId="4EBDB827" w14:textId="77777777" w:rsidR="00F66166" w:rsidRDefault="00F66166" w:rsidP="00F66166">
      <w:pPr>
        <w:pStyle w:val="ListBullet0"/>
        <w:spacing w:after="120" w:line="240" w:lineRule="auto"/>
        <w:rPr>
          <w:rFonts w:eastAsiaTheme="minorHAnsi"/>
        </w:rPr>
      </w:pPr>
      <w:r>
        <w:rPr>
          <w:rFonts w:eastAsiaTheme="minorHAnsi"/>
        </w:rPr>
        <w:t>Diabetes Victoria</w:t>
      </w:r>
    </w:p>
    <w:p w14:paraId="5F4EA296" w14:textId="2630ED07" w:rsidR="00F66166" w:rsidRDefault="00F66166" w:rsidP="00F66166">
      <w:pPr>
        <w:pStyle w:val="ListBullet0"/>
        <w:spacing w:after="120" w:line="240" w:lineRule="auto"/>
        <w:rPr>
          <w:rFonts w:eastAsiaTheme="minorHAnsi"/>
        </w:rPr>
      </w:pPr>
      <w:r>
        <w:rPr>
          <w:rFonts w:eastAsiaTheme="minorHAnsi"/>
        </w:rPr>
        <w:t>Gl</w:t>
      </w:r>
      <w:r w:rsidR="00F03834">
        <w:rPr>
          <w:rFonts w:eastAsiaTheme="minorHAnsi"/>
        </w:rPr>
        <w:t>a</w:t>
      </w:r>
      <w:r>
        <w:rPr>
          <w:rFonts w:eastAsiaTheme="minorHAnsi"/>
        </w:rPr>
        <w:t>ucoma Australia</w:t>
      </w:r>
    </w:p>
    <w:p w14:paraId="66C02CFB" w14:textId="77777777" w:rsidR="00B40C19" w:rsidRDefault="00B40C19" w:rsidP="00B40C19">
      <w:pPr>
        <w:pStyle w:val="ListBullet0"/>
        <w:spacing w:after="120" w:line="240" w:lineRule="auto"/>
        <w:rPr>
          <w:rFonts w:eastAsiaTheme="minorHAnsi"/>
        </w:rPr>
      </w:pPr>
      <w:r>
        <w:rPr>
          <w:rFonts w:eastAsiaTheme="minorHAnsi"/>
        </w:rPr>
        <w:t>Keratoconus Australia</w:t>
      </w:r>
    </w:p>
    <w:p w14:paraId="758A86E0" w14:textId="117FF73C" w:rsidR="00B40C19" w:rsidRPr="004A78D1" w:rsidRDefault="00B40C19" w:rsidP="00B40C19">
      <w:pPr>
        <w:pStyle w:val="ListBullet0"/>
        <w:spacing w:after="120" w:line="240" w:lineRule="auto"/>
        <w:rPr>
          <w:rFonts w:eastAsiaTheme="minorHAnsi"/>
        </w:rPr>
      </w:pPr>
      <w:r>
        <w:rPr>
          <w:rFonts w:eastAsiaTheme="minorHAnsi"/>
        </w:rPr>
        <w:t xml:space="preserve">National Aboriginal Community Controlled </w:t>
      </w:r>
      <w:r w:rsidR="00CB76DF">
        <w:rPr>
          <w:rFonts w:eastAsiaTheme="minorHAnsi"/>
        </w:rPr>
        <w:t xml:space="preserve">Health </w:t>
      </w:r>
      <w:r>
        <w:rPr>
          <w:rFonts w:eastAsiaTheme="minorHAnsi"/>
        </w:rPr>
        <w:t>Organisation</w:t>
      </w:r>
    </w:p>
    <w:p w14:paraId="5E653C94" w14:textId="77777777" w:rsidR="00B40C19" w:rsidRDefault="00B40C19" w:rsidP="00B40C19">
      <w:pPr>
        <w:pStyle w:val="ListBullet0"/>
        <w:spacing w:after="120" w:line="240" w:lineRule="auto"/>
        <w:rPr>
          <w:rFonts w:eastAsiaTheme="minorHAnsi"/>
        </w:rPr>
      </w:pPr>
      <w:r>
        <w:rPr>
          <w:rFonts w:eastAsiaTheme="minorHAnsi"/>
        </w:rPr>
        <w:t>Retina Australia</w:t>
      </w:r>
    </w:p>
    <w:p w14:paraId="4BB21052" w14:textId="77777777" w:rsidR="00B40C19" w:rsidRDefault="00F03834" w:rsidP="00F03834">
      <w:pPr>
        <w:pStyle w:val="Heading1"/>
      </w:pPr>
      <w:bookmarkStart w:id="61" w:name="_Toc81388488"/>
      <w:r>
        <w:t>Contact details</w:t>
      </w:r>
      <w:bookmarkEnd w:id="61"/>
    </w:p>
    <w:p w14:paraId="0928FB6D" w14:textId="77777777" w:rsidR="00F03834" w:rsidRDefault="00F03834" w:rsidP="00F03834">
      <w:r>
        <w:t xml:space="preserve">Vision 2020 Australia </w:t>
      </w:r>
    </w:p>
    <w:p w14:paraId="04422BB7" w14:textId="77777777" w:rsidR="00F03834" w:rsidRDefault="00F03834" w:rsidP="00F03834">
      <w:r>
        <w:t>Level 3, 33 Lincoln Square South</w:t>
      </w:r>
    </w:p>
    <w:p w14:paraId="7993B7E9" w14:textId="77777777" w:rsidR="00F03834" w:rsidRDefault="00F03834" w:rsidP="00F03834">
      <w:r>
        <w:lastRenderedPageBreak/>
        <w:t>Carlton Victoria 3053</w:t>
      </w:r>
    </w:p>
    <w:p w14:paraId="33035AD5" w14:textId="77777777" w:rsidR="00F03834" w:rsidRDefault="00F03834" w:rsidP="00F03834"/>
    <w:p w14:paraId="22C07A84" w14:textId="77777777" w:rsidR="00F03834" w:rsidRDefault="00F03834" w:rsidP="00F03834">
      <w:r>
        <w:t>Telephone +61 3 9656 2020</w:t>
      </w:r>
    </w:p>
    <w:p w14:paraId="35D8B308" w14:textId="77777777" w:rsidR="00F03834" w:rsidRDefault="00F03834" w:rsidP="00F03834"/>
    <w:p w14:paraId="5559189D" w14:textId="45664301" w:rsidR="00F03834" w:rsidRDefault="00F03834" w:rsidP="00F03834">
      <w:r>
        <w:t xml:space="preserve">Email </w:t>
      </w:r>
      <w:hyperlink r:id="rId13" w:history="1">
        <w:r w:rsidR="0063107D" w:rsidRPr="00B274E1">
          <w:rPr>
            <w:rStyle w:val="Hyperlink"/>
          </w:rPr>
          <w:t>info@vision2020australia.org.au</w:t>
        </w:r>
      </w:hyperlink>
    </w:p>
    <w:p w14:paraId="12BAF3BC" w14:textId="181BE844" w:rsidR="00980E3D" w:rsidRDefault="00F03834" w:rsidP="00A233C3">
      <w:r>
        <w:t xml:space="preserve">Website </w:t>
      </w:r>
      <w:hyperlink r:id="rId14" w:history="1">
        <w:r w:rsidR="0063107D" w:rsidRPr="00B274E1">
          <w:rPr>
            <w:rStyle w:val="Hyperlink"/>
          </w:rPr>
          <w:t>www.vision2020australia.org.au</w:t>
        </w:r>
      </w:hyperlink>
    </w:p>
    <w:sectPr w:rsidR="00980E3D" w:rsidSect="00D91D3C">
      <w:headerReference w:type="default" r:id="rId15"/>
      <w:footerReference w:type="default" r:id="rId16"/>
      <w:headerReference w:type="first" r:id="rId17"/>
      <w:footerReference w:type="first" r:id="rId18"/>
      <w:pgSz w:w="11906" w:h="16838" w:code="9"/>
      <w:pgMar w:top="1418" w:right="1134" w:bottom="1134" w:left="1134" w:header="567"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0981E" w14:textId="77777777" w:rsidR="009518EB" w:rsidRDefault="009518EB" w:rsidP="00185154">
      <w:r>
        <w:separator/>
      </w:r>
    </w:p>
    <w:p w14:paraId="0F688CD8" w14:textId="77777777" w:rsidR="009518EB" w:rsidRDefault="009518EB"/>
  </w:endnote>
  <w:endnote w:type="continuationSeparator" w:id="0">
    <w:p w14:paraId="697F37F4" w14:textId="77777777" w:rsidR="009518EB" w:rsidRDefault="009518EB" w:rsidP="00185154">
      <w:r>
        <w:continuationSeparator/>
      </w:r>
    </w:p>
    <w:p w14:paraId="50926CBF" w14:textId="77777777" w:rsidR="009518EB" w:rsidRDefault="009518EB"/>
  </w:endnote>
  <w:endnote w:type="continuationNotice" w:id="1">
    <w:p w14:paraId="142528D8" w14:textId="77777777" w:rsidR="009518EB" w:rsidRDefault="009518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ordia New">
    <w:panose1 w:val="020B0304020202020204"/>
    <w:charset w:val="DE"/>
    <w:family w:val="swiss"/>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Frutiger 45 Light">
    <w:altName w:val="Calibri"/>
    <w:panose1 w:val="00000000000000000000"/>
    <w:charset w:val="00"/>
    <w:family w:val="modern"/>
    <w:notTrueType/>
    <w:pitch w:val="variable"/>
    <w:sig w:usb0="A00000AF" w:usb1="40000048" w:usb2="00000000" w:usb3="00000000" w:csb0="0000011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Light"/>
      <w:tblW w:w="522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Caption w:val="Footer table"/>
    </w:tblPr>
    <w:tblGrid>
      <w:gridCol w:w="9356"/>
      <w:gridCol w:w="706"/>
    </w:tblGrid>
    <w:tr w:rsidR="00233A8B" w:rsidRPr="002F2F7A" w14:paraId="7B4DE8BE" w14:textId="77777777" w:rsidTr="004A0966">
      <w:trPr>
        <w:trHeight w:val="495"/>
      </w:trPr>
      <w:tc>
        <w:tcPr>
          <w:tcW w:w="9356" w:type="dxa"/>
        </w:tcPr>
        <w:p w14:paraId="0E891396" w14:textId="0E6DC9BB" w:rsidR="00233A8B" w:rsidRPr="002F2F7A" w:rsidRDefault="00816FD2" w:rsidP="00F93451">
          <w:pPr>
            <w:pStyle w:val="Footer"/>
            <w:tabs>
              <w:tab w:val="clear" w:pos="567"/>
              <w:tab w:val="clear" w:pos="9639"/>
            </w:tabs>
          </w:pPr>
          <w:sdt>
            <w:sdtPr>
              <w:rPr>
                <w:rFonts w:eastAsia="Times New Roman" w:cs="Times New Roman"/>
                <w:szCs w:val="24"/>
                <w:lang w:eastAsia="en-AU"/>
              </w:rPr>
              <w:alias w:val="Title"/>
              <w:tag w:val=""/>
              <w:id w:val="-65264506"/>
              <w:dataBinding w:prefixMappings="xmlns:ns0='http://purl.org/dc/elements/1.1/' xmlns:ns1='http://schemas.openxmlformats.org/package/2006/metadata/core-properties' " w:xpath="/ns1:coreProperties[1]/ns0:title[1]" w:storeItemID="{6C3C8BC8-F283-45AE-878A-BAB7291924A1}"/>
              <w:text/>
            </w:sdtPr>
            <w:sdtEndPr/>
            <w:sdtContent>
              <w:r w:rsidR="00233A8B">
                <w:rPr>
                  <w:rFonts w:eastAsia="Times New Roman" w:cs="Times New Roman"/>
                  <w:szCs w:val="24"/>
                  <w:lang w:eastAsia="en-AU"/>
                </w:rPr>
                <w:t xml:space="preserve">Vision 2020 Australia Annual Report </w:t>
              </w:r>
              <w:r w:rsidR="005C0400">
                <w:rPr>
                  <w:rFonts w:eastAsia="Times New Roman" w:cs="Times New Roman"/>
                  <w:szCs w:val="24"/>
                  <w:lang w:eastAsia="en-AU"/>
                </w:rPr>
                <w:t>2020-21</w:t>
              </w:r>
            </w:sdtContent>
          </w:sdt>
        </w:p>
      </w:tc>
      <w:tc>
        <w:tcPr>
          <w:tcW w:w="706" w:type="dxa"/>
        </w:tcPr>
        <w:p w14:paraId="3BC1224E" w14:textId="77777777" w:rsidR="00233A8B" w:rsidRPr="002F2F7A" w:rsidRDefault="00233A8B" w:rsidP="00F93451">
          <w:pPr>
            <w:pStyle w:val="Footer"/>
            <w:tabs>
              <w:tab w:val="clear" w:pos="567"/>
              <w:tab w:val="clear" w:pos="9639"/>
            </w:tabs>
            <w:jc w:val="right"/>
          </w:pPr>
          <w:r>
            <w:rPr>
              <w:noProof w:val="0"/>
            </w:rPr>
            <w:fldChar w:fldCharType="begin"/>
          </w:r>
          <w:r>
            <w:instrText xml:space="preserve"> PAGE   \* MERGEFORMAT </w:instrText>
          </w:r>
          <w:r>
            <w:rPr>
              <w:noProof w:val="0"/>
            </w:rPr>
            <w:fldChar w:fldCharType="separate"/>
          </w:r>
          <w:r>
            <w:t>1</w:t>
          </w:r>
          <w:r>
            <w:fldChar w:fldCharType="end"/>
          </w:r>
        </w:p>
      </w:tc>
    </w:tr>
  </w:tbl>
  <w:p w14:paraId="76E6BC21" w14:textId="77777777" w:rsidR="00233A8B" w:rsidRPr="00E61FE7" w:rsidRDefault="00233A8B" w:rsidP="00F93451">
    <w:pPr>
      <w:pStyle w:val="Footer"/>
      <w:tabs>
        <w:tab w:val="clear" w:pos="567"/>
        <w:tab w:val="clear" w:pos="9639"/>
        <w:tab w:val="left" w:pos="1418"/>
      </w:tabs>
      <w:rPr>
        <w:sz w:val="2"/>
        <w:szCs w:val="2"/>
      </w:rPr>
    </w:pPr>
  </w:p>
  <w:p w14:paraId="0CCC289D" w14:textId="77777777" w:rsidR="00233A8B" w:rsidRDefault="00233A8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Light"/>
      <w:tblW w:w="5437"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Caption w:val="Footer table"/>
    </w:tblPr>
    <w:tblGrid>
      <w:gridCol w:w="9923"/>
      <w:gridCol w:w="557"/>
    </w:tblGrid>
    <w:tr w:rsidR="00233A8B" w:rsidRPr="002F2F7A" w14:paraId="5A6756D1" w14:textId="77777777" w:rsidTr="00FD3931">
      <w:tc>
        <w:tcPr>
          <w:tcW w:w="9923" w:type="dxa"/>
        </w:tcPr>
        <w:p w14:paraId="7E03F6A0" w14:textId="7DC1D050" w:rsidR="005C0400" w:rsidRDefault="00233A8B" w:rsidP="005C0400">
          <w:pPr>
            <w:ind w:left="-284" w:firstLine="284"/>
          </w:pPr>
          <w:r w:rsidRPr="004A0966">
            <w:t xml:space="preserve">Vision 2020 Australia Annual Report </w:t>
          </w:r>
          <w:r w:rsidR="005C0400">
            <w:t>2020-21</w:t>
          </w:r>
        </w:p>
      </w:tc>
      <w:tc>
        <w:tcPr>
          <w:tcW w:w="557" w:type="dxa"/>
        </w:tcPr>
        <w:p w14:paraId="79194B36" w14:textId="77777777" w:rsidR="00233A8B" w:rsidRPr="002F2F7A" w:rsidRDefault="00233A8B" w:rsidP="00FD3931">
          <w:pPr>
            <w:pStyle w:val="Footer"/>
            <w:tabs>
              <w:tab w:val="clear" w:pos="567"/>
              <w:tab w:val="clear" w:pos="9639"/>
            </w:tabs>
            <w:jc w:val="right"/>
          </w:pPr>
          <w:r>
            <w:rPr>
              <w:noProof w:val="0"/>
            </w:rPr>
            <w:fldChar w:fldCharType="begin"/>
          </w:r>
          <w:r>
            <w:instrText xml:space="preserve"> PAGE   \* MERGEFORMAT </w:instrText>
          </w:r>
          <w:r>
            <w:rPr>
              <w:noProof w:val="0"/>
            </w:rPr>
            <w:fldChar w:fldCharType="separate"/>
          </w:r>
          <w:r>
            <w:t>1</w:t>
          </w:r>
          <w:r>
            <w:fldChar w:fldCharType="end"/>
          </w:r>
        </w:p>
      </w:tc>
    </w:tr>
  </w:tbl>
  <w:p w14:paraId="497A8809" w14:textId="77777777" w:rsidR="00233A8B" w:rsidRPr="00E61FE7" w:rsidRDefault="00233A8B" w:rsidP="00E61FE7">
    <w:pPr>
      <w:pStyle w:val="Footer"/>
      <w:tabs>
        <w:tab w:val="clear" w:pos="567"/>
        <w:tab w:val="clear" w:pos="9639"/>
        <w:tab w:val="left" w:pos="1418"/>
      </w:tabs>
      <w:rPr>
        <w:sz w:val="2"/>
        <w:szCs w:val="2"/>
      </w:rPr>
    </w:pPr>
  </w:p>
  <w:p w14:paraId="7CC1A1A0" w14:textId="77777777" w:rsidR="00233A8B" w:rsidRDefault="00233A8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E77B1" w14:textId="77777777" w:rsidR="009518EB" w:rsidRDefault="009518EB" w:rsidP="00185154">
      <w:r>
        <w:separator/>
      </w:r>
    </w:p>
    <w:p w14:paraId="3122A495" w14:textId="77777777" w:rsidR="009518EB" w:rsidRDefault="009518EB"/>
  </w:footnote>
  <w:footnote w:type="continuationSeparator" w:id="0">
    <w:p w14:paraId="310E0E5D" w14:textId="77777777" w:rsidR="009518EB" w:rsidRDefault="009518EB" w:rsidP="00185154">
      <w:r>
        <w:continuationSeparator/>
      </w:r>
    </w:p>
    <w:p w14:paraId="0349DCDB" w14:textId="77777777" w:rsidR="009518EB" w:rsidRDefault="009518EB"/>
  </w:footnote>
  <w:footnote w:type="continuationNotice" w:id="1">
    <w:p w14:paraId="7D20F38B" w14:textId="77777777" w:rsidR="009518EB" w:rsidRDefault="009518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0"/>
      <w:gridCol w:w="3210"/>
      <w:gridCol w:w="3210"/>
    </w:tblGrid>
    <w:tr w:rsidR="328FA6CB" w14:paraId="507A8E2A" w14:textId="77777777" w:rsidTr="328FA6CB">
      <w:tc>
        <w:tcPr>
          <w:tcW w:w="3210" w:type="dxa"/>
        </w:tcPr>
        <w:p w14:paraId="7C3287D1" w14:textId="4098A6DA" w:rsidR="328FA6CB" w:rsidRDefault="328FA6CB" w:rsidP="328FA6CB">
          <w:pPr>
            <w:pStyle w:val="Header"/>
            <w:ind w:left="-115"/>
            <w:rPr>
              <w:szCs w:val="17"/>
            </w:rPr>
          </w:pPr>
        </w:p>
      </w:tc>
      <w:tc>
        <w:tcPr>
          <w:tcW w:w="3210" w:type="dxa"/>
        </w:tcPr>
        <w:p w14:paraId="46C8BEA3" w14:textId="33665A45" w:rsidR="328FA6CB" w:rsidRDefault="328FA6CB" w:rsidP="328FA6CB">
          <w:pPr>
            <w:pStyle w:val="Header"/>
            <w:jc w:val="center"/>
            <w:rPr>
              <w:szCs w:val="17"/>
            </w:rPr>
          </w:pPr>
        </w:p>
      </w:tc>
      <w:tc>
        <w:tcPr>
          <w:tcW w:w="3210" w:type="dxa"/>
        </w:tcPr>
        <w:p w14:paraId="413A9ED9" w14:textId="479D6C31" w:rsidR="328FA6CB" w:rsidRDefault="328FA6CB" w:rsidP="328FA6CB">
          <w:pPr>
            <w:pStyle w:val="Header"/>
            <w:ind w:right="-115"/>
            <w:jc w:val="right"/>
            <w:rPr>
              <w:szCs w:val="17"/>
            </w:rPr>
          </w:pPr>
        </w:p>
      </w:tc>
    </w:tr>
  </w:tbl>
  <w:p w14:paraId="3255F77D" w14:textId="3716DA9C" w:rsidR="328FA6CB" w:rsidRDefault="328FA6CB" w:rsidP="328FA6CB">
    <w:pPr>
      <w:pStyle w:val="Header"/>
      <w:rPr>
        <w:szCs w:val="17"/>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64DB4" w14:textId="77777777" w:rsidR="00233A8B" w:rsidRDefault="00233A8B" w:rsidP="00593AF4">
    <w:pPr>
      <w:pStyle w:val="Header"/>
      <w:jc w:val="right"/>
    </w:pPr>
  </w:p>
  <w:p w14:paraId="6D8FEA0C" w14:textId="77777777" w:rsidR="00233A8B" w:rsidRDefault="00233A8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2BC2524"/>
    <w:multiLevelType w:val="hybridMultilevel"/>
    <w:tmpl w:val="FE1B424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2" w15:restartNumberingAfterBreak="0">
    <w:nsid w:val="03A61565"/>
    <w:multiLevelType w:val="hybridMultilevel"/>
    <w:tmpl w:val="FB6056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4" w15:restartNumberingAfterBreak="0">
    <w:nsid w:val="0A627CE4"/>
    <w:multiLevelType w:val="hybridMultilevel"/>
    <w:tmpl w:val="1C36B8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AF9219A"/>
    <w:multiLevelType w:val="hybridMultilevel"/>
    <w:tmpl w:val="920675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CB82EF8"/>
    <w:multiLevelType w:val="multilevel"/>
    <w:tmpl w:val="1556E92C"/>
    <w:styleLink w:val="ListAttachment"/>
    <w:lvl w:ilvl="0">
      <w:start w:val="1"/>
      <w:numFmt w:val="upperLetter"/>
      <w:lvlRestart w:val="0"/>
      <w:pStyle w:val="AttachmentH1"/>
      <w:lvlText w:val="Attachment %1"/>
      <w:lvlJc w:val="left"/>
      <w:pPr>
        <w:tabs>
          <w:tab w:val="num" w:pos="2552"/>
        </w:tabs>
        <w:ind w:left="2552" w:hanging="2552"/>
      </w:pPr>
      <w:rPr>
        <w:rFonts w:ascii="Arial" w:hAnsi="Arial" w:hint="default"/>
        <w:color w:val="auto"/>
        <w:sz w:val="36"/>
        <w:szCs w:val="32"/>
      </w:rPr>
    </w:lvl>
    <w:lvl w:ilvl="1">
      <w:start w:val="1"/>
      <w:numFmt w:val="decimal"/>
      <w:pStyle w:val="AttachmentH2"/>
      <w:lvlText w:val="%1-%2"/>
      <w:lvlJc w:val="left"/>
      <w:pPr>
        <w:tabs>
          <w:tab w:val="num" w:pos="851"/>
        </w:tabs>
        <w:ind w:left="851" w:hanging="851"/>
      </w:pPr>
      <w:rPr>
        <w:rFonts w:hint="default"/>
      </w:rPr>
    </w:lvl>
    <w:lvl w:ilvl="2">
      <w:start w:val="1"/>
      <w:numFmt w:val="decimal"/>
      <w:pStyle w:val="AttachmentH3"/>
      <w:lvlText w:val="%1-%2-%3"/>
      <w:lvlJc w:val="left"/>
      <w:pPr>
        <w:tabs>
          <w:tab w:val="num" w:pos="851"/>
        </w:tabs>
        <w:ind w:left="851" w:hanging="851"/>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7" w15:restartNumberingAfterBreak="0">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24"/>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8" w15:restartNumberingAfterBreak="0">
    <w:nsid w:val="0D203C94"/>
    <w:multiLevelType w:val="multilevel"/>
    <w:tmpl w:val="56FA2D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15:restartNumberingAfterBreak="0">
    <w:nsid w:val="10925390"/>
    <w:multiLevelType w:val="hybridMultilevel"/>
    <w:tmpl w:val="E03257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1E76BF1"/>
    <w:multiLevelType w:val="multilevel"/>
    <w:tmpl w:val="BDFC207A"/>
    <w:numStyleLink w:val="ListTableNumber"/>
  </w:abstractNum>
  <w:abstractNum w:abstractNumId="11" w15:restartNumberingAfterBreak="0">
    <w:nsid w:val="14F06700"/>
    <w:multiLevelType w:val="hybridMultilevel"/>
    <w:tmpl w:val="68A84A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AC8103A"/>
    <w:multiLevelType w:val="hybridMultilevel"/>
    <w:tmpl w:val="813E96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FB060A2"/>
    <w:multiLevelType w:val="hybridMultilevel"/>
    <w:tmpl w:val="ED4C43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01F6B12"/>
    <w:multiLevelType w:val="hybridMultilevel"/>
    <w:tmpl w:val="A94E9B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0261994"/>
    <w:multiLevelType w:val="hybridMultilevel"/>
    <w:tmpl w:val="D1D6B6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0A51B19"/>
    <w:multiLevelType w:val="hybridMultilevel"/>
    <w:tmpl w:val="9E20A6C8"/>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7" w15:restartNumberingAfterBreak="0">
    <w:nsid w:val="2222299A"/>
    <w:multiLevelType w:val="multilevel"/>
    <w:tmpl w:val="624681D2"/>
    <w:numStyleLink w:val="ListTableBullet"/>
  </w:abstractNum>
  <w:abstractNum w:abstractNumId="18"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19" w15:restartNumberingAfterBreak="0">
    <w:nsid w:val="27786D2E"/>
    <w:multiLevelType w:val="hybridMultilevel"/>
    <w:tmpl w:val="B7DE68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EEE27D2"/>
    <w:multiLevelType w:val="hybridMultilevel"/>
    <w:tmpl w:val="04A45E9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33A32C26"/>
    <w:multiLevelType w:val="hybridMultilevel"/>
    <w:tmpl w:val="DF14B4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cs="Times New Roman" w:hint="default"/>
        <w:b w:val="0"/>
        <w:i w:val="0"/>
        <w:color w:val="auto"/>
        <w:sz w:val="20"/>
        <w:szCs w:val="20"/>
      </w:rPr>
    </w:lvl>
    <w:lvl w:ilvl="1">
      <w:start w:val="1"/>
      <w:numFmt w:val="bullet"/>
      <w:pStyle w:val="ListBullet2"/>
      <w:lvlText w:val="‐"/>
      <w:lvlJc w:val="left"/>
      <w:pPr>
        <w:tabs>
          <w:tab w:val="num" w:pos="851"/>
        </w:tabs>
        <w:ind w:left="851" w:hanging="426"/>
      </w:pPr>
      <w:rPr>
        <w:rFonts w:ascii="Times New Roman" w:hAnsi="Times New Roman"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20"/>
      </w:rPr>
    </w:lvl>
    <w:lvl w:ilvl="3">
      <w:start w:val="1"/>
      <w:numFmt w:val="bullet"/>
      <w:pStyle w:val="ListBullet4"/>
      <w:lvlText w:val="‐"/>
      <w:lvlJc w:val="left"/>
      <w:pPr>
        <w:tabs>
          <w:tab w:val="num" w:pos="1701"/>
        </w:tabs>
        <w:ind w:left="1701" w:hanging="425"/>
      </w:pPr>
      <w:rPr>
        <w:rFonts w:asciiTheme="minorHAnsi" w:hAnsiTheme="minorHAnsi"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20"/>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23" w15:restartNumberingAfterBreak="0">
    <w:nsid w:val="394E2F43"/>
    <w:multiLevelType w:val="hybridMultilevel"/>
    <w:tmpl w:val="D7742E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9A524F8"/>
    <w:multiLevelType w:val="hybridMultilevel"/>
    <w:tmpl w:val="D9E8424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9AC3FFD"/>
    <w:multiLevelType w:val="hybridMultilevel"/>
    <w:tmpl w:val="20D4A7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0071FAE"/>
    <w:multiLevelType w:val="multilevel"/>
    <w:tmpl w:val="D1B254FE"/>
    <w:styleLink w:val="ListNumberedHeadings"/>
    <w:lvl w:ilvl="0">
      <w:start w:val="1"/>
      <w:numFmt w:val="decimal"/>
      <w:pStyle w:val="NbrHeading1"/>
      <w:lvlText w:val="%1"/>
      <w:lvlJc w:val="left"/>
      <w:pPr>
        <w:tabs>
          <w:tab w:val="num" w:pos="567"/>
        </w:tabs>
        <w:ind w:left="567" w:hanging="567"/>
      </w:pPr>
      <w:rPr>
        <w:rFonts w:asciiTheme="majorHAnsi" w:hAnsiTheme="majorHAnsi" w:hint="default"/>
        <w:color w:val="auto"/>
        <w:sz w:val="32"/>
      </w:rPr>
    </w:lvl>
    <w:lvl w:ilvl="1">
      <w:start w:val="1"/>
      <w:numFmt w:val="decimal"/>
      <w:pStyle w:val="NbrHeading2"/>
      <w:lvlText w:val="%1.%2"/>
      <w:lvlJc w:val="left"/>
      <w:pPr>
        <w:tabs>
          <w:tab w:val="num" w:pos="1134"/>
        </w:tabs>
        <w:ind w:left="1134" w:hanging="567"/>
      </w:pPr>
      <w:rPr>
        <w:rFonts w:asciiTheme="majorHAnsi" w:hAnsiTheme="majorHAnsi" w:hint="default"/>
        <w:color w:val="auto"/>
        <w:sz w:val="28"/>
      </w:rPr>
    </w:lvl>
    <w:lvl w:ilvl="2">
      <w:start w:val="1"/>
      <w:numFmt w:val="decimal"/>
      <w:pStyle w:val="NbrHeading3"/>
      <w:lvlText w:val="%1.%2.%3"/>
      <w:lvlJc w:val="left"/>
      <w:pPr>
        <w:tabs>
          <w:tab w:val="num" w:pos="1843"/>
        </w:tabs>
        <w:ind w:left="1843" w:hanging="709"/>
      </w:pPr>
      <w:rPr>
        <w:rFonts w:asciiTheme="majorHAnsi" w:hAnsiTheme="majorHAnsi" w:hint="default"/>
        <w:b/>
        <w:color w:val="auto"/>
        <w:sz w:val="24"/>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27" w15:restartNumberingAfterBreak="0">
    <w:nsid w:val="431A03FE"/>
    <w:multiLevelType w:val="hybridMultilevel"/>
    <w:tmpl w:val="8BD4D1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40B2131"/>
    <w:multiLevelType w:val="hybridMultilevel"/>
    <w:tmpl w:val="2B1296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4510729"/>
    <w:multiLevelType w:val="hybridMultilevel"/>
    <w:tmpl w:val="F4480200"/>
    <w:lvl w:ilvl="0" w:tplc="0C090001">
      <w:start w:val="1"/>
      <w:numFmt w:val="bullet"/>
      <w:lvlText w:val=""/>
      <w:lvlJc w:val="left"/>
      <w:pPr>
        <w:ind w:left="720" w:hanging="360"/>
      </w:pPr>
      <w:rPr>
        <w:rFonts w:ascii="Symbol" w:hAnsi="Symbol" w:hint="default"/>
      </w:rPr>
    </w:lvl>
    <w:lvl w:ilvl="1" w:tplc="71D43F74">
      <w:numFmt w:val="bullet"/>
      <w:lvlText w:val="•"/>
      <w:lvlJc w:val="left"/>
      <w:pPr>
        <w:ind w:left="1440" w:hanging="360"/>
      </w:pPr>
      <w:rPr>
        <w:rFonts w:ascii="Arial" w:eastAsiaTheme="minorHAnsi"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8AB0703"/>
    <w:multiLevelType w:val="hybridMultilevel"/>
    <w:tmpl w:val="61660C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9C9568E"/>
    <w:multiLevelType w:val="hybridMultilevel"/>
    <w:tmpl w:val="A44A16C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2" w15:restartNumberingAfterBreak="0">
    <w:nsid w:val="4D267B67"/>
    <w:multiLevelType w:val="multilevel"/>
    <w:tmpl w:val="C7CA0F9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57F64EF7"/>
    <w:multiLevelType w:val="hybridMultilevel"/>
    <w:tmpl w:val="541E572A"/>
    <w:lvl w:ilvl="0" w:tplc="CC5EE5F2">
      <w:numFmt w:val="bullet"/>
      <w:lvlText w:val="•"/>
      <w:lvlJc w:val="left"/>
      <w:pPr>
        <w:tabs>
          <w:tab w:val="num" w:pos="1440"/>
        </w:tabs>
        <w:ind w:left="144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83B1ED1"/>
    <w:multiLevelType w:val="hybridMultilevel"/>
    <w:tmpl w:val="CA2CA2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BAC15CC"/>
    <w:multiLevelType w:val="hybridMultilevel"/>
    <w:tmpl w:val="E2545B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37" w15:restartNumberingAfterBreak="0">
    <w:nsid w:val="627A23D0"/>
    <w:multiLevelType w:val="hybridMultilevel"/>
    <w:tmpl w:val="2A42AB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9610F0B"/>
    <w:multiLevelType w:val="hybridMultilevel"/>
    <w:tmpl w:val="989AB5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139706E"/>
    <w:multiLevelType w:val="multilevel"/>
    <w:tmpl w:val="11C64328"/>
    <w:numStyleLink w:val="ListParagraph"/>
  </w:abstractNum>
  <w:abstractNum w:abstractNumId="40" w15:restartNumberingAfterBreak="0">
    <w:nsid w:val="7B7632FE"/>
    <w:multiLevelType w:val="hybridMultilevel"/>
    <w:tmpl w:val="CB3073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E903BE7"/>
    <w:multiLevelType w:val="hybridMultilevel"/>
    <w:tmpl w:val="ACC211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8"/>
  </w:num>
  <w:num w:numId="2">
    <w:abstractNumId w:val="18"/>
  </w:num>
  <w:num w:numId="3">
    <w:abstractNumId w:val="1"/>
  </w:num>
  <w:num w:numId="4">
    <w:abstractNumId w:val="3"/>
  </w:num>
  <w:num w:numId="5">
    <w:abstractNumId w:val="3"/>
  </w:num>
  <w:num w:numId="6">
    <w:abstractNumId w:val="32"/>
  </w:num>
  <w:num w:numId="7">
    <w:abstractNumId w:val="18"/>
  </w:num>
  <w:num w:numId="8">
    <w:abstractNumId w:val="39"/>
  </w:num>
  <w:num w:numId="9">
    <w:abstractNumId w:val="22"/>
  </w:num>
  <w:num w:numId="10">
    <w:abstractNumId w:val="26"/>
  </w:num>
  <w:num w:numId="11">
    <w:abstractNumId w:val="7"/>
  </w:num>
  <w:num w:numId="12">
    <w:abstractNumId w:val="36"/>
  </w:num>
  <w:num w:numId="13">
    <w:abstractNumId w:val="17"/>
  </w:num>
  <w:num w:numId="14">
    <w:abstractNumId w:val="10"/>
  </w:num>
  <w:num w:numId="15">
    <w:abstractNumId w:val="6"/>
  </w:num>
  <w:num w:numId="16">
    <w:abstractNumId w:val="24"/>
  </w:num>
  <w:num w:numId="17">
    <w:abstractNumId w:val="29"/>
  </w:num>
  <w:num w:numId="18">
    <w:abstractNumId w:val="16"/>
  </w:num>
  <w:num w:numId="19">
    <w:abstractNumId w:val="35"/>
  </w:num>
  <w:num w:numId="20">
    <w:abstractNumId w:val="37"/>
  </w:num>
  <w:num w:numId="21">
    <w:abstractNumId w:val="25"/>
  </w:num>
  <w:num w:numId="22">
    <w:abstractNumId w:val="5"/>
  </w:num>
  <w:num w:numId="23">
    <w:abstractNumId w:val="15"/>
  </w:num>
  <w:num w:numId="24">
    <w:abstractNumId w:val="9"/>
  </w:num>
  <w:num w:numId="25">
    <w:abstractNumId w:val="0"/>
  </w:num>
  <w:num w:numId="26">
    <w:abstractNumId w:val="40"/>
  </w:num>
  <w:num w:numId="27">
    <w:abstractNumId w:val="12"/>
  </w:num>
  <w:num w:numId="28">
    <w:abstractNumId w:val="34"/>
  </w:num>
  <w:num w:numId="29">
    <w:abstractNumId w:val="4"/>
  </w:num>
  <w:num w:numId="30">
    <w:abstractNumId w:val="19"/>
  </w:num>
  <w:num w:numId="31">
    <w:abstractNumId w:val="28"/>
  </w:num>
  <w:num w:numId="32">
    <w:abstractNumId w:val="38"/>
  </w:num>
  <w:num w:numId="33">
    <w:abstractNumId w:val="31"/>
  </w:num>
  <w:num w:numId="34">
    <w:abstractNumId w:val="22"/>
    <w:lvlOverride w:ilvl="0"/>
    <w:lvlOverride w:ilvl="1"/>
    <w:lvlOverride w:ilvl="2"/>
    <w:lvlOverride w:ilvl="3"/>
    <w:lvlOverride w:ilvl="4"/>
    <w:lvlOverride w:ilvl="5"/>
    <w:lvlOverride w:ilvl="6">
      <w:startOverride w:val="1"/>
    </w:lvlOverride>
    <w:lvlOverride w:ilvl="7">
      <w:startOverride w:val="1"/>
    </w:lvlOverride>
    <w:lvlOverride w:ilvl="8">
      <w:startOverride w:val="1"/>
    </w:lvlOverride>
  </w:num>
  <w:num w:numId="35">
    <w:abstractNumId w:val="20"/>
  </w:num>
  <w:num w:numId="36">
    <w:abstractNumId w:val="14"/>
  </w:num>
  <w:num w:numId="37">
    <w:abstractNumId w:val="27"/>
  </w:num>
  <w:num w:numId="38">
    <w:abstractNumId w:val="2"/>
  </w:num>
  <w:num w:numId="39">
    <w:abstractNumId w:val="33"/>
  </w:num>
  <w:num w:numId="40">
    <w:abstractNumId w:val="11"/>
  </w:num>
  <w:num w:numId="41">
    <w:abstractNumId w:val="30"/>
  </w:num>
  <w:num w:numId="42">
    <w:abstractNumId w:val="13"/>
  </w:num>
  <w:num w:numId="43">
    <w:abstractNumId w:val="21"/>
  </w:num>
  <w:num w:numId="44">
    <w:abstractNumId w:val="41"/>
  </w:num>
  <w:num w:numId="45">
    <w:abstractNumId w:val="2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0ED"/>
    <w:rsid w:val="000002EB"/>
    <w:rsid w:val="00001931"/>
    <w:rsid w:val="00001AA1"/>
    <w:rsid w:val="00006100"/>
    <w:rsid w:val="00013E12"/>
    <w:rsid w:val="000152EB"/>
    <w:rsid w:val="00023253"/>
    <w:rsid w:val="000254BB"/>
    <w:rsid w:val="000353FD"/>
    <w:rsid w:val="000358CA"/>
    <w:rsid w:val="00037166"/>
    <w:rsid w:val="0003751F"/>
    <w:rsid w:val="00037636"/>
    <w:rsid w:val="000427B8"/>
    <w:rsid w:val="00044D07"/>
    <w:rsid w:val="00044E1D"/>
    <w:rsid w:val="00054793"/>
    <w:rsid w:val="00057F1B"/>
    <w:rsid w:val="000603AB"/>
    <w:rsid w:val="00065EA6"/>
    <w:rsid w:val="00071C7D"/>
    <w:rsid w:val="00075BD8"/>
    <w:rsid w:val="00076F97"/>
    <w:rsid w:val="00077B3C"/>
    <w:rsid w:val="00080773"/>
    <w:rsid w:val="0008195F"/>
    <w:rsid w:val="00081B64"/>
    <w:rsid w:val="00083B22"/>
    <w:rsid w:val="000870BB"/>
    <w:rsid w:val="00087D93"/>
    <w:rsid w:val="000952C0"/>
    <w:rsid w:val="00097214"/>
    <w:rsid w:val="000A54D7"/>
    <w:rsid w:val="000A5B34"/>
    <w:rsid w:val="000A64EB"/>
    <w:rsid w:val="000B0779"/>
    <w:rsid w:val="000B1EC2"/>
    <w:rsid w:val="000B2062"/>
    <w:rsid w:val="000B233F"/>
    <w:rsid w:val="000B3EBE"/>
    <w:rsid w:val="000B6FA1"/>
    <w:rsid w:val="000B7E4E"/>
    <w:rsid w:val="000C0C22"/>
    <w:rsid w:val="000C1CF7"/>
    <w:rsid w:val="000C1D1E"/>
    <w:rsid w:val="000C3866"/>
    <w:rsid w:val="000C5684"/>
    <w:rsid w:val="000C77C0"/>
    <w:rsid w:val="000C7876"/>
    <w:rsid w:val="000C7EB3"/>
    <w:rsid w:val="000D08ED"/>
    <w:rsid w:val="000E7C35"/>
    <w:rsid w:val="000F0294"/>
    <w:rsid w:val="000F1662"/>
    <w:rsid w:val="000F1960"/>
    <w:rsid w:val="000F3444"/>
    <w:rsid w:val="000F4028"/>
    <w:rsid w:val="000F4A35"/>
    <w:rsid w:val="000F5FE6"/>
    <w:rsid w:val="000F6804"/>
    <w:rsid w:val="000F6E26"/>
    <w:rsid w:val="001063C6"/>
    <w:rsid w:val="00111726"/>
    <w:rsid w:val="00111BA9"/>
    <w:rsid w:val="001149EC"/>
    <w:rsid w:val="00116F9C"/>
    <w:rsid w:val="00126208"/>
    <w:rsid w:val="0012735D"/>
    <w:rsid w:val="0013218E"/>
    <w:rsid w:val="00133EC4"/>
    <w:rsid w:val="0013632D"/>
    <w:rsid w:val="00136F2F"/>
    <w:rsid w:val="00145CCD"/>
    <w:rsid w:val="001472E7"/>
    <w:rsid w:val="001505D8"/>
    <w:rsid w:val="00152162"/>
    <w:rsid w:val="00154790"/>
    <w:rsid w:val="00156423"/>
    <w:rsid w:val="001572B2"/>
    <w:rsid w:val="001574E2"/>
    <w:rsid w:val="001600E5"/>
    <w:rsid w:val="00163AA0"/>
    <w:rsid w:val="001671EC"/>
    <w:rsid w:val="0017315A"/>
    <w:rsid w:val="00174CD4"/>
    <w:rsid w:val="00175390"/>
    <w:rsid w:val="00180FD2"/>
    <w:rsid w:val="001829A7"/>
    <w:rsid w:val="00183570"/>
    <w:rsid w:val="00184EAB"/>
    <w:rsid w:val="00185154"/>
    <w:rsid w:val="0019114D"/>
    <w:rsid w:val="00193AB6"/>
    <w:rsid w:val="00193AF0"/>
    <w:rsid w:val="001A46D2"/>
    <w:rsid w:val="001A7F12"/>
    <w:rsid w:val="001B3A1D"/>
    <w:rsid w:val="001B3F63"/>
    <w:rsid w:val="001B7223"/>
    <w:rsid w:val="001B72A4"/>
    <w:rsid w:val="001B7C2D"/>
    <w:rsid w:val="001C3BD6"/>
    <w:rsid w:val="001C42B7"/>
    <w:rsid w:val="001C63AA"/>
    <w:rsid w:val="001C70A0"/>
    <w:rsid w:val="001D2014"/>
    <w:rsid w:val="001D3728"/>
    <w:rsid w:val="001D418D"/>
    <w:rsid w:val="001D59C2"/>
    <w:rsid w:val="001E041B"/>
    <w:rsid w:val="001E2E13"/>
    <w:rsid w:val="001E45D8"/>
    <w:rsid w:val="001E70E1"/>
    <w:rsid w:val="001E79C0"/>
    <w:rsid w:val="001F16CA"/>
    <w:rsid w:val="001F2DBD"/>
    <w:rsid w:val="001F38C3"/>
    <w:rsid w:val="001F4B1C"/>
    <w:rsid w:val="001F74B5"/>
    <w:rsid w:val="00202F61"/>
    <w:rsid w:val="002078C1"/>
    <w:rsid w:val="002106C4"/>
    <w:rsid w:val="00210DEF"/>
    <w:rsid w:val="0021225C"/>
    <w:rsid w:val="00212F1D"/>
    <w:rsid w:val="00215311"/>
    <w:rsid w:val="00217DE1"/>
    <w:rsid w:val="00222215"/>
    <w:rsid w:val="00223622"/>
    <w:rsid w:val="00225F73"/>
    <w:rsid w:val="0022792D"/>
    <w:rsid w:val="00230385"/>
    <w:rsid w:val="0023100E"/>
    <w:rsid w:val="00233A8B"/>
    <w:rsid w:val="00236862"/>
    <w:rsid w:val="00244D3A"/>
    <w:rsid w:val="0025119D"/>
    <w:rsid w:val="00252201"/>
    <w:rsid w:val="00252D24"/>
    <w:rsid w:val="00254DD8"/>
    <w:rsid w:val="002677CF"/>
    <w:rsid w:val="0027559A"/>
    <w:rsid w:val="00275D46"/>
    <w:rsid w:val="002765C5"/>
    <w:rsid w:val="00282067"/>
    <w:rsid w:val="00284A05"/>
    <w:rsid w:val="00287D40"/>
    <w:rsid w:val="002905A0"/>
    <w:rsid w:val="002906C0"/>
    <w:rsid w:val="002934B2"/>
    <w:rsid w:val="002A55FB"/>
    <w:rsid w:val="002A590E"/>
    <w:rsid w:val="002B4003"/>
    <w:rsid w:val="002B4658"/>
    <w:rsid w:val="002B50ED"/>
    <w:rsid w:val="002B64CD"/>
    <w:rsid w:val="002C130D"/>
    <w:rsid w:val="002C266F"/>
    <w:rsid w:val="002C46F3"/>
    <w:rsid w:val="002C5B1C"/>
    <w:rsid w:val="002D4254"/>
    <w:rsid w:val="002D4D98"/>
    <w:rsid w:val="002D4E6E"/>
    <w:rsid w:val="002E20E6"/>
    <w:rsid w:val="002E7768"/>
    <w:rsid w:val="002F2F7A"/>
    <w:rsid w:val="002F4862"/>
    <w:rsid w:val="00301893"/>
    <w:rsid w:val="0030334D"/>
    <w:rsid w:val="00305D75"/>
    <w:rsid w:val="00311E3D"/>
    <w:rsid w:val="00311E8A"/>
    <w:rsid w:val="00313AEF"/>
    <w:rsid w:val="0031541C"/>
    <w:rsid w:val="00315475"/>
    <w:rsid w:val="00317FA7"/>
    <w:rsid w:val="00321E9B"/>
    <w:rsid w:val="00323EA3"/>
    <w:rsid w:val="00325604"/>
    <w:rsid w:val="0032714C"/>
    <w:rsid w:val="0033238A"/>
    <w:rsid w:val="003363C9"/>
    <w:rsid w:val="00340D95"/>
    <w:rsid w:val="003411DD"/>
    <w:rsid w:val="00341B11"/>
    <w:rsid w:val="00344E71"/>
    <w:rsid w:val="00345F4F"/>
    <w:rsid w:val="003544F8"/>
    <w:rsid w:val="00355529"/>
    <w:rsid w:val="00360C2A"/>
    <w:rsid w:val="00363220"/>
    <w:rsid w:val="003712CA"/>
    <w:rsid w:val="0037398C"/>
    <w:rsid w:val="0037618F"/>
    <w:rsid w:val="00377133"/>
    <w:rsid w:val="0038076B"/>
    <w:rsid w:val="003810B4"/>
    <w:rsid w:val="00384B36"/>
    <w:rsid w:val="003853C1"/>
    <w:rsid w:val="00390A31"/>
    <w:rsid w:val="00392D15"/>
    <w:rsid w:val="00394810"/>
    <w:rsid w:val="003953D2"/>
    <w:rsid w:val="003A04C1"/>
    <w:rsid w:val="003A08A5"/>
    <w:rsid w:val="003A7A13"/>
    <w:rsid w:val="003B063D"/>
    <w:rsid w:val="003B0945"/>
    <w:rsid w:val="003B097F"/>
    <w:rsid w:val="003B0D84"/>
    <w:rsid w:val="003B1AD4"/>
    <w:rsid w:val="003B341F"/>
    <w:rsid w:val="003B4251"/>
    <w:rsid w:val="003B4DCF"/>
    <w:rsid w:val="003B5F9A"/>
    <w:rsid w:val="003C22C1"/>
    <w:rsid w:val="003D2F59"/>
    <w:rsid w:val="003D3B71"/>
    <w:rsid w:val="003D56AF"/>
    <w:rsid w:val="003D7E24"/>
    <w:rsid w:val="003E090C"/>
    <w:rsid w:val="003E1EF3"/>
    <w:rsid w:val="003E269E"/>
    <w:rsid w:val="003E2E43"/>
    <w:rsid w:val="003E3133"/>
    <w:rsid w:val="003E3A21"/>
    <w:rsid w:val="003E3F4D"/>
    <w:rsid w:val="003E5319"/>
    <w:rsid w:val="003E5F25"/>
    <w:rsid w:val="003E742E"/>
    <w:rsid w:val="003F3CEC"/>
    <w:rsid w:val="003F6BD9"/>
    <w:rsid w:val="003F7688"/>
    <w:rsid w:val="00401459"/>
    <w:rsid w:val="00401C0C"/>
    <w:rsid w:val="00402679"/>
    <w:rsid w:val="004030E4"/>
    <w:rsid w:val="00404615"/>
    <w:rsid w:val="00407776"/>
    <w:rsid w:val="004139BD"/>
    <w:rsid w:val="004142F7"/>
    <w:rsid w:val="0042023D"/>
    <w:rsid w:val="0042152F"/>
    <w:rsid w:val="004254BC"/>
    <w:rsid w:val="00427353"/>
    <w:rsid w:val="00431066"/>
    <w:rsid w:val="004314FC"/>
    <w:rsid w:val="0043564D"/>
    <w:rsid w:val="0043628A"/>
    <w:rsid w:val="00436F46"/>
    <w:rsid w:val="00444AE6"/>
    <w:rsid w:val="004478FD"/>
    <w:rsid w:val="00451DB1"/>
    <w:rsid w:val="00452469"/>
    <w:rsid w:val="00454F10"/>
    <w:rsid w:val="00456E60"/>
    <w:rsid w:val="00461CF2"/>
    <w:rsid w:val="0046210B"/>
    <w:rsid w:val="00462826"/>
    <w:rsid w:val="004700B3"/>
    <w:rsid w:val="004718C2"/>
    <w:rsid w:val="0047405C"/>
    <w:rsid w:val="00477220"/>
    <w:rsid w:val="00477335"/>
    <w:rsid w:val="004773A4"/>
    <w:rsid w:val="0048004F"/>
    <w:rsid w:val="00481B48"/>
    <w:rsid w:val="00482572"/>
    <w:rsid w:val="00491C59"/>
    <w:rsid w:val="004A0966"/>
    <w:rsid w:val="004A119F"/>
    <w:rsid w:val="004A1D65"/>
    <w:rsid w:val="004A1EFA"/>
    <w:rsid w:val="004A4149"/>
    <w:rsid w:val="004A6C01"/>
    <w:rsid w:val="004B00AF"/>
    <w:rsid w:val="004B7DAE"/>
    <w:rsid w:val="004C2BA5"/>
    <w:rsid w:val="004D0373"/>
    <w:rsid w:val="004D282B"/>
    <w:rsid w:val="004E79A4"/>
    <w:rsid w:val="004F15CC"/>
    <w:rsid w:val="004F2012"/>
    <w:rsid w:val="004F2269"/>
    <w:rsid w:val="004F2A3C"/>
    <w:rsid w:val="004F3D6F"/>
    <w:rsid w:val="00502C1C"/>
    <w:rsid w:val="00504203"/>
    <w:rsid w:val="005102BD"/>
    <w:rsid w:val="0051056D"/>
    <w:rsid w:val="0051760B"/>
    <w:rsid w:val="00520F3B"/>
    <w:rsid w:val="00522634"/>
    <w:rsid w:val="00524C1F"/>
    <w:rsid w:val="00524FF3"/>
    <w:rsid w:val="005331C9"/>
    <w:rsid w:val="00543A7D"/>
    <w:rsid w:val="005509BD"/>
    <w:rsid w:val="0055219D"/>
    <w:rsid w:val="0055353F"/>
    <w:rsid w:val="00554330"/>
    <w:rsid w:val="00557E68"/>
    <w:rsid w:val="005652F9"/>
    <w:rsid w:val="0056633F"/>
    <w:rsid w:val="005713E5"/>
    <w:rsid w:val="00577AD0"/>
    <w:rsid w:val="0058629E"/>
    <w:rsid w:val="005937C5"/>
    <w:rsid w:val="00593AF4"/>
    <w:rsid w:val="005943B5"/>
    <w:rsid w:val="00594CFE"/>
    <w:rsid w:val="005A0C45"/>
    <w:rsid w:val="005A0E82"/>
    <w:rsid w:val="005A1A5C"/>
    <w:rsid w:val="005A435A"/>
    <w:rsid w:val="005A56AD"/>
    <w:rsid w:val="005B0C40"/>
    <w:rsid w:val="005B48D1"/>
    <w:rsid w:val="005B68FE"/>
    <w:rsid w:val="005C0400"/>
    <w:rsid w:val="005C1E2F"/>
    <w:rsid w:val="005C1FF8"/>
    <w:rsid w:val="005C6BD7"/>
    <w:rsid w:val="005D0DEF"/>
    <w:rsid w:val="005D15BB"/>
    <w:rsid w:val="005D20B0"/>
    <w:rsid w:val="005D620B"/>
    <w:rsid w:val="005D7509"/>
    <w:rsid w:val="005D793E"/>
    <w:rsid w:val="005E0B03"/>
    <w:rsid w:val="005E0F39"/>
    <w:rsid w:val="005E252B"/>
    <w:rsid w:val="005E259B"/>
    <w:rsid w:val="005E3643"/>
    <w:rsid w:val="005F04B2"/>
    <w:rsid w:val="005F1DD6"/>
    <w:rsid w:val="006025ED"/>
    <w:rsid w:val="006059A6"/>
    <w:rsid w:val="0061089F"/>
    <w:rsid w:val="006121B5"/>
    <w:rsid w:val="00613329"/>
    <w:rsid w:val="00621878"/>
    <w:rsid w:val="00622EDB"/>
    <w:rsid w:val="0063107D"/>
    <w:rsid w:val="00633235"/>
    <w:rsid w:val="0065325A"/>
    <w:rsid w:val="00653BA4"/>
    <w:rsid w:val="00657548"/>
    <w:rsid w:val="00660DD9"/>
    <w:rsid w:val="0066142A"/>
    <w:rsid w:val="00663352"/>
    <w:rsid w:val="00663A31"/>
    <w:rsid w:val="00664916"/>
    <w:rsid w:val="0066607F"/>
    <w:rsid w:val="006671D5"/>
    <w:rsid w:val="00674316"/>
    <w:rsid w:val="00674866"/>
    <w:rsid w:val="006804F3"/>
    <w:rsid w:val="00683069"/>
    <w:rsid w:val="00684E74"/>
    <w:rsid w:val="00692E4B"/>
    <w:rsid w:val="00695AA2"/>
    <w:rsid w:val="00697021"/>
    <w:rsid w:val="006A1801"/>
    <w:rsid w:val="006B2063"/>
    <w:rsid w:val="006C0D40"/>
    <w:rsid w:val="006C287D"/>
    <w:rsid w:val="006C32ED"/>
    <w:rsid w:val="006C415A"/>
    <w:rsid w:val="006C46A4"/>
    <w:rsid w:val="006C4D26"/>
    <w:rsid w:val="006D22C5"/>
    <w:rsid w:val="006D37E5"/>
    <w:rsid w:val="006E62FB"/>
    <w:rsid w:val="006E645E"/>
    <w:rsid w:val="006F1C29"/>
    <w:rsid w:val="006F5300"/>
    <w:rsid w:val="006F686F"/>
    <w:rsid w:val="006F73CC"/>
    <w:rsid w:val="00706376"/>
    <w:rsid w:val="0070793F"/>
    <w:rsid w:val="00710B80"/>
    <w:rsid w:val="007120B7"/>
    <w:rsid w:val="007156AF"/>
    <w:rsid w:val="00724C20"/>
    <w:rsid w:val="00727B23"/>
    <w:rsid w:val="00727BBF"/>
    <w:rsid w:val="00731E14"/>
    <w:rsid w:val="00733B51"/>
    <w:rsid w:val="00734D0A"/>
    <w:rsid w:val="00744886"/>
    <w:rsid w:val="0075462A"/>
    <w:rsid w:val="00755032"/>
    <w:rsid w:val="00757A95"/>
    <w:rsid w:val="0076144F"/>
    <w:rsid w:val="00770BF1"/>
    <w:rsid w:val="00772954"/>
    <w:rsid w:val="00774BFE"/>
    <w:rsid w:val="00774E81"/>
    <w:rsid w:val="0077720D"/>
    <w:rsid w:val="007814D7"/>
    <w:rsid w:val="00781E91"/>
    <w:rsid w:val="00791832"/>
    <w:rsid w:val="007923D9"/>
    <w:rsid w:val="007A5346"/>
    <w:rsid w:val="007A660D"/>
    <w:rsid w:val="007B544B"/>
    <w:rsid w:val="007B7D27"/>
    <w:rsid w:val="007C447E"/>
    <w:rsid w:val="007C6C56"/>
    <w:rsid w:val="007D0BE9"/>
    <w:rsid w:val="007D12B6"/>
    <w:rsid w:val="007E6BA6"/>
    <w:rsid w:val="007F27A3"/>
    <w:rsid w:val="007F7E0C"/>
    <w:rsid w:val="00804F46"/>
    <w:rsid w:val="00806224"/>
    <w:rsid w:val="00811C31"/>
    <w:rsid w:val="008120FE"/>
    <w:rsid w:val="008131FA"/>
    <w:rsid w:val="008143B7"/>
    <w:rsid w:val="00815570"/>
    <w:rsid w:val="00816FD2"/>
    <w:rsid w:val="00817D6F"/>
    <w:rsid w:val="00822503"/>
    <w:rsid w:val="00826309"/>
    <w:rsid w:val="00827A23"/>
    <w:rsid w:val="00827BBA"/>
    <w:rsid w:val="00831971"/>
    <w:rsid w:val="00834B42"/>
    <w:rsid w:val="0083729D"/>
    <w:rsid w:val="00837F7F"/>
    <w:rsid w:val="0084246F"/>
    <w:rsid w:val="00842EAA"/>
    <w:rsid w:val="00843444"/>
    <w:rsid w:val="00844A7A"/>
    <w:rsid w:val="00845732"/>
    <w:rsid w:val="00852A87"/>
    <w:rsid w:val="008572D9"/>
    <w:rsid w:val="00857A4B"/>
    <w:rsid w:val="00861E13"/>
    <w:rsid w:val="00861E36"/>
    <w:rsid w:val="00867AFF"/>
    <w:rsid w:val="008707B7"/>
    <w:rsid w:val="00871BEA"/>
    <w:rsid w:val="008807AD"/>
    <w:rsid w:val="0088551D"/>
    <w:rsid w:val="00892496"/>
    <w:rsid w:val="00892B13"/>
    <w:rsid w:val="00894938"/>
    <w:rsid w:val="008A0199"/>
    <w:rsid w:val="008A043C"/>
    <w:rsid w:val="008A1244"/>
    <w:rsid w:val="008A4E5B"/>
    <w:rsid w:val="008A6D4D"/>
    <w:rsid w:val="008A6F22"/>
    <w:rsid w:val="008B000B"/>
    <w:rsid w:val="008B17B1"/>
    <w:rsid w:val="008B4D09"/>
    <w:rsid w:val="008B5698"/>
    <w:rsid w:val="008B5D8F"/>
    <w:rsid w:val="008C0B92"/>
    <w:rsid w:val="008C0C20"/>
    <w:rsid w:val="008C1DFE"/>
    <w:rsid w:val="008C6374"/>
    <w:rsid w:val="008C7279"/>
    <w:rsid w:val="008E4012"/>
    <w:rsid w:val="008E511F"/>
    <w:rsid w:val="008E5525"/>
    <w:rsid w:val="008E7377"/>
    <w:rsid w:val="008F4E0B"/>
    <w:rsid w:val="008F5042"/>
    <w:rsid w:val="008F6AE1"/>
    <w:rsid w:val="008F6EE6"/>
    <w:rsid w:val="009024F9"/>
    <w:rsid w:val="00904EB9"/>
    <w:rsid w:val="009071F0"/>
    <w:rsid w:val="00907866"/>
    <w:rsid w:val="00914C75"/>
    <w:rsid w:val="00916333"/>
    <w:rsid w:val="009166E5"/>
    <w:rsid w:val="00916A7D"/>
    <w:rsid w:val="00920C20"/>
    <w:rsid w:val="00923424"/>
    <w:rsid w:val="00924EFC"/>
    <w:rsid w:val="00926439"/>
    <w:rsid w:val="00930294"/>
    <w:rsid w:val="00930938"/>
    <w:rsid w:val="0093164A"/>
    <w:rsid w:val="0093274E"/>
    <w:rsid w:val="009406CD"/>
    <w:rsid w:val="009453E1"/>
    <w:rsid w:val="009518EB"/>
    <w:rsid w:val="00952C88"/>
    <w:rsid w:val="00952D63"/>
    <w:rsid w:val="009571D7"/>
    <w:rsid w:val="00960B15"/>
    <w:rsid w:val="009613BC"/>
    <w:rsid w:val="009673B0"/>
    <w:rsid w:val="00973E76"/>
    <w:rsid w:val="00973F09"/>
    <w:rsid w:val="00975AC5"/>
    <w:rsid w:val="00980E3D"/>
    <w:rsid w:val="00981EDF"/>
    <w:rsid w:val="009855B2"/>
    <w:rsid w:val="0099073B"/>
    <w:rsid w:val="009922D1"/>
    <w:rsid w:val="009977BC"/>
    <w:rsid w:val="009A199C"/>
    <w:rsid w:val="009A1E0A"/>
    <w:rsid w:val="009A4BB4"/>
    <w:rsid w:val="009B3F9D"/>
    <w:rsid w:val="009B4210"/>
    <w:rsid w:val="009B4466"/>
    <w:rsid w:val="009C35C4"/>
    <w:rsid w:val="009D2E84"/>
    <w:rsid w:val="009D31A7"/>
    <w:rsid w:val="009D4B15"/>
    <w:rsid w:val="009E060B"/>
    <w:rsid w:val="009E2D42"/>
    <w:rsid w:val="009E3BCF"/>
    <w:rsid w:val="009E59AD"/>
    <w:rsid w:val="009F6CE7"/>
    <w:rsid w:val="00A01203"/>
    <w:rsid w:val="00A04DE2"/>
    <w:rsid w:val="00A07960"/>
    <w:rsid w:val="00A10D3E"/>
    <w:rsid w:val="00A13D83"/>
    <w:rsid w:val="00A14CEE"/>
    <w:rsid w:val="00A155AE"/>
    <w:rsid w:val="00A155FE"/>
    <w:rsid w:val="00A168B6"/>
    <w:rsid w:val="00A233C3"/>
    <w:rsid w:val="00A3265E"/>
    <w:rsid w:val="00A332D6"/>
    <w:rsid w:val="00A41250"/>
    <w:rsid w:val="00A41D4E"/>
    <w:rsid w:val="00A5149B"/>
    <w:rsid w:val="00A52A8F"/>
    <w:rsid w:val="00A5595F"/>
    <w:rsid w:val="00A56595"/>
    <w:rsid w:val="00A63699"/>
    <w:rsid w:val="00A63844"/>
    <w:rsid w:val="00A640FF"/>
    <w:rsid w:val="00A83B38"/>
    <w:rsid w:val="00A855C4"/>
    <w:rsid w:val="00A8574C"/>
    <w:rsid w:val="00A865BC"/>
    <w:rsid w:val="00A879ED"/>
    <w:rsid w:val="00A94898"/>
    <w:rsid w:val="00A959B0"/>
    <w:rsid w:val="00A9654D"/>
    <w:rsid w:val="00A96C37"/>
    <w:rsid w:val="00AA59C3"/>
    <w:rsid w:val="00AA6010"/>
    <w:rsid w:val="00AC2038"/>
    <w:rsid w:val="00AC7ECC"/>
    <w:rsid w:val="00AD1670"/>
    <w:rsid w:val="00AD3D52"/>
    <w:rsid w:val="00AD457C"/>
    <w:rsid w:val="00AD6EC2"/>
    <w:rsid w:val="00AD7F26"/>
    <w:rsid w:val="00AE1F07"/>
    <w:rsid w:val="00AE215F"/>
    <w:rsid w:val="00AE2BDE"/>
    <w:rsid w:val="00AE40AA"/>
    <w:rsid w:val="00AE4C26"/>
    <w:rsid w:val="00AF2077"/>
    <w:rsid w:val="00AF2204"/>
    <w:rsid w:val="00AF2315"/>
    <w:rsid w:val="00AF3432"/>
    <w:rsid w:val="00AF490F"/>
    <w:rsid w:val="00B012F3"/>
    <w:rsid w:val="00B03D45"/>
    <w:rsid w:val="00B05D48"/>
    <w:rsid w:val="00B07F15"/>
    <w:rsid w:val="00B10F98"/>
    <w:rsid w:val="00B11EEA"/>
    <w:rsid w:val="00B1273F"/>
    <w:rsid w:val="00B133B7"/>
    <w:rsid w:val="00B1373A"/>
    <w:rsid w:val="00B16413"/>
    <w:rsid w:val="00B22829"/>
    <w:rsid w:val="00B26C25"/>
    <w:rsid w:val="00B26C30"/>
    <w:rsid w:val="00B31CEF"/>
    <w:rsid w:val="00B40C19"/>
    <w:rsid w:val="00B42016"/>
    <w:rsid w:val="00B43265"/>
    <w:rsid w:val="00B45073"/>
    <w:rsid w:val="00B455B4"/>
    <w:rsid w:val="00B53493"/>
    <w:rsid w:val="00B54F0F"/>
    <w:rsid w:val="00B5508B"/>
    <w:rsid w:val="00B55D18"/>
    <w:rsid w:val="00B56680"/>
    <w:rsid w:val="00B56CC8"/>
    <w:rsid w:val="00B64F6A"/>
    <w:rsid w:val="00B65281"/>
    <w:rsid w:val="00B668FB"/>
    <w:rsid w:val="00B70799"/>
    <w:rsid w:val="00B70DC1"/>
    <w:rsid w:val="00B76B8E"/>
    <w:rsid w:val="00B810D2"/>
    <w:rsid w:val="00B8347A"/>
    <w:rsid w:val="00B83DE6"/>
    <w:rsid w:val="00B85E6C"/>
    <w:rsid w:val="00B94003"/>
    <w:rsid w:val="00B96083"/>
    <w:rsid w:val="00B96BAD"/>
    <w:rsid w:val="00BA1E8F"/>
    <w:rsid w:val="00BA45AE"/>
    <w:rsid w:val="00BA4F4A"/>
    <w:rsid w:val="00BA66AD"/>
    <w:rsid w:val="00BA6AEF"/>
    <w:rsid w:val="00BB49AA"/>
    <w:rsid w:val="00BB5CA1"/>
    <w:rsid w:val="00BC2DD3"/>
    <w:rsid w:val="00BC67B1"/>
    <w:rsid w:val="00BD2536"/>
    <w:rsid w:val="00BD3CA2"/>
    <w:rsid w:val="00BD7CF3"/>
    <w:rsid w:val="00BE16D4"/>
    <w:rsid w:val="00BE3D0D"/>
    <w:rsid w:val="00BE7D75"/>
    <w:rsid w:val="00BF0B7B"/>
    <w:rsid w:val="00BF14D6"/>
    <w:rsid w:val="00BF2C53"/>
    <w:rsid w:val="00BF4884"/>
    <w:rsid w:val="00BF69A3"/>
    <w:rsid w:val="00C000C3"/>
    <w:rsid w:val="00C02E60"/>
    <w:rsid w:val="00C05555"/>
    <w:rsid w:val="00C10095"/>
    <w:rsid w:val="00C15398"/>
    <w:rsid w:val="00C154D2"/>
    <w:rsid w:val="00C164DD"/>
    <w:rsid w:val="00C17EF5"/>
    <w:rsid w:val="00C23019"/>
    <w:rsid w:val="00C240FD"/>
    <w:rsid w:val="00C24374"/>
    <w:rsid w:val="00C3004E"/>
    <w:rsid w:val="00C301CC"/>
    <w:rsid w:val="00C302EF"/>
    <w:rsid w:val="00C353E2"/>
    <w:rsid w:val="00C35C55"/>
    <w:rsid w:val="00C35F09"/>
    <w:rsid w:val="00C45503"/>
    <w:rsid w:val="00C47950"/>
    <w:rsid w:val="00C5101F"/>
    <w:rsid w:val="00C528A5"/>
    <w:rsid w:val="00C560CB"/>
    <w:rsid w:val="00C67759"/>
    <w:rsid w:val="00C70AC8"/>
    <w:rsid w:val="00C74C53"/>
    <w:rsid w:val="00C75C2D"/>
    <w:rsid w:val="00C874A2"/>
    <w:rsid w:val="00C90C42"/>
    <w:rsid w:val="00C92A6F"/>
    <w:rsid w:val="00C97431"/>
    <w:rsid w:val="00CA2A65"/>
    <w:rsid w:val="00CB2E84"/>
    <w:rsid w:val="00CB6166"/>
    <w:rsid w:val="00CB7283"/>
    <w:rsid w:val="00CB76DF"/>
    <w:rsid w:val="00CC49A6"/>
    <w:rsid w:val="00CC4B83"/>
    <w:rsid w:val="00CC565A"/>
    <w:rsid w:val="00CD2433"/>
    <w:rsid w:val="00CD2706"/>
    <w:rsid w:val="00CD3DFD"/>
    <w:rsid w:val="00CF402A"/>
    <w:rsid w:val="00CF4DB6"/>
    <w:rsid w:val="00CF584F"/>
    <w:rsid w:val="00D02B10"/>
    <w:rsid w:val="00D15C47"/>
    <w:rsid w:val="00D207B1"/>
    <w:rsid w:val="00D20ACE"/>
    <w:rsid w:val="00D2386D"/>
    <w:rsid w:val="00D23D00"/>
    <w:rsid w:val="00D241D3"/>
    <w:rsid w:val="00D24EC3"/>
    <w:rsid w:val="00D253E1"/>
    <w:rsid w:val="00D25C0F"/>
    <w:rsid w:val="00D27FA8"/>
    <w:rsid w:val="00D365D3"/>
    <w:rsid w:val="00D37E87"/>
    <w:rsid w:val="00D40B38"/>
    <w:rsid w:val="00D42F7B"/>
    <w:rsid w:val="00D447D7"/>
    <w:rsid w:val="00D46FF8"/>
    <w:rsid w:val="00D55089"/>
    <w:rsid w:val="00D55AFC"/>
    <w:rsid w:val="00D57AF1"/>
    <w:rsid w:val="00D624C2"/>
    <w:rsid w:val="00D64722"/>
    <w:rsid w:val="00D64B09"/>
    <w:rsid w:val="00D65684"/>
    <w:rsid w:val="00D65CBE"/>
    <w:rsid w:val="00D66F9E"/>
    <w:rsid w:val="00D71241"/>
    <w:rsid w:val="00D71B72"/>
    <w:rsid w:val="00D71C4F"/>
    <w:rsid w:val="00D71F35"/>
    <w:rsid w:val="00D74C56"/>
    <w:rsid w:val="00D7634C"/>
    <w:rsid w:val="00D81D05"/>
    <w:rsid w:val="00D83A26"/>
    <w:rsid w:val="00D85C28"/>
    <w:rsid w:val="00D867D7"/>
    <w:rsid w:val="00D91D3C"/>
    <w:rsid w:val="00DA15F5"/>
    <w:rsid w:val="00DA596D"/>
    <w:rsid w:val="00DA76FA"/>
    <w:rsid w:val="00DB06E4"/>
    <w:rsid w:val="00DB117D"/>
    <w:rsid w:val="00DB24BB"/>
    <w:rsid w:val="00DB2B49"/>
    <w:rsid w:val="00DB2E10"/>
    <w:rsid w:val="00DB42F0"/>
    <w:rsid w:val="00DB6FC2"/>
    <w:rsid w:val="00DC28FE"/>
    <w:rsid w:val="00DC290C"/>
    <w:rsid w:val="00DC33B4"/>
    <w:rsid w:val="00DD3809"/>
    <w:rsid w:val="00DD4656"/>
    <w:rsid w:val="00DD58F3"/>
    <w:rsid w:val="00DD6D10"/>
    <w:rsid w:val="00DE29B8"/>
    <w:rsid w:val="00DE4F75"/>
    <w:rsid w:val="00DF01DF"/>
    <w:rsid w:val="00DF29F9"/>
    <w:rsid w:val="00DF2E52"/>
    <w:rsid w:val="00E018FB"/>
    <w:rsid w:val="00E100FA"/>
    <w:rsid w:val="00E1058D"/>
    <w:rsid w:val="00E135C8"/>
    <w:rsid w:val="00E13B82"/>
    <w:rsid w:val="00E13FA5"/>
    <w:rsid w:val="00E163F5"/>
    <w:rsid w:val="00E167F0"/>
    <w:rsid w:val="00E20B68"/>
    <w:rsid w:val="00E21DC0"/>
    <w:rsid w:val="00E236BF"/>
    <w:rsid w:val="00E241D6"/>
    <w:rsid w:val="00E30FDE"/>
    <w:rsid w:val="00E350BA"/>
    <w:rsid w:val="00E404FF"/>
    <w:rsid w:val="00E4248F"/>
    <w:rsid w:val="00E44D33"/>
    <w:rsid w:val="00E566D9"/>
    <w:rsid w:val="00E60E88"/>
    <w:rsid w:val="00E614B7"/>
    <w:rsid w:val="00E61FE7"/>
    <w:rsid w:val="00E633C6"/>
    <w:rsid w:val="00E636DF"/>
    <w:rsid w:val="00E64150"/>
    <w:rsid w:val="00E6763B"/>
    <w:rsid w:val="00E733EA"/>
    <w:rsid w:val="00E8129F"/>
    <w:rsid w:val="00E856FD"/>
    <w:rsid w:val="00E8793E"/>
    <w:rsid w:val="00E95746"/>
    <w:rsid w:val="00E95E8A"/>
    <w:rsid w:val="00EA0280"/>
    <w:rsid w:val="00EA33FE"/>
    <w:rsid w:val="00EA619F"/>
    <w:rsid w:val="00EA6294"/>
    <w:rsid w:val="00EA734D"/>
    <w:rsid w:val="00EB58BD"/>
    <w:rsid w:val="00EB6D30"/>
    <w:rsid w:val="00EB728A"/>
    <w:rsid w:val="00EC0FFC"/>
    <w:rsid w:val="00EC3CE8"/>
    <w:rsid w:val="00EC69E1"/>
    <w:rsid w:val="00ED2E33"/>
    <w:rsid w:val="00ED3024"/>
    <w:rsid w:val="00ED69C4"/>
    <w:rsid w:val="00ED71B6"/>
    <w:rsid w:val="00ED7A11"/>
    <w:rsid w:val="00ED7AC1"/>
    <w:rsid w:val="00EE0548"/>
    <w:rsid w:val="00EE5474"/>
    <w:rsid w:val="00EE6737"/>
    <w:rsid w:val="00EF0E10"/>
    <w:rsid w:val="00EF0EC2"/>
    <w:rsid w:val="00EF2076"/>
    <w:rsid w:val="00EF2AFB"/>
    <w:rsid w:val="00EF2D2E"/>
    <w:rsid w:val="00EF394A"/>
    <w:rsid w:val="00F00895"/>
    <w:rsid w:val="00F03834"/>
    <w:rsid w:val="00F05171"/>
    <w:rsid w:val="00F07F65"/>
    <w:rsid w:val="00F10795"/>
    <w:rsid w:val="00F16DE1"/>
    <w:rsid w:val="00F218BE"/>
    <w:rsid w:val="00F23231"/>
    <w:rsid w:val="00F248AD"/>
    <w:rsid w:val="00F25C1E"/>
    <w:rsid w:val="00F32A88"/>
    <w:rsid w:val="00F33D5C"/>
    <w:rsid w:val="00F3556C"/>
    <w:rsid w:val="00F40C84"/>
    <w:rsid w:val="00F41C1C"/>
    <w:rsid w:val="00F42426"/>
    <w:rsid w:val="00F42D68"/>
    <w:rsid w:val="00F431FB"/>
    <w:rsid w:val="00F433C7"/>
    <w:rsid w:val="00F43A56"/>
    <w:rsid w:val="00F51D9D"/>
    <w:rsid w:val="00F5365D"/>
    <w:rsid w:val="00F53ACB"/>
    <w:rsid w:val="00F5551A"/>
    <w:rsid w:val="00F60E46"/>
    <w:rsid w:val="00F61310"/>
    <w:rsid w:val="00F6184E"/>
    <w:rsid w:val="00F61AF3"/>
    <w:rsid w:val="00F63E13"/>
    <w:rsid w:val="00F65260"/>
    <w:rsid w:val="00F66166"/>
    <w:rsid w:val="00F73E91"/>
    <w:rsid w:val="00F73F9B"/>
    <w:rsid w:val="00F74721"/>
    <w:rsid w:val="00F8007E"/>
    <w:rsid w:val="00F81C8A"/>
    <w:rsid w:val="00F81FEA"/>
    <w:rsid w:val="00F83CD7"/>
    <w:rsid w:val="00F83FA5"/>
    <w:rsid w:val="00F84805"/>
    <w:rsid w:val="00F85E41"/>
    <w:rsid w:val="00F931EB"/>
    <w:rsid w:val="00F93451"/>
    <w:rsid w:val="00F9553D"/>
    <w:rsid w:val="00F96A1C"/>
    <w:rsid w:val="00FA1F2D"/>
    <w:rsid w:val="00FA2B02"/>
    <w:rsid w:val="00FA658B"/>
    <w:rsid w:val="00FA7312"/>
    <w:rsid w:val="00FB1115"/>
    <w:rsid w:val="00FB4AE4"/>
    <w:rsid w:val="00FC1B5B"/>
    <w:rsid w:val="00FC429F"/>
    <w:rsid w:val="00FD26B6"/>
    <w:rsid w:val="00FD3931"/>
    <w:rsid w:val="00FD395C"/>
    <w:rsid w:val="00FD5739"/>
    <w:rsid w:val="00FD7791"/>
    <w:rsid w:val="00FE4723"/>
    <w:rsid w:val="00FE5CDD"/>
    <w:rsid w:val="00FE6494"/>
    <w:rsid w:val="00FE7A02"/>
    <w:rsid w:val="00FE7A55"/>
    <w:rsid w:val="00FF64D3"/>
    <w:rsid w:val="00FF75F1"/>
    <w:rsid w:val="00FF781B"/>
    <w:rsid w:val="034FE59B"/>
    <w:rsid w:val="0B259256"/>
    <w:rsid w:val="0E748A32"/>
    <w:rsid w:val="0E846443"/>
    <w:rsid w:val="1056FD3B"/>
    <w:rsid w:val="1857164C"/>
    <w:rsid w:val="328FA6CB"/>
    <w:rsid w:val="43BB6B1F"/>
    <w:rsid w:val="4946402B"/>
    <w:rsid w:val="4E9E4586"/>
    <w:rsid w:val="584837A6"/>
    <w:rsid w:val="63CEB24C"/>
    <w:rsid w:val="726EB8FF"/>
    <w:rsid w:val="767ECEE1"/>
    <w:rsid w:val="7A0D8D14"/>
  </w:rsids>
  <m:mathPr>
    <m:mathFont m:val="Cambria Math"/>
    <m:brkBin m:val="before"/>
    <m:brkBinSub m:val="--"/>
    <m:smallFrac/>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203BCF8E"/>
  <w15:docId w15:val="{87B8E992-4A99-4074-ABF9-213BF3F50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iPriority="1" w:unhideWhenUsed="1" w:qFormat="1"/>
    <w:lsdException w:name="List Number" w:semiHidden="1" w:uiPriority="1" w:unhideWhenUsed="1" w:qFormat="1"/>
    <w:lsdException w:name="List 2" w:semiHidden="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9B8"/>
    <w:pPr>
      <w:spacing w:before="0" w:after="0"/>
    </w:pPr>
    <w:rPr>
      <w:sz w:val="24"/>
    </w:rPr>
  </w:style>
  <w:style w:type="paragraph" w:styleId="Heading1">
    <w:name w:val="heading 1"/>
    <w:basedOn w:val="Normal"/>
    <w:next w:val="BodyText"/>
    <w:link w:val="Heading1Char"/>
    <w:qFormat/>
    <w:rsid w:val="00DE29B8"/>
    <w:pPr>
      <w:keepNext/>
      <w:keepLines/>
      <w:widowControl w:val="0"/>
      <w:tabs>
        <w:tab w:val="right" w:leader="dot" w:pos="8789"/>
      </w:tabs>
      <w:spacing w:before="240" w:after="120"/>
      <w:outlineLvl w:val="0"/>
    </w:pPr>
    <w:rPr>
      <w:rFonts w:asciiTheme="majorHAnsi" w:eastAsia="Times New Roman" w:hAnsiTheme="majorHAnsi" w:cs="Arial"/>
      <w:b/>
      <w:bCs/>
      <w:kern w:val="32"/>
      <w:sz w:val="32"/>
      <w:szCs w:val="32"/>
      <w:lang w:eastAsia="en-AU"/>
    </w:rPr>
  </w:style>
  <w:style w:type="paragraph" w:styleId="Heading2">
    <w:name w:val="heading 2"/>
    <w:basedOn w:val="Normal"/>
    <w:next w:val="BodyText"/>
    <w:link w:val="Heading2Char"/>
    <w:qFormat/>
    <w:rsid w:val="00DE29B8"/>
    <w:pPr>
      <w:keepNext/>
      <w:keepLines/>
      <w:spacing w:before="240" w:after="120"/>
      <w:outlineLvl w:val="1"/>
    </w:pPr>
    <w:rPr>
      <w:rFonts w:asciiTheme="majorHAnsi" w:eastAsia="Times New Roman" w:hAnsiTheme="majorHAnsi" w:cs="Arial"/>
      <w:bCs/>
      <w:iCs/>
      <w:sz w:val="28"/>
      <w:szCs w:val="28"/>
      <w:lang w:eastAsia="en-AU"/>
    </w:rPr>
  </w:style>
  <w:style w:type="paragraph" w:styleId="Heading3">
    <w:name w:val="heading 3"/>
    <w:basedOn w:val="Normal"/>
    <w:next w:val="BodyText"/>
    <w:link w:val="Heading3Char"/>
    <w:qFormat/>
    <w:rsid w:val="00DE29B8"/>
    <w:pPr>
      <w:keepNext/>
      <w:keepLines/>
      <w:spacing w:before="240" w:after="120"/>
      <w:outlineLvl w:val="2"/>
    </w:pPr>
    <w:rPr>
      <w:rFonts w:asciiTheme="majorHAnsi" w:eastAsia="Times New Roman" w:hAnsiTheme="majorHAnsi" w:cs="Times New Roman"/>
      <w:b/>
      <w:bCs/>
      <w:szCs w:val="24"/>
      <w:lang w:eastAsia="en-AU"/>
    </w:rPr>
  </w:style>
  <w:style w:type="paragraph" w:styleId="Heading4">
    <w:name w:val="heading 4"/>
    <w:basedOn w:val="Normal"/>
    <w:next w:val="BodyText"/>
    <w:link w:val="Heading4Char"/>
    <w:semiHidden/>
    <w:qFormat/>
    <w:rsid w:val="00DE29B8"/>
    <w:pPr>
      <w:keepNext/>
      <w:keepLines/>
      <w:numPr>
        <w:ilvl w:val="3"/>
        <w:numId w:val="1"/>
      </w:numPr>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DE29B8"/>
    <w:pPr>
      <w:keepNext/>
      <w:keepLines/>
      <w:numPr>
        <w:ilvl w:val="4"/>
        <w:numId w:val="1"/>
      </w:numPr>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DE29B8"/>
    <w:pPr>
      <w:numPr>
        <w:ilvl w:val="5"/>
        <w:numId w:val="1"/>
      </w:num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DE29B8"/>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DE29B8"/>
    <w:rPr>
      <w:rFonts w:eastAsia="Times New Roman" w:cs="Times New Roman"/>
      <w:sz w:val="24"/>
      <w:szCs w:val="24"/>
      <w:lang w:eastAsia="en-AU"/>
    </w:rPr>
  </w:style>
  <w:style w:type="character" w:customStyle="1" w:styleId="Heading1Char">
    <w:name w:val="Heading 1 Char"/>
    <w:basedOn w:val="DefaultParagraphFont"/>
    <w:link w:val="Heading1"/>
    <w:rsid w:val="00DE29B8"/>
    <w:rPr>
      <w:rFonts w:asciiTheme="majorHAnsi" w:eastAsia="Times New Roman" w:hAnsiTheme="majorHAnsi" w:cs="Arial"/>
      <w:b/>
      <w:bCs/>
      <w:kern w:val="32"/>
      <w:sz w:val="32"/>
      <w:szCs w:val="32"/>
      <w:lang w:eastAsia="en-AU"/>
    </w:rPr>
  </w:style>
  <w:style w:type="character" w:customStyle="1" w:styleId="Heading2Char">
    <w:name w:val="Heading 2 Char"/>
    <w:basedOn w:val="DefaultParagraphFont"/>
    <w:link w:val="Heading2"/>
    <w:rsid w:val="00DE29B8"/>
    <w:rPr>
      <w:rFonts w:asciiTheme="majorHAnsi" w:eastAsia="Times New Roman" w:hAnsiTheme="majorHAnsi" w:cs="Arial"/>
      <w:bCs/>
      <w:iCs/>
      <w:sz w:val="28"/>
      <w:szCs w:val="28"/>
      <w:lang w:eastAsia="en-AU"/>
    </w:rPr>
  </w:style>
  <w:style w:type="character" w:customStyle="1" w:styleId="Heading3Char">
    <w:name w:val="Heading 3 Char"/>
    <w:basedOn w:val="DefaultParagraphFont"/>
    <w:link w:val="Heading3"/>
    <w:rsid w:val="00DE29B8"/>
    <w:rPr>
      <w:rFonts w:asciiTheme="majorHAnsi" w:eastAsia="Times New Roman" w:hAnsiTheme="majorHAnsi" w:cs="Times New Roman"/>
      <w:b/>
      <w:bCs/>
      <w:sz w:val="24"/>
      <w:szCs w:val="24"/>
      <w:lang w:eastAsia="en-AU"/>
    </w:rPr>
  </w:style>
  <w:style w:type="character" w:customStyle="1" w:styleId="Heading4Char">
    <w:name w:val="Heading 4 Char"/>
    <w:basedOn w:val="DefaultParagraphFont"/>
    <w:link w:val="Heading4"/>
    <w:semiHidden/>
    <w:rsid w:val="00DE29B8"/>
    <w:rPr>
      <w:rFonts w:asciiTheme="majorHAnsi" w:eastAsia="Times New Roman" w:hAnsiTheme="majorHAnsi" w:cs="Times New Roman"/>
      <w:bCs/>
      <w:i/>
      <w:color w:val="004B8D" w:themeColor="accent1"/>
      <w:sz w:val="24"/>
      <w:lang w:eastAsia="en-AU"/>
    </w:rPr>
  </w:style>
  <w:style w:type="paragraph" w:customStyle="1" w:styleId="NbrHeading1">
    <w:name w:val="Nbr Heading 1"/>
    <w:basedOn w:val="Heading1"/>
    <w:qFormat/>
    <w:rsid w:val="00DE29B8"/>
    <w:pPr>
      <w:numPr>
        <w:numId w:val="10"/>
      </w:numPr>
    </w:pPr>
  </w:style>
  <w:style w:type="paragraph" w:customStyle="1" w:styleId="NbrHeading2">
    <w:name w:val="Nbr Heading 2"/>
    <w:basedOn w:val="Heading2"/>
    <w:qFormat/>
    <w:rsid w:val="00DE29B8"/>
    <w:pPr>
      <w:numPr>
        <w:ilvl w:val="1"/>
        <w:numId w:val="10"/>
      </w:numPr>
    </w:pPr>
  </w:style>
  <w:style w:type="paragraph" w:customStyle="1" w:styleId="NbrHeading3">
    <w:name w:val="Nbr Heading 3"/>
    <w:basedOn w:val="Heading3"/>
    <w:qFormat/>
    <w:rsid w:val="00DE29B8"/>
    <w:pPr>
      <w:numPr>
        <w:ilvl w:val="2"/>
        <w:numId w:val="10"/>
      </w:numPr>
    </w:pPr>
  </w:style>
  <w:style w:type="paragraph" w:styleId="Title">
    <w:name w:val="Title"/>
    <w:basedOn w:val="Normal"/>
    <w:next w:val="BodyText"/>
    <w:link w:val="TitleChar"/>
    <w:uiPriority w:val="9"/>
    <w:rsid w:val="00DE29B8"/>
    <w:pPr>
      <w:spacing w:after="360"/>
    </w:pPr>
    <w:rPr>
      <w:rFonts w:asciiTheme="majorHAnsi" w:eastAsiaTheme="majorEastAsia" w:hAnsiTheme="majorHAnsi" w:cstheme="majorBidi"/>
      <w:sz w:val="40"/>
      <w:szCs w:val="52"/>
    </w:rPr>
  </w:style>
  <w:style w:type="character" w:customStyle="1" w:styleId="TitleChar">
    <w:name w:val="Title Char"/>
    <w:basedOn w:val="DefaultParagraphFont"/>
    <w:link w:val="Title"/>
    <w:uiPriority w:val="9"/>
    <w:rsid w:val="00DE29B8"/>
    <w:rPr>
      <w:rFonts w:asciiTheme="majorHAnsi" w:eastAsiaTheme="majorEastAsia" w:hAnsiTheme="majorHAnsi" w:cstheme="majorBidi"/>
      <w:sz w:val="40"/>
      <w:szCs w:val="52"/>
    </w:rPr>
  </w:style>
  <w:style w:type="paragraph" w:styleId="Subtitle">
    <w:name w:val="Subtitle"/>
    <w:basedOn w:val="Normal"/>
    <w:next w:val="BodyText"/>
    <w:link w:val="SubtitleChar"/>
    <w:uiPriority w:val="10"/>
    <w:rsid w:val="00DE29B8"/>
    <w:pPr>
      <w:numPr>
        <w:ilvl w:val="1"/>
      </w:numPr>
      <w:spacing w:before="280" w:after="280"/>
    </w:pPr>
    <w:rPr>
      <w:rFonts w:asciiTheme="majorHAnsi" w:eastAsiaTheme="majorEastAsia" w:hAnsiTheme="majorHAnsi" w:cstheme="majorBidi"/>
      <w:iCs/>
      <w:sz w:val="28"/>
      <w:szCs w:val="24"/>
    </w:rPr>
  </w:style>
  <w:style w:type="character" w:customStyle="1" w:styleId="SubtitleChar">
    <w:name w:val="Subtitle Char"/>
    <w:basedOn w:val="DefaultParagraphFont"/>
    <w:link w:val="Subtitle"/>
    <w:uiPriority w:val="10"/>
    <w:rsid w:val="00DE29B8"/>
    <w:rPr>
      <w:rFonts w:asciiTheme="majorHAnsi" w:eastAsiaTheme="majorEastAsia" w:hAnsiTheme="majorHAnsi" w:cstheme="majorBidi"/>
      <w:iCs/>
      <w:sz w:val="28"/>
      <w:szCs w:val="24"/>
    </w:rPr>
  </w:style>
  <w:style w:type="paragraph" w:styleId="BodyText2">
    <w:name w:val="Body Text 2"/>
    <w:basedOn w:val="BodyText"/>
    <w:link w:val="BodyText2Char"/>
    <w:uiPriority w:val="99"/>
    <w:semiHidden/>
    <w:qFormat/>
    <w:rsid w:val="00DE29B8"/>
    <w:pPr>
      <w:numPr>
        <w:ilvl w:val="1"/>
      </w:numPr>
      <w:tabs>
        <w:tab w:val="left" w:pos="567"/>
      </w:tabs>
    </w:pPr>
  </w:style>
  <w:style w:type="character" w:customStyle="1" w:styleId="BodyText2Char">
    <w:name w:val="Body Text 2 Char"/>
    <w:basedOn w:val="DefaultParagraphFont"/>
    <w:link w:val="BodyText2"/>
    <w:uiPriority w:val="99"/>
    <w:semiHidden/>
    <w:rsid w:val="00DE29B8"/>
    <w:rPr>
      <w:rFonts w:eastAsia="Times New Roman" w:cs="Times New Roman"/>
      <w:sz w:val="24"/>
      <w:szCs w:val="24"/>
      <w:lang w:eastAsia="en-AU"/>
    </w:rPr>
  </w:style>
  <w:style w:type="paragraph" w:styleId="Header">
    <w:name w:val="header"/>
    <w:basedOn w:val="Normal"/>
    <w:link w:val="HeaderChar"/>
    <w:uiPriority w:val="99"/>
    <w:semiHidden/>
    <w:rsid w:val="00DE29B8"/>
    <w:rPr>
      <w:sz w:val="17"/>
    </w:rPr>
  </w:style>
  <w:style w:type="character" w:customStyle="1" w:styleId="HeaderChar">
    <w:name w:val="Header Char"/>
    <w:basedOn w:val="DefaultParagraphFont"/>
    <w:link w:val="Header"/>
    <w:uiPriority w:val="99"/>
    <w:semiHidden/>
    <w:rsid w:val="00DE29B8"/>
    <w:rPr>
      <w:sz w:val="17"/>
    </w:rPr>
  </w:style>
  <w:style w:type="paragraph" w:styleId="Footer">
    <w:name w:val="footer"/>
    <w:basedOn w:val="Normal"/>
    <w:link w:val="FooterChar"/>
    <w:uiPriority w:val="99"/>
    <w:rsid w:val="00DE29B8"/>
    <w:pPr>
      <w:tabs>
        <w:tab w:val="left" w:pos="567"/>
        <w:tab w:val="right" w:pos="9639"/>
      </w:tabs>
    </w:pPr>
    <w:rPr>
      <w:noProof/>
    </w:rPr>
  </w:style>
  <w:style w:type="character" w:customStyle="1" w:styleId="FooterChar">
    <w:name w:val="Footer Char"/>
    <w:basedOn w:val="DefaultParagraphFont"/>
    <w:link w:val="Footer"/>
    <w:uiPriority w:val="99"/>
    <w:rsid w:val="00DE29B8"/>
    <w:rPr>
      <w:noProof/>
      <w:sz w:val="24"/>
    </w:rPr>
  </w:style>
  <w:style w:type="paragraph" w:styleId="ListNumber0">
    <w:name w:val="List Number"/>
    <w:basedOn w:val="Normal"/>
    <w:uiPriority w:val="1"/>
    <w:qFormat/>
    <w:rsid w:val="00DE29B8"/>
    <w:pPr>
      <w:numPr>
        <w:numId w:val="7"/>
      </w:numPr>
      <w:spacing w:before="120" w:line="264" w:lineRule="auto"/>
    </w:pPr>
    <w:rPr>
      <w:rFonts w:eastAsia="Times New Roman" w:cs="Times New Roman"/>
      <w:szCs w:val="24"/>
      <w:lang w:eastAsia="en-AU"/>
    </w:rPr>
  </w:style>
  <w:style w:type="paragraph" w:styleId="ListBullet0">
    <w:name w:val="List Bullet"/>
    <w:basedOn w:val="Normal"/>
    <w:uiPriority w:val="1"/>
    <w:qFormat/>
    <w:rsid w:val="00DE29B8"/>
    <w:pPr>
      <w:numPr>
        <w:numId w:val="9"/>
      </w:numPr>
      <w:spacing w:before="120" w:line="264" w:lineRule="auto"/>
    </w:pPr>
    <w:rPr>
      <w:rFonts w:eastAsia="Times New Roman" w:cs="Times New Roman"/>
      <w:szCs w:val="24"/>
      <w:lang w:eastAsia="en-AU"/>
    </w:rPr>
  </w:style>
  <w:style w:type="character" w:styleId="Hyperlink">
    <w:name w:val="Hyperlink"/>
    <w:basedOn w:val="DefaultParagraphFont"/>
    <w:uiPriority w:val="99"/>
    <w:rsid w:val="00DE29B8"/>
    <w:rPr>
      <w:color w:val="055FC1"/>
      <w:u w:val="single"/>
    </w:rPr>
  </w:style>
  <w:style w:type="paragraph" w:styleId="TOC1">
    <w:name w:val="toc 1"/>
    <w:basedOn w:val="Normal"/>
    <w:next w:val="Normal"/>
    <w:uiPriority w:val="39"/>
    <w:rsid w:val="00DE29B8"/>
    <w:pPr>
      <w:keepNext/>
      <w:tabs>
        <w:tab w:val="right" w:pos="7371"/>
      </w:tabs>
      <w:spacing w:before="240" w:after="60"/>
      <w:ind w:right="2552"/>
    </w:pPr>
    <w:rPr>
      <w:b/>
      <w:noProof/>
    </w:rPr>
  </w:style>
  <w:style w:type="paragraph" w:styleId="TOC2">
    <w:name w:val="toc 2"/>
    <w:basedOn w:val="Normal"/>
    <w:next w:val="Normal"/>
    <w:uiPriority w:val="39"/>
    <w:rsid w:val="00DE29B8"/>
    <w:pPr>
      <w:tabs>
        <w:tab w:val="right" w:pos="7371"/>
      </w:tabs>
      <w:spacing w:before="60" w:after="60"/>
      <w:ind w:left="567" w:right="2552"/>
    </w:pPr>
    <w:rPr>
      <w:noProof/>
    </w:rPr>
  </w:style>
  <w:style w:type="paragraph" w:styleId="TOC3">
    <w:name w:val="toc 3"/>
    <w:basedOn w:val="Normal"/>
    <w:next w:val="Normal"/>
    <w:uiPriority w:val="39"/>
    <w:rsid w:val="00DE29B8"/>
    <w:pPr>
      <w:tabs>
        <w:tab w:val="right" w:pos="9639"/>
      </w:tabs>
      <w:spacing w:after="60"/>
      <w:ind w:right="567"/>
    </w:pPr>
    <w:rPr>
      <w:sz w:val="18"/>
    </w:rPr>
  </w:style>
  <w:style w:type="table" w:styleId="TableGrid">
    <w:name w:val="Table Grid"/>
    <w:basedOn w:val="TableNormal"/>
    <w:uiPriority w:val="59"/>
    <w:rsid w:val="00DE29B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DE29B8"/>
    <w:pPr>
      <w:spacing w:before="60" w:after="60"/>
    </w:pPr>
    <w:rPr>
      <w:b/>
    </w:rPr>
  </w:style>
  <w:style w:type="paragraph" w:customStyle="1" w:styleId="TableBullet">
    <w:name w:val="Table Bullet"/>
    <w:basedOn w:val="Normal"/>
    <w:uiPriority w:val="4"/>
    <w:qFormat/>
    <w:rsid w:val="00DE29B8"/>
    <w:pPr>
      <w:numPr>
        <w:numId w:val="13"/>
      </w:numPr>
      <w:spacing w:before="60" w:after="60"/>
    </w:pPr>
    <w:rPr>
      <w:rFonts w:eastAsia="Times New Roman" w:cs="Times New Roman"/>
      <w:szCs w:val="24"/>
      <w:lang w:eastAsia="en-AU"/>
    </w:rPr>
  </w:style>
  <w:style w:type="paragraph" w:customStyle="1" w:styleId="TableNumber">
    <w:name w:val="Table Number"/>
    <w:basedOn w:val="Normal"/>
    <w:uiPriority w:val="4"/>
    <w:qFormat/>
    <w:rsid w:val="00DE29B8"/>
    <w:pPr>
      <w:numPr>
        <w:numId w:val="14"/>
      </w:numPr>
      <w:spacing w:before="60" w:after="60"/>
    </w:pPr>
  </w:style>
  <w:style w:type="character" w:customStyle="1" w:styleId="Heading5Char">
    <w:name w:val="Heading 5 Char"/>
    <w:basedOn w:val="DefaultParagraphFont"/>
    <w:link w:val="Heading5"/>
    <w:semiHidden/>
    <w:rsid w:val="00DE29B8"/>
    <w:rPr>
      <w:rFonts w:asciiTheme="majorHAnsi" w:eastAsia="Times New Roman" w:hAnsiTheme="majorHAnsi" w:cs="Times New Roman"/>
      <w:bCs/>
      <w:iCs/>
      <w:color w:val="004B8D" w:themeColor="accent1"/>
      <w:sz w:val="24"/>
      <w:szCs w:val="26"/>
      <w:u w:val="single"/>
      <w:lang w:eastAsia="en-AU"/>
    </w:rPr>
  </w:style>
  <w:style w:type="character" w:customStyle="1" w:styleId="Heading6Char">
    <w:name w:val="Heading 6 Char"/>
    <w:basedOn w:val="DefaultParagraphFont"/>
    <w:link w:val="Heading6"/>
    <w:uiPriority w:val="99"/>
    <w:semiHidden/>
    <w:rsid w:val="00DE29B8"/>
    <w:rPr>
      <w:rFonts w:eastAsia="Times New Roman" w:cs="Times New Roman"/>
      <w:bCs/>
      <w:sz w:val="24"/>
      <w:lang w:eastAsia="en-AU"/>
    </w:rPr>
  </w:style>
  <w:style w:type="paragraph" w:styleId="BodyText3">
    <w:name w:val="Body Text 3"/>
    <w:basedOn w:val="BodyText"/>
    <w:link w:val="BodyText3Char"/>
    <w:uiPriority w:val="99"/>
    <w:semiHidden/>
    <w:qFormat/>
    <w:rsid w:val="00DE29B8"/>
    <w:pPr>
      <w:numPr>
        <w:ilvl w:val="2"/>
      </w:numPr>
    </w:pPr>
    <w:rPr>
      <w:szCs w:val="16"/>
    </w:rPr>
  </w:style>
  <w:style w:type="character" w:customStyle="1" w:styleId="BodyText3Char">
    <w:name w:val="Body Text 3 Char"/>
    <w:basedOn w:val="DefaultParagraphFont"/>
    <w:link w:val="BodyText3"/>
    <w:uiPriority w:val="99"/>
    <w:semiHidden/>
    <w:rsid w:val="00DE29B8"/>
    <w:rPr>
      <w:rFonts w:eastAsia="Times New Roman" w:cs="Times New Roman"/>
      <w:sz w:val="24"/>
      <w:szCs w:val="16"/>
      <w:lang w:eastAsia="en-AU"/>
    </w:rPr>
  </w:style>
  <w:style w:type="paragraph" w:styleId="ListParagraph0">
    <w:name w:val="List Paragraph"/>
    <w:basedOn w:val="ListBullet0"/>
    <w:uiPriority w:val="1"/>
    <w:qFormat/>
    <w:rsid w:val="00DE29B8"/>
    <w:pPr>
      <w:numPr>
        <w:numId w:val="8"/>
      </w:numPr>
    </w:pPr>
  </w:style>
  <w:style w:type="paragraph" w:styleId="TOC4">
    <w:name w:val="toc 4"/>
    <w:basedOn w:val="TOC1"/>
    <w:next w:val="Normal"/>
    <w:uiPriority w:val="39"/>
    <w:semiHidden/>
    <w:rsid w:val="00DE29B8"/>
    <w:pPr>
      <w:tabs>
        <w:tab w:val="left" w:pos="567"/>
      </w:tabs>
      <w:ind w:left="567" w:hanging="567"/>
    </w:pPr>
  </w:style>
  <w:style w:type="paragraph" w:styleId="BalloonText">
    <w:name w:val="Balloon Text"/>
    <w:basedOn w:val="Normal"/>
    <w:link w:val="BalloonTextChar"/>
    <w:uiPriority w:val="99"/>
    <w:semiHidden/>
    <w:rsid w:val="00DE29B8"/>
    <w:rPr>
      <w:rFonts w:ascii="Tahoma" w:hAnsi="Tahoma" w:cs="Tahoma"/>
      <w:sz w:val="16"/>
      <w:szCs w:val="16"/>
    </w:rPr>
  </w:style>
  <w:style w:type="character" w:customStyle="1" w:styleId="BalloonTextChar">
    <w:name w:val="Balloon Text Char"/>
    <w:basedOn w:val="DefaultParagraphFont"/>
    <w:link w:val="BalloonText"/>
    <w:uiPriority w:val="99"/>
    <w:semiHidden/>
    <w:rsid w:val="00DE29B8"/>
    <w:rPr>
      <w:rFonts w:ascii="Tahoma" w:hAnsi="Tahoma" w:cs="Tahoma"/>
      <w:sz w:val="16"/>
      <w:szCs w:val="16"/>
    </w:rPr>
  </w:style>
  <w:style w:type="paragraph" w:styleId="Quote">
    <w:name w:val="Quote"/>
    <w:basedOn w:val="Normal"/>
    <w:next w:val="Normal"/>
    <w:link w:val="QuoteChar"/>
    <w:uiPriority w:val="99"/>
    <w:semiHidden/>
    <w:qFormat/>
    <w:rsid w:val="00DE29B8"/>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DE29B8"/>
    <w:rPr>
      <w:i/>
      <w:iCs/>
      <w:color w:val="000000" w:themeColor="text1"/>
      <w:sz w:val="24"/>
    </w:rPr>
  </w:style>
  <w:style w:type="paragraph" w:customStyle="1" w:styleId="FigureCaption">
    <w:name w:val="Figure Caption"/>
    <w:basedOn w:val="Normal"/>
    <w:next w:val="BodyText"/>
    <w:uiPriority w:val="6"/>
    <w:semiHidden/>
    <w:qFormat/>
    <w:rsid w:val="00DE29B8"/>
    <w:pPr>
      <w:tabs>
        <w:tab w:val="left" w:pos="1134"/>
      </w:tabs>
      <w:spacing w:before="120" w:after="240"/>
      <w:ind w:left="1134" w:hanging="1134"/>
      <w:jc w:val="center"/>
    </w:pPr>
    <w:rPr>
      <w:b/>
    </w:rPr>
  </w:style>
  <w:style w:type="paragraph" w:customStyle="1" w:styleId="TableTitle">
    <w:name w:val="Table Title"/>
    <w:basedOn w:val="Caption"/>
    <w:uiPriority w:val="6"/>
    <w:qFormat/>
    <w:rsid w:val="00DE29B8"/>
    <w:pPr>
      <w:keepNext/>
    </w:pPr>
  </w:style>
  <w:style w:type="paragraph" w:customStyle="1" w:styleId="FigureStyle">
    <w:name w:val="Figure Style"/>
    <w:basedOn w:val="BodyText"/>
    <w:uiPriority w:val="6"/>
    <w:semiHidden/>
    <w:qFormat/>
    <w:rsid w:val="00DE29B8"/>
    <w:pPr>
      <w:keepNext/>
      <w:spacing w:before="240" w:line="240" w:lineRule="auto"/>
      <w:jc w:val="center"/>
    </w:pPr>
  </w:style>
  <w:style w:type="paragraph" w:styleId="TOC5">
    <w:name w:val="toc 5"/>
    <w:basedOn w:val="TOC2"/>
    <w:next w:val="Normal"/>
    <w:uiPriority w:val="39"/>
    <w:semiHidden/>
    <w:rsid w:val="00DE29B8"/>
    <w:pPr>
      <w:tabs>
        <w:tab w:val="left" w:pos="1134"/>
      </w:tabs>
      <w:ind w:left="1134" w:hanging="567"/>
    </w:pPr>
  </w:style>
  <w:style w:type="paragraph" w:styleId="TOC6">
    <w:name w:val="toc 6"/>
    <w:basedOn w:val="TOC3"/>
    <w:next w:val="Normal"/>
    <w:uiPriority w:val="39"/>
    <w:semiHidden/>
    <w:rsid w:val="00DE29B8"/>
    <w:pPr>
      <w:tabs>
        <w:tab w:val="left" w:pos="851"/>
      </w:tabs>
      <w:ind w:left="851" w:hanging="851"/>
    </w:pPr>
    <w:rPr>
      <w:noProof/>
    </w:rPr>
  </w:style>
  <w:style w:type="paragraph" w:styleId="TOC7">
    <w:name w:val="toc 7"/>
    <w:basedOn w:val="TOC2"/>
    <w:next w:val="Normal"/>
    <w:uiPriority w:val="39"/>
    <w:semiHidden/>
    <w:rsid w:val="00DE29B8"/>
    <w:rPr>
      <w:sz w:val="16"/>
    </w:rPr>
  </w:style>
  <w:style w:type="paragraph" w:styleId="TOC8">
    <w:name w:val="toc 8"/>
    <w:basedOn w:val="Normal"/>
    <w:next w:val="Normal"/>
    <w:uiPriority w:val="39"/>
    <w:semiHidden/>
    <w:rsid w:val="00DE29B8"/>
    <w:pPr>
      <w:tabs>
        <w:tab w:val="left" w:pos="851"/>
        <w:tab w:val="right" w:pos="9639"/>
      </w:tabs>
      <w:spacing w:after="60"/>
      <w:ind w:left="851" w:hanging="851"/>
    </w:pPr>
    <w:rPr>
      <w:sz w:val="16"/>
    </w:rPr>
  </w:style>
  <w:style w:type="paragraph" w:styleId="TOC9">
    <w:name w:val="toc 9"/>
    <w:basedOn w:val="Normal"/>
    <w:next w:val="Normal"/>
    <w:uiPriority w:val="39"/>
    <w:semiHidden/>
    <w:rsid w:val="00DE29B8"/>
    <w:pPr>
      <w:tabs>
        <w:tab w:val="left" w:pos="1418"/>
        <w:tab w:val="right" w:pos="9639"/>
      </w:tabs>
      <w:spacing w:after="60"/>
      <w:ind w:left="1134" w:hanging="1134"/>
    </w:pPr>
  </w:style>
  <w:style w:type="numbering" w:customStyle="1" w:styleId="ListNumber">
    <w:name w:val="List_Number"/>
    <w:uiPriority w:val="99"/>
    <w:rsid w:val="00DE29B8"/>
    <w:pPr>
      <w:numPr>
        <w:numId w:val="2"/>
      </w:numPr>
    </w:pPr>
  </w:style>
  <w:style w:type="numbering" w:customStyle="1" w:styleId="ListParagraph">
    <w:name w:val="List_Paragraph"/>
    <w:uiPriority w:val="99"/>
    <w:rsid w:val="00DE29B8"/>
    <w:pPr>
      <w:numPr>
        <w:numId w:val="3"/>
      </w:numPr>
    </w:pPr>
  </w:style>
  <w:style w:type="paragraph" w:styleId="Caption">
    <w:name w:val="caption"/>
    <w:basedOn w:val="Normal"/>
    <w:next w:val="Normal"/>
    <w:uiPriority w:val="99"/>
    <w:semiHidden/>
    <w:qFormat/>
    <w:rsid w:val="00DE29B8"/>
    <w:pPr>
      <w:tabs>
        <w:tab w:val="left" w:pos="1134"/>
      </w:tabs>
      <w:spacing w:before="240" w:after="120"/>
      <w:ind w:left="1134" w:hanging="1134"/>
    </w:pPr>
    <w:rPr>
      <w:b/>
    </w:rPr>
  </w:style>
  <w:style w:type="paragraph" w:customStyle="1" w:styleId="ListAlpha0">
    <w:name w:val="List Alpha"/>
    <w:basedOn w:val="BodyText"/>
    <w:uiPriority w:val="1"/>
    <w:qFormat/>
    <w:rsid w:val="00DE29B8"/>
    <w:pPr>
      <w:numPr>
        <w:numId w:val="5"/>
      </w:numPr>
    </w:pPr>
  </w:style>
  <w:style w:type="numbering" w:customStyle="1" w:styleId="ListAlpha">
    <w:name w:val="List_Alpha"/>
    <w:uiPriority w:val="99"/>
    <w:rsid w:val="00DE29B8"/>
    <w:pPr>
      <w:numPr>
        <w:numId w:val="4"/>
      </w:numPr>
    </w:pPr>
  </w:style>
  <w:style w:type="paragraph" w:styleId="TableofAuthorities">
    <w:name w:val="table of authorities"/>
    <w:basedOn w:val="Normal"/>
    <w:next w:val="Normal"/>
    <w:uiPriority w:val="99"/>
    <w:semiHidden/>
    <w:rsid w:val="00DE29B8"/>
    <w:pPr>
      <w:ind w:left="200" w:hanging="200"/>
    </w:pPr>
  </w:style>
  <w:style w:type="paragraph" w:styleId="TableofFigures">
    <w:name w:val="table of figures"/>
    <w:basedOn w:val="TOC3"/>
    <w:next w:val="Normal"/>
    <w:uiPriority w:val="99"/>
    <w:rsid w:val="00DE29B8"/>
    <w:pPr>
      <w:tabs>
        <w:tab w:val="left" w:pos="1134"/>
        <w:tab w:val="left" w:pos="1559"/>
      </w:tabs>
      <w:spacing w:after="120" w:line="264" w:lineRule="auto"/>
    </w:pPr>
    <w:rPr>
      <w:noProof/>
      <w:sz w:val="24"/>
    </w:rPr>
  </w:style>
  <w:style w:type="table" w:customStyle="1" w:styleId="V2020Table">
    <w:name w:val="V2020 Table"/>
    <w:basedOn w:val="TableNormal"/>
    <w:uiPriority w:val="99"/>
    <w:rsid w:val="00DE29B8"/>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FFFFFF" w:themeFill="background1"/>
    </w:tcPr>
    <w:tblStylePr w:type="firstRow">
      <w:rPr>
        <w:color w:val="auto"/>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color w:val="auto"/>
      </w:rPr>
      <w:tblPr/>
      <w:tcPr>
        <w:shd w:val="clear" w:color="auto" w:fill="FFFFFF" w:themeFill="background1"/>
      </w:tc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band2Vert">
      <w:rPr>
        <w:color w:val="auto"/>
      </w:rPr>
      <w:tblPr/>
      <w:tcPr>
        <w:shd w:val="clear" w:color="auto" w:fill="FFFFFF" w:themeFill="background1"/>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FFF" w:themeFill="background1"/>
      </w:tcPr>
    </w:tblStylePr>
  </w:style>
  <w:style w:type="character" w:styleId="FollowedHyperlink">
    <w:name w:val="FollowedHyperlink"/>
    <w:basedOn w:val="DefaultParagraphFont"/>
    <w:uiPriority w:val="99"/>
    <w:semiHidden/>
    <w:rsid w:val="00DE29B8"/>
    <w:rPr>
      <w:color w:val="7F7F7F" w:themeColor="text2"/>
      <w:u w:val="single"/>
    </w:rPr>
  </w:style>
  <w:style w:type="paragraph" w:customStyle="1" w:styleId="AttachmentH1">
    <w:name w:val="Attachment H1"/>
    <w:basedOn w:val="Normal"/>
    <w:next w:val="BodyText"/>
    <w:uiPriority w:val="99"/>
    <w:qFormat/>
    <w:rsid w:val="00DE29B8"/>
    <w:pPr>
      <w:pageBreakBefore/>
      <w:numPr>
        <w:numId w:val="15"/>
      </w:numPr>
      <w:tabs>
        <w:tab w:val="left" w:pos="567"/>
      </w:tabs>
      <w:spacing w:before="240" w:after="120"/>
    </w:pPr>
    <w:rPr>
      <w:rFonts w:eastAsia="Times New Roman" w:cs="Times New Roman"/>
      <w:b/>
      <w:sz w:val="36"/>
      <w:szCs w:val="24"/>
      <w:lang w:eastAsia="en-AU"/>
    </w:rPr>
  </w:style>
  <w:style w:type="paragraph" w:customStyle="1" w:styleId="AttachmentH2">
    <w:name w:val="Attachment H2"/>
    <w:basedOn w:val="Heading2"/>
    <w:next w:val="BodyText"/>
    <w:uiPriority w:val="99"/>
    <w:qFormat/>
    <w:rsid w:val="00DE29B8"/>
    <w:pPr>
      <w:numPr>
        <w:ilvl w:val="1"/>
        <w:numId w:val="15"/>
      </w:numPr>
      <w:tabs>
        <w:tab w:val="left" w:pos="851"/>
      </w:tabs>
    </w:pPr>
    <w:rPr>
      <w:iCs w:val="0"/>
      <w:sz w:val="32"/>
    </w:rPr>
  </w:style>
  <w:style w:type="paragraph" w:customStyle="1" w:styleId="AttachmentH3">
    <w:name w:val="Attachment H3"/>
    <w:basedOn w:val="Heading3"/>
    <w:next w:val="BodyText"/>
    <w:uiPriority w:val="99"/>
    <w:qFormat/>
    <w:rsid w:val="00DE29B8"/>
    <w:pPr>
      <w:numPr>
        <w:ilvl w:val="2"/>
        <w:numId w:val="15"/>
      </w:numPr>
      <w:tabs>
        <w:tab w:val="left" w:pos="851"/>
      </w:tabs>
    </w:pPr>
  </w:style>
  <w:style w:type="paragraph" w:customStyle="1" w:styleId="ListAlpha2">
    <w:name w:val="List Alpha 2"/>
    <w:basedOn w:val="ListAlpha0"/>
    <w:uiPriority w:val="19"/>
    <w:rsid w:val="00DE29B8"/>
    <w:pPr>
      <w:numPr>
        <w:ilvl w:val="1"/>
      </w:numPr>
    </w:pPr>
  </w:style>
  <w:style w:type="paragraph" w:customStyle="1" w:styleId="ListAlpha3">
    <w:name w:val="List Alpha 3"/>
    <w:basedOn w:val="ListAlpha2"/>
    <w:uiPriority w:val="19"/>
    <w:rsid w:val="00DE29B8"/>
    <w:pPr>
      <w:numPr>
        <w:ilvl w:val="2"/>
      </w:numPr>
    </w:pPr>
  </w:style>
  <w:style w:type="paragraph" w:customStyle="1" w:styleId="ListAlpha4">
    <w:name w:val="List Alpha 4"/>
    <w:basedOn w:val="ListAlpha3"/>
    <w:uiPriority w:val="19"/>
    <w:rsid w:val="00DE29B8"/>
    <w:pPr>
      <w:numPr>
        <w:ilvl w:val="3"/>
      </w:numPr>
    </w:pPr>
  </w:style>
  <w:style w:type="paragraph" w:customStyle="1" w:styleId="ListAlpha6">
    <w:name w:val="List Alpha 6"/>
    <w:basedOn w:val="ListAlpha4"/>
    <w:uiPriority w:val="19"/>
    <w:rsid w:val="00DE29B8"/>
    <w:pPr>
      <w:numPr>
        <w:ilvl w:val="5"/>
      </w:numPr>
    </w:pPr>
  </w:style>
  <w:style w:type="paragraph" w:customStyle="1" w:styleId="ListAlpha5">
    <w:name w:val="List Alpha 5"/>
    <w:basedOn w:val="ListAlpha6"/>
    <w:uiPriority w:val="19"/>
    <w:rsid w:val="00DE29B8"/>
    <w:pPr>
      <w:numPr>
        <w:ilvl w:val="4"/>
        <w:numId w:val="6"/>
      </w:numPr>
    </w:pPr>
  </w:style>
  <w:style w:type="paragraph" w:styleId="ListBullet2">
    <w:name w:val="List Bullet 2"/>
    <w:basedOn w:val="ListBullet0"/>
    <w:uiPriority w:val="19"/>
    <w:rsid w:val="00DE29B8"/>
    <w:pPr>
      <w:numPr>
        <w:ilvl w:val="1"/>
      </w:numPr>
      <w:spacing w:after="120"/>
    </w:pPr>
  </w:style>
  <w:style w:type="paragraph" w:styleId="ListBullet3">
    <w:name w:val="List Bullet 3"/>
    <w:basedOn w:val="ListBullet0"/>
    <w:uiPriority w:val="19"/>
    <w:rsid w:val="00DE29B8"/>
    <w:pPr>
      <w:numPr>
        <w:ilvl w:val="2"/>
      </w:numPr>
      <w:spacing w:after="120"/>
    </w:pPr>
  </w:style>
  <w:style w:type="paragraph" w:styleId="ListBullet4">
    <w:name w:val="List Bullet 4"/>
    <w:basedOn w:val="ListBullet0"/>
    <w:uiPriority w:val="19"/>
    <w:rsid w:val="00DE29B8"/>
    <w:pPr>
      <w:numPr>
        <w:ilvl w:val="3"/>
      </w:numPr>
      <w:spacing w:after="120"/>
    </w:pPr>
  </w:style>
  <w:style w:type="paragraph" w:styleId="ListBullet5">
    <w:name w:val="List Bullet 5"/>
    <w:basedOn w:val="ListBullet0"/>
    <w:uiPriority w:val="19"/>
    <w:rsid w:val="00DE29B8"/>
    <w:pPr>
      <w:numPr>
        <w:ilvl w:val="4"/>
      </w:numPr>
      <w:spacing w:after="120"/>
    </w:pPr>
  </w:style>
  <w:style w:type="paragraph" w:customStyle="1" w:styleId="ListBullet6">
    <w:name w:val="List Bullet 6"/>
    <w:basedOn w:val="ListBullet0"/>
    <w:uiPriority w:val="19"/>
    <w:rsid w:val="00DE29B8"/>
    <w:pPr>
      <w:numPr>
        <w:ilvl w:val="5"/>
      </w:numPr>
      <w:spacing w:after="120"/>
    </w:pPr>
  </w:style>
  <w:style w:type="paragraph" w:styleId="ListNumber2">
    <w:name w:val="List Number 2"/>
    <w:basedOn w:val="ListNumber0"/>
    <w:uiPriority w:val="19"/>
    <w:rsid w:val="00DE29B8"/>
    <w:pPr>
      <w:numPr>
        <w:ilvl w:val="1"/>
      </w:numPr>
      <w:spacing w:after="120"/>
    </w:pPr>
  </w:style>
  <w:style w:type="paragraph" w:styleId="ListNumber3">
    <w:name w:val="List Number 3"/>
    <w:basedOn w:val="ListNumber0"/>
    <w:uiPriority w:val="19"/>
    <w:rsid w:val="00DE29B8"/>
    <w:pPr>
      <w:numPr>
        <w:ilvl w:val="2"/>
      </w:numPr>
      <w:spacing w:after="120"/>
    </w:pPr>
  </w:style>
  <w:style w:type="paragraph" w:styleId="ListNumber4">
    <w:name w:val="List Number 4"/>
    <w:basedOn w:val="ListNumber0"/>
    <w:uiPriority w:val="19"/>
    <w:rsid w:val="00DE29B8"/>
    <w:pPr>
      <w:numPr>
        <w:ilvl w:val="3"/>
      </w:numPr>
      <w:spacing w:after="120"/>
    </w:pPr>
  </w:style>
  <w:style w:type="paragraph" w:styleId="ListNumber5">
    <w:name w:val="List Number 5"/>
    <w:basedOn w:val="ListNumber0"/>
    <w:uiPriority w:val="19"/>
    <w:rsid w:val="00DE29B8"/>
    <w:pPr>
      <w:numPr>
        <w:ilvl w:val="4"/>
      </w:numPr>
      <w:spacing w:after="120"/>
    </w:pPr>
  </w:style>
  <w:style w:type="paragraph" w:customStyle="1" w:styleId="ListNumber6">
    <w:name w:val="List Number 6"/>
    <w:basedOn w:val="ListNumber0"/>
    <w:uiPriority w:val="19"/>
    <w:rsid w:val="00DE29B8"/>
    <w:pPr>
      <w:numPr>
        <w:ilvl w:val="5"/>
      </w:numPr>
      <w:spacing w:after="120"/>
    </w:pPr>
  </w:style>
  <w:style w:type="paragraph" w:customStyle="1" w:styleId="ListParagraph2">
    <w:name w:val="List Paragraph 2"/>
    <w:basedOn w:val="ListParagraph0"/>
    <w:uiPriority w:val="19"/>
    <w:rsid w:val="00DE29B8"/>
    <w:pPr>
      <w:numPr>
        <w:ilvl w:val="1"/>
      </w:numPr>
    </w:pPr>
  </w:style>
  <w:style w:type="paragraph" w:customStyle="1" w:styleId="ListParagraph3">
    <w:name w:val="List Paragraph 3"/>
    <w:basedOn w:val="ListParagraph0"/>
    <w:uiPriority w:val="19"/>
    <w:rsid w:val="00DE29B8"/>
    <w:pPr>
      <w:numPr>
        <w:ilvl w:val="2"/>
      </w:numPr>
    </w:pPr>
  </w:style>
  <w:style w:type="paragraph" w:customStyle="1" w:styleId="ListParagraph4">
    <w:name w:val="List Paragraph 4"/>
    <w:basedOn w:val="ListParagraph0"/>
    <w:uiPriority w:val="19"/>
    <w:rsid w:val="00DE29B8"/>
    <w:pPr>
      <w:numPr>
        <w:ilvl w:val="3"/>
      </w:numPr>
    </w:pPr>
  </w:style>
  <w:style w:type="paragraph" w:customStyle="1" w:styleId="ListParagraph5">
    <w:name w:val="List Paragraph 5"/>
    <w:basedOn w:val="ListParagraph0"/>
    <w:uiPriority w:val="19"/>
    <w:rsid w:val="00DE29B8"/>
    <w:pPr>
      <w:numPr>
        <w:ilvl w:val="4"/>
      </w:numPr>
    </w:pPr>
  </w:style>
  <w:style w:type="paragraph" w:customStyle="1" w:styleId="ListParagraph6">
    <w:name w:val="List Paragraph 6"/>
    <w:basedOn w:val="ListParagraph0"/>
    <w:uiPriority w:val="19"/>
    <w:rsid w:val="00DE29B8"/>
    <w:pPr>
      <w:numPr>
        <w:ilvl w:val="5"/>
      </w:numPr>
    </w:pPr>
  </w:style>
  <w:style w:type="numbering" w:customStyle="1" w:styleId="ListBullet">
    <w:name w:val="List_Bullet"/>
    <w:uiPriority w:val="99"/>
    <w:rsid w:val="00DE29B8"/>
    <w:pPr>
      <w:numPr>
        <w:numId w:val="9"/>
      </w:numPr>
    </w:pPr>
  </w:style>
  <w:style w:type="numbering" w:customStyle="1" w:styleId="ListNumberedHeadings">
    <w:name w:val="List_NumberedHeadings"/>
    <w:uiPriority w:val="99"/>
    <w:rsid w:val="00DE29B8"/>
    <w:pPr>
      <w:numPr>
        <w:numId w:val="10"/>
      </w:numPr>
    </w:pPr>
  </w:style>
  <w:style w:type="numbering" w:customStyle="1" w:styleId="ListTableBullet">
    <w:name w:val="List_TableBullet"/>
    <w:uiPriority w:val="99"/>
    <w:rsid w:val="00DE29B8"/>
    <w:pPr>
      <w:numPr>
        <w:numId w:val="11"/>
      </w:numPr>
    </w:pPr>
  </w:style>
  <w:style w:type="numbering" w:customStyle="1" w:styleId="ListTableNumber">
    <w:name w:val="List_TableNumber"/>
    <w:uiPriority w:val="99"/>
    <w:rsid w:val="00DE29B8"/>
    <w:pPr>
      <w:numPr>
        <w:numId w:val="12"/>
      </w:numPr>
    </w:pPr>
  </w:style>
  <w:style w:type="paragraph" w:customStyle="1" w:styleId="TableBullet2">
    <w:name w:val="Table Bullet 2"/>
    <w:basedOn w:val="TableBullet"/>
    <w:uiPriority w:val="19"/>
    <w:rsid w:val="00DE29B8"/>
    <w:pPr>
      <w:numPr>
        <w:ilvl w:val="1"/>
      </w:numPr>
    </w:pPr>
  </w:style>
  <w:style w:type="paragraph" w:customStyle="1" w:styleId="TableNumber2">
    <w:name w:val="Table Number 2"/>
    <w:basedOn w:val="TableNumber"/>
    <w:uiPriority w:val="19"/>
    <w:rsid w:val="00DE29B8"/>
    <w:pPr>
      <w:numPr>
        <w:ilvl w:val="1"/>
      </w:numPr>
    </w:pPr>
  </w:style>
  <w:style w:type="paragraph" w:customStyle="1" w:styleId="BodyText4">
    <w:name w:val="Body Text 4"/>
    <w:basedOn w:val="BodyText3"/>
    <w:uiPriority w:val="99"/>
    <w:semiHidden/>
    <w:qFormat/>
    <w:rsid w:val="00DE29B8"/>
    <w:pPr>
      <w:numPr>
        <w:ilvl w:val="3"/>
      </w:numPr>
    </w:pPr>
  </w:style>
  <w:style w:type="paragraph" w:customStyle="1" w:styleId="BodyText5">
    <w:name w:val="Body Text 5"/>
    <w:basedOn w:val="BodyText4"/>
    <w:uiPriority w:val="99"/>
    <w:semiHidden/>
    <w:qFormat/>
    <w:rsid w:val="00DE29B8"/>
    <w:pPr>
      <w:numPr>
        <w:ilvl w:val="4"/>
      </w:numPr>
    </w:pPr>
  </w:style>
  <w:style w:type="paragraph" w:customStyle="1" w:styleId="BodyText6">
    <w:name w:val="Body Text 6"/>
    <w:basedOn w:val="BodyText5"/>
    <w:uiPriority w:val="99"/>
    <w:semiHidden/>
    <w:qFormat/>
    <w:rsid w:val="00DE29B8"/>
    <w:pPr>
      <w:numPr>
        <w:ilvl w:val="5"/>
      </w:numPr>
    </w:pPr>
  </w:style>
  <w:style w:type="character" w:styleId="PlaceholderText">
    <w:name w:val="Placeholder Text"/>
    <w:basedOn w:val="DefaultParagraphFont"/>
    <w:uiPriority w:val="99"/>
    <w:semiHidden/>
    <w:rsid w:val="00DE29B8"/>
    <w:rPr>
      <w:color w:val="808080"/>
    </w:rPr>
  </w:style>
  <w:style w:type="paragraph" w:customStyle="1" w:styleId="TableSubtitle">
    <w:name w:val="Table Subtitle"/>
    <w:basedOn w:val="TableHeading"/>
    <w:uiPriority w:val="3"/>
    <w:qFormat/>
    <w:rsid w:val="00DE29B8"/>
    <w:rPr>
      <w:b w:val="0"/>
      <w:i/>
    </w:rPr>
  </w:style>
  <w:style w:type="paragraph" w:customStyle="1" w:styleId="MinutesACTION">
    <w:name w:val="Minutes ACTION"/>
    <w:basedOn w:val="Normal"/>
    <w:rsid w:val="00DE29B8"/>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DE29B8"/>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DE29B8"/>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TableTotal">
    <w:name w:val="Table Total"/>
    <w:basedOn w:val="Normal"/>
    <w:uiPriority w:val="4"/>
    <w:qFormat/>
    <w:rsid w:val="00DE29B8"/>
    <w:pPr>
      <w:spacing w:before="60" w:after="60"/>
    </w:pPr>
    <w:rPr>
      <w:b/>
    </w:rPr>
  </w:style>
  <w:style w:type="paragraph" w:customStyle="1" w:styleId="Indented">
    <w:name w:val="Indented"/>
    <w:basedOn w:val="BodyText"/>
    <w:uiPriority w:val="2"/>
    <w:qFormat/>
    <w:rsid w:val="00DE29B8"/>
    <w:pPr>
      <w:ind w:left="567"/>
    </w:pPr>
  </w:style>
  <w:style w:type="paragraph" w:customStyle="1" w:styleId="TableCaption">
    <w:name w:val="Table Caption"/>
    <w:basedOn w:val="Caption"/>
    <w:uiPriority w:val="5"/>
    <w:semiHidden/>
    <w:qFormat/>
    <w:rsid w:val="00DE29B8"/>
    <w:pPr>
      <w:keepNext/>
    </w:pPr>
    <w:rPr>
      <w:color w:val="004B8D" w:themeColor="accent1"/>
    </w:rPr>
  </w:style>
  <w:style w:type="paragraph" w:customStyle="1" w:styleId="TableBody">
    <w:name w:val="Table Body"/>
    <w:basedOn w:val="Normal"/>
    <w:uiPriority w:val="3"/>
    <w:qFormat/>
    <w:rsid w:val="00DE29B8"/>
    <w:pPr>
      <w:spacing w:before="60" w:after="60"/>
    </w:pPr>
  </w:style>
  <w:style w:type="numbering" w:customStyle="1" w:styleId="ListAttachment">
    <w:name w:val="List_Attachment"/>
    <w:uiPriority w:val="99"/>
    <w:rsid w:val="00DE29B8"/>
    <w:pPr>
      <w:numPr>
        <w:numId w:val="15"/>
      </w:numPr>
    </w:pPr>
  </w:style>
  <w:style w:type="paragraph" w:customStyle="1" w:styleId="Recommendation">
    <w:name w:val="Recommendation"/>
    <w:basedOn w:val="TableHeading"/>
    <w:uiPriority w:val="99"/>
    <w:qFormat/>
    <w:rsid w:val="00DE29B8"/>
    <w:rPr>
      <w:lang w:eastAsia="en-AU"/>
    </w:rPr>
  </w:style>
  <w:style w:type="table" w:styleId="PlainTable4">
    <w:name w:val="Plain Table 4"/>
    <w:basedOn w:val="TableNormal"/>
    <w:uiPriority w:val="44"/>
    <w:rsid w:val="00DE29B8"/>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DE29B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DocTitle">
    <w:name w:val="DocTitle"/>
    <w:basedOn w:val="DefaultParagraphFont"/>
    <w:uiPriority w:val="10"/>
    <w:rsid w:val="00DE29B8"/>
  </w:style>
  <w:style w:type="character" w:styleId="UnresolvedMention">
    <w:name w:val="Unresolved Mention"/>
    <w:basedOn w:val="DefaultParagraphFont"/>
    <w:uiPriority w:val="99"/>
    <w:semiHidden/>
    <w:unhideWhenUsed/>
    <w:rsid w:val="00DE29B8"/>
    <w:rPr>
      <w:color w:val="605E5C"/>
      <w:shd w:val="clear" w:color="auto" w:fill="E1DFDD"/>
    </w:rPr>
  </w:style>
  <w:style w:type="paragraph" w:customStyle="1" w:styleId="Default">
    <w:name w:val="Default"/>
    <w:rsid w:val="009922D1"/>
    <w:pPr>
      <w:autoSpaceDE w:val="0"/>
      <w:autoSpaceDN w:val="0"/>
      <w:adjustRightInd w:val="0"/>
      <w:spacing w:before="0" w:after="0"/>
    </w:pPr>
    <w:rPr>
      <w:rFonts w:ascii="Frutiger 45 Light" w:hAnsi="Frutiger 45 Light" w:cs="Frutiger 45 Light"/>
      <w:color w:val="000000"/>
      <w:sz w:val="24"/>
      <w:szCs w:val="24"/>
    </w:rPr>
  </w:style>
  <w:style w:type="paragraph" w:customStyle="1" w:styleId="Pa5">
    <w:name w:val="Pa5"/>
    <w:basedOn w:val="Default"/>
    <w:next w:val="Default"/>
    <w:uiPriority w:val="99"/>
    <w:rsid w:val="009922D1"/>
    <w:pPr>
      <w:spacing w:line="281" w:lineRule="atLeast"/>
    </w:pPr>
    <w:rPr>
      <w:rFonts w:cstheme="minorBidi"/>
      <w:color w:val="auto"/>
    </w:rPr>
  </w:style>
  <w:style w:type="paragraph" w:customStyle="1" w:styleId="CICPAYCHd">
    <w:name w:val="CI CP AY CHd"/>
    <w:uiPriority w:val="99"/>
    <w:rsid w:val="006059A6"/>
    <w:pPr>
      <w:widowControl w:val="0"/>
      <w:autoSpaceDE w:val="0"/>
      <w:autoSpaceDN w:val="0"/>
      <w:adjustRightInd w:val="0"/>
      <w:spacing w:before="0" w:after="73"/>
      <w:jc w:val="center"/>
    </w:pPr>
    <w:rPr>
      <w:rFonts w:ascii="Arial Narrow" w:eastAsia="Times New Roman" w:hAnsi="Arial Narrow" w:cs="Arial Narrow"/>
      <w:b/>
      <w:bCs/>
      <w:color w:val="000000"/>
      <w:sz w:val="18"/>
      <w:szCs w:val="18"/>
      <w:lang w:eastAsia="en-AU"/>
    </w:rPr>
  </w:style>
  <w:style w:type="paragraph" w:customStyle="1" w:styleId="CIDesc">
    <w:name w:val="CI Desc"/>
    <w:basedOn w:val="CIPAY"/>
    <w:uiPriority w:val="99"/>
    <w:rsid w:val="006059A6"/>
    <w:rPr>
      <w:color w:val="32619D" w:themeColor="accent3"/>
    </w:rPr>
  </w:style>
  <w:style w:type="paragraph" w:customStyle="1" w:styleId="CIDescCHd2">
    <w:name w:val="CI Desc CHd2"/>
    <w:uiPriority w:val="99"/>
    <w:rsid w:val="006059A6"/>
    <w:pPr>
      <w:widowControl w:val="0"/>
      <w:autoSpaceDE w:val="0"/>
      <w:autoSpaceDN w:val="0"/>
      <w:adjustRightInd w:val="0"/>
      <w:spacing w:before="34" w:after="73"/>
    </w:pPr>
    <w:rPr>
      <w:rFonts w:ascii="Arial Narrow" w:eastAsia="Times New Roman" w:hAnsi="Arial Narrow" w:cs="Arial Narrow"/>
      <w:b/>
      <w:bCs/>
      <w:color w:val="000000"/>
      <w:sz w:val="20"/>
      <w:szCs w:val="20"/>
      <w:lang w:eastAsia="en-AU"/>
    </w:rPr>
  </w:style>
  <w:style w:type="paragraph" w:customStyle="1" w:styleId="CIPAY">
    <w:name w:val="CI P# AY"/>
    <w:basedOn w:val="BodyText"/>
    <w:uiPriority w:val="99"/>
    <w:rsid w:val="006059A6"/>
    <w:pPr>
      <w:jc w:val="right"/>
    </w:pPr>
    <w:rPr>
      <w:b/>
      <w:sz w:val="22"/>
    </w:rPr>
  </w:style>
  <w:style w:type="paragraph" w:customStyle="1" w:styleId="CIPAYCHd">
    <w:name w:val="CI P# AY CHd"/>
    <w:uiPriority w:val="99"/>
    <w:rsid w:val="006059A6"/>
    <w:pPr>
      <w:widowControl w:val="0"/>
      <w:autoSpaceDE w:val="0"/>
      <w:autoSpaceDN w:val="0"/>
      <w:adjustRightInd w:val="0"/>
      <w:spacing w:before="204" w:after="73"/>
      <w:jc w:val="center"/>
    </w:pPr>
    <w:rPr>
      <w:rFonts w:ascii="Arial Narrow" w:eastAsia="Times New Roman" w:hAnsi="Arial Narrow" w:cs="Arial Narrow"/>
      <w:b/>
      <w:bCs/>
      <w:color w:val="000000"/>
      <w:sz w:val="20"/>
      <w:szCs w:val="20"/>
      <w:lang w:eastAsia="en-AU"/>
    </w:rPr>
  </w:style>
  <w:style w:type="character" w:styleId="Strong">
    <w:name w:val="Strong"/>
    <w:basedOn w:val="DefaultParagraphFont"/>
    <w:uiPriority w:val="99"/>
    <w:rsid w:val="006059A6"/>
    <w:rPr>
      <w:b/>
      <w:bCs/>
    </w:rPr>
  </w:style>
  <w:style w:type="paragraph" w:styleId="TOCHeading">
    <w:name w:val="TOC Heading"/>
    <w:basedOn w:val="Heading1"/>
    <w:next w:val="Normal"/>
    <w:uiPriority w:val="39"/>
    <w:unhideWhenUsed/>
    <w:qFormat/>
    <w:rsid w:val="00451DB1"/>
    <w:pPr>
      <w:widowControl/>
      <w:tabs>
        <w:tab w:val="clear" w:pos="8789"/>
      </w:tabs>
      <w:spacing w:after="0" w:line="259" w:lineRule="auto"/>
      <w:outlineLvl w:val="9"/>
    </w:pPr>
    <w:rPr>
      <w:rFonts w:eastAsiaTheme="majorEastAsia" w:cstheme="majorBidi"/>
      <w:b w:val="0"/>
      <w:bCs w:val="0"/>
      <w:color w:val="003769" w:themeColor="accent1" w:themeShade="BF"/>
      <w:kern w:val="0"/>
      <w:lang w:val="en-US" w:eastAsia="en-US"/>
    </w:rPr>
  </w:style>
  <w:style w:type="character" w:styleId="CommentReference">
    <w:name w:val="annotation reference"/>
    <w:basedOn w:val="DefaultParagraphFont"/>
    <w:uiPriority w:val="99"/>
    <w:semiHidden/>
    <w:unhideWhenUsed/>
    <w:rsid w:val="002C46F3"/>
    <w:rPr>
      <w:sz w:val="16"/>
      <w:szCs w:val="16"/>
    </w:rPr>
  </w:style>
  <w:style w:type="paragraph" w:styleId="CommentText">
    <w:name w:val="annotation text"/>
    <w:basedOn w:val="Normal"/>
    <w:link w:val="CommentTextChar"/>
    <w:uiPriority w:val="99"/>
    <w:semiHidden/>
    <w:unhideWhenUsed/>
    <w:rsid w:val="002C46F3"/>
    <w:rPr>
      <w:sz w:val="20"/>
      <w:szCs w:val="20"/>
    </w:rPr>
  </w:style>
  <w:style w:type="character" w:customStyle="1" w:styleId="CommentTextChar">
    <w:name w:val="Comment Text Char"/>
    <w:basedOn w:val="DefaultParagraphFont"/>
    <w:link w:val="CommentText"/>
    <w:uiPriority w:val="99"/>
    <w:semiHidden/>
    <w:rsid w:val="002C46F3"/>
    <w:rPr>
      <w:sz w:val="20"/>
      <w:szCs w:val="20"/>
    </w:rPr>
  </w:style>
  <w:style w:type="paragraph" w:styleId="CommentSubject">
    <w:name w:val="annotation subject"/>
    <w:basedOn w:val="CommentText"/>
    <w:next w:val="CommentText"/>
    <w:link w:val="CommentSubjectChar"/>
    <w:uiPriority w:val="99"/>
    <w:semiHidden/>
    <w:unhideWhenUsed/>
    <w:rsid w:val="002C46F3"/>
    <w:rPr>
      <w:b/>
      <w:bCs/>
    </w:rPr>
  </w:style>
  <w:style w:type="character" w:customStyle="1" w:styleId="CommentSubjectChar">
    <w:name w:val="Comment Subject Char"/>
    <w:basedOn w:val="CommentTextChar"/>
    <w:link w:val="CommentSubject"/>
    <w:uiPriority w:val="99"/>
    <w:semiHidden/>
    <w:rsid w:val="002C46F3"/>
    <w:rPr>
      <w:b/>
      <w:bCs/>
      <w:sz w:val="20"/>
      <w:szCs w:val="20"/>
    </w:rPr>
  </w:style>
  <w:style w:type="paragraph" w:customStyle="1" w:styleId="xmsonormal">
    <w:name w:val="x_msonormal"/>
    <w:basedOn w:val="Normal"/>
    <w:rsid w:val="000F3444"/>
    <w:rPr>
      <w:rFonts w:ascii="Calibri" w:hAnsi="Calibri" w:cs="Calibri"/>
      <w:sz w:val="22"/>
      <w:lang w:eastAsia="en-AU"/>
    </w:rPr>
  </w:style>
  <w:style w:type="paragraph" w:customStyle="1" w:styleId="xmsobodytext">
    <w:name w:val="x_msobodytext"/>
    <w:basedOn w:val="Normal"/>
    <w:rsid w:val="000F3444"/>
    <w:pPr>
      <w:spacing w:before="120" w:after="120" w:line="264" w:lineRule="auto"/>
    </w:pPr>
    <w:rPr>
      <w:rFonts w:ascii="Calibri" w:hAnsi="Calibri" w:cs="Calibri"/>
      <w:szCs w:val="24"/>
      <w:lang w:eastAsia="en-AU"/>
    </w:rPr>
  </w:style>
  <w:style w:type="paragraph" w:styleId="NormalWeb">
    <w:name w:val="Normal (Web)"/>
    <w:basedOn w:val="Normal"/>
    <w:uiPriority w:val="99"/>
    <w:semiHidden/>
    <w:unhideWhenUsed/>
    <w:rsid w:val="008707B7"/>
    <w:pPr>
      <w:spacing w:before="100" w:beforeAutospacing="1" w:after="100" w:afterAutospacing="1"/>
    </w:pPr>
    <w:rPr>
      <w:rFonts w:ascii="Times New Roman" w:eastAsia="Times New Roman" w:hAnsi="Times New Roman" w:cs="Times New Roman"/>
      <w:szCs w:val="24"/>
      <w:lang w:eastAsia="en-AU"/>
    </w:rPr>
  </w:style>
  <w:style w:type="paragraph" w:styleId="Revision">
    <w:name w:val="Revision"/>
    <w:hidden/>
    <w:uiPriority w:val="99"/>
    <w:semiHidden/>
    <w:rsid w:val="00695AA2"/>
    <w:pPr>
      <w:spacing w:before="0" w:after="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15781">
      <w:bodyDiv w:val="1"/>
      <w:marLeft w:val="0"/>
      <w:marRight w:val="0"/>
      <w:marTop w:val="0"/>
      <w:marBottom w:val="0"/>
      <w:divBdr>
        <w:top w:val="none" w:sz="0" w:space="0" w:color="auto"/>
        <w:left w:val="none" w:sz="0" w:space="0" w:color="auto"/>
        <w:bottom w:val="none" w:sz="0" w:space="0" w:color="auto"/>
        <w:right w:val="none" w:sz="0" w:space="0" w:color="auto"/>
      </w:divBdr>
    </w:div>
    <w:div w:id="89012465">
      <w:bodyDiv w:val="1"/>
      <w:marLeft w:val="0"/>
      <w:marRight w:val="0"/>
      <w:marTop w:val="0"/>
      <w:marBottom w:val="0"/>
      <w:divBdr>
        <w:top w:val="none" w:sz="0" w:space="0" w:color="auto"/>
        <w:left w:val="none" w:sz="0" w:space="0" w:color="auto"/>
        <w:bottom w:val="none" w:sz="0" w:space="0" w:color="auto"/>
        <w:right w:val="none" w:sz="0" w:space="0" w:color="auto"/>
      </w:divBdr>
    </w:div>
    <w:div w:id="301158308">
      <w:bodyDiv w:val="1"/>
      <w:marLeft w:val="0"/>
      <w:marRight w:val="0"/>
      <w:marTop w:val="0"/>
      <w:marBottom w:val="0"/>
      <w:divBdr>
        <w:top w:val="none" w:sz="0" w:space="0" w:color="auto"/>
        <w:left w:val="none" w:sz="0" w:space="0" w:color="auto"/>
        <w:bottom w:val="none" w:sz="0" w:space="0" w:color="auto"/>
        <w:right w:val="none" w:sz="0" w:space="0" w:color="auto"/>
      </w:divBdr>
      <w:divsChild>
        <w:div w:id="389380779">
          <w:marLeft w:val="0"/>
          <w:marRight w:val="0"/>
          <w:marTop w:val="0"/>
          <w:marBottom w:val="0"/>
          <w:divBdr>
            <w:top w:val="none" w:sz="0" w:space="0" w:color="auto"/>
            <w:left w:val="none" w:sz="0" w:space="0" w:color="auto"/>
            <w:bottom w:val="none" w:sz="0" w:space="0" w:color="auto"/>
            <w:right w:val="none" w:sz="0" w:space="0" w:color="auto"/>
          </w:divBdr>
        </w:div>
      </w:divsChild>
    </w:div>
    <w:div w:id="394861318">
      <w:bodyDiv w:val="1"/>
      <w:marLeft w:val="0"/>
      <w:marRight w:val="0"/>
      <w:marTop w:val="0"/>
      <w:marBottom w:val="0"/>
      <w:divBdr>
        <w:top w:val="none" w:sz="0" w:space="0" w:color="auto"/>
        <w:left w:val="none" w:sz="0" w:space="0" w:color="auto"/>
        <w:bottom w:val="none" w:sz="0" w:space="0" w:color="auto"/>
        <w:right w:val="none" w:sz="0" w:space="0" w:color="auto"/>
      </w:divBdr>
    </w:div>
    <w:div w:id="620723213">
      <w:bodyDiv w:val="1"/>
      <w:marLeft w:val="0"/>
      <w:marRight w:val="0"/>
      <w:marTop w:val="0"/>
      <w:marBottom w:val="0"/>
      <w:divBdr>
        <w:top w:val="none" w:sz="0" w:space="0" w:color="auto"/>
        <w:left w:val="none" w:sz="0" w:space="0" w:color="auto"/>
        <w:bottom w:val="none" w:sz="0" w:space="0" w:color="auto"/>
        <w:right w:val="none" w:sz="0" w:space="0" w:color="auto"/>
      </w:divBdr>
    </w:div>
    <w:div w:id="754320376">
      <w:bodyDiv w:val="1"/>
      <w:marLeft w:val="0"/>
      <w:marRight w:val="0"/>
      <w:marTop w:val="0"/>
      <w:marBottom w:val="0"/>
      <w:divBdr>
        <w:top w:val="none" w:sz="0" w:space="0" w:color="auto"/>
        <w:left w:val="none" w:sz="0" w:space="0" w:color="auto"/>
        <w:bottom w:val="none" w:sz="0" w:space="0" w:color="auto"/>
        <w:right w:val="none" w:sz="0" w:space="0" w:color="auto"/>
      </w:divBdr>
    </w:div>
    <w:div w:id="1040477479">
      <w:bodyDiv w:val="1"/>
      <w:marLeft w:val="0"/>
      <w:marRight w:val="0"/>
      <w:marTop w:val="0"/>
      <w:marBottom w:val="0"/>
      <w:divBdr>
        <w:top w:val="none" w:sz="0" w:space="0" w:color="auto"/>
        <w:left w:val="none" w:sz="0" w:space="0" w:color="auto"/>
        <w:bottom w:val="none" w:sz="0" w:space="0" w:color="auto"/>
        <w:right w:val="none" w:sz="0" w:space="0" w:color="auto"/>
      </w:divBdr>
    </w:div>
    <w:div w:id="1089349651">
      <w:bodyDiv w:val="1"/>
      <w:marLeft w:val="0"/>
      <w:marRight w:val="0"/>
      <w:marTop w:val="0"/>
      <w:marBottom w:val="0"/>
      <w:divBdr>
        <w:top w:val="none" w:sz="0" w:space="0" w:color="auto"/>
        <w:left w:val="none" w:sz="0" w:space="0" w:color="auto"/>
        <w:bottom w:val="none" w:sz="0" w:space="0" w:color="auto"/>
        <w:right w:val="none" w:sz="0" w:space="0" w:color="auto"/>
      </w:divBdr>
    </w:div>
    <w:div w:id="1124931192">
      <w:bodyDiv w:val="1"/>
      <w:marLeft w:val="0"/>
      <w:marRight w:val="0"/>
      <w:marTop w:val="0"/>
      <w:marBottom w:val="0"/>
      <w:divBdr>
        <w:top w:val="none" w:sz="0" w:space="0" w:color="auto"/>
        <w:left w:val="none" w:sz="0" w:space="0" w:color="auto"/>
        <w:bottom w:val="none" w:sz="0" w:space="0" w:color="auto"/>
        <w:right w:val="none" w:sz="0" w:space="0" w:color="auto"/>
      </w:divBdr>
    </w:div>
    <w:div w:id="1313028382">
      <w:bodyDiv w:val="1"/>
      <w:marLeft w:val="0"/>
      <w:marRight w:val="0"/>
      <w:marTop w:val="0"/>
      <w:marBottom w:val="0"/>
      <w:divBdr>
        <w:top w:val="none" w:sz="0" w:space="0" w:color="auto"/>
        <w:left w:val="none" w:sz="0" w:space="0" w:color="auto"/>
        <w:bottom w:val="none" w:sz="0" w:space="0" w:color="auto"/>
        <w:right w:val="none" w:sz="0" w:space="0" w:color="auto"/>
      </w:divBdr>
    </w:div>
    <w:div w:id="1439256362">
      <w:bodyDiv w:val="1"/>
      <w:marLeft w:val="0"/>
      <w:marRight w:val="0"/>
      <w:marTop w:val="0"/>
      <w:marBottom w:val="0"/>
      <w:divBdr>
        <w:top w:val="none" w:sz="0" w:space="0" w:color="auto"/>
        <w:left w:val="none" w:sz="0" w:space="0" w:color="auto"/>
        <w:bottom w:val="none" w:sz="0" w:space="0" w:color="auto"/>
        <w:right w:val="none" w:sz="0" w:space="0" w:color="auto"/>
      </w:divBdr>
    </w:div>
    <w:div w:id="1484734618">
      <w:bodyDiv w:val="1"/>
      <w:marLeft w:val="0"/>
      <w:marRight w:val="0"/>
      <w:marTop w:val="0"/>
      <w:marBottom w:val="0"/>
      <w:divBdr>
        <w:top w:val="none" w:sz="0" w:space="0" w:color="auto"/>
        <w:left w:val="none" w:sz="0" w:space="0" w:color="auto"/>
        <w:bottom w:val="none" w:sz="0" w:space="0" w:color="auto"/>
        <w:right w:val="none" w:sz="0" w:space="0" w:color="auto"/>
      </w:divBdr>
    </w:div>
    <w:div w:id="1744720692">
      <w:bodyDiv w:val="1"/>
      <w:marLeft w:val="0"/>
      <w:marRight w:val="0"/>
      <w:marTop w:val="0"/>
      <w:marBottom w:val="0"/>
      <w:divBdr>
        <w:top w:val="none" w:sz="0" w:space="0" w:color="auto"/>
        <w:left w:val="none" w:sz="0" w:space="0" w:color="auto"/>
        <w:bottom w:val="none" w:sz="0" w:space="0" w:color="auto"/>
        <w:right w:val="none" w:sz="0" w:space="0" w:color="auto"/>
      </w:divBdr>
    </w:div>
    <w:div w:id="1875338888">
      <w:bodyDiv w:val="1"/>
      <w:marLeft w:val="0"/>
      <w:marRight w:val="0"/>
      <w:marTop w:val="0"/>
      <w:marBottom w:val="0"/>
      <w:divBdr>
        <w:top w:val="none" w:sz="0" w:space="0" w:color="auto"/>
        <w:left w:val="none" w:sz="0" w:space="0" w:color="auto"/>
        <w:bottom w:val="none" w:sz="0" w:space="0" w:color="auto"/>
        <w:right w:val="none" w:sz="0" w:space="0" w:color="auto"/>
      </w:divBdr>
    </w:div>
    <w:div w:id="1886061289">
      <w:bodyDiv w:val="1"/>
      <w:marLeft w:val="0"/>
      <w:marRight w:val="0"/>
      <w:marTop w:val="0"/>
      <w:marBottom w:val="0"/>
      <w:divBdr>
        <w:top w:val="none" w:sz="0" w:space="0" w:color="auto"/>
        <w:left w:val="none" w:sz="0" w:space="0" w:color="auto"/>
        <w:bottom w:val="none" w:sz="0" w:space="0" w:color="auto"/>
        <w:right w:val="none" w:sz="0" w:space="0" w:color="auto"/>
      </w:divBdr>
    </w:div>
    <w:div w:id="2080126089">
      <w:bodyDiv w:val="1"/>
      <w:marLeft w:val="0"/>
      <w:marRight w:val="0"/>
      <w:marTop w:val="0"/>
      <w:marBottom w:val="0"/>
      <w:divBdr>
        <w:top w:val="none" w:sz="0" w:space="0" w:color="auto"/>
        <w:left w:val="none" w:sz="0" w:space="0" w:color="auto"/>
        <w:bottom w:val="none" w:sz="0" w:space="0" w:color="auto"/>
        <w:right w:val="none" w:sz="0" w:space="0" w:color="auto"/>
      </w:divBdr>
    </w:div>
    <w:div w:id="2139295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nfo@vision2020australia.org.au"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vision2020australia.org.au/submission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vision2020australia.org.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bbott\Documents\Office%20Templates\Info.dotx" TargetMode="External"/></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080E7CE5CF114B90954CA3A674009A" ma:contentTypeVersion="13" ma:contentTypeDescription="Create a new document." ma:contentTypeScope="" ma:versionID="e1a09e201d36259b448d0fa3f92e8007">
  <xsd:schema xmlns:xsd="http://www.w3.org/2001/XMLSchema" xmlns:xs="http://www.w3.org/2001/XMLSchema" xmlns:p="http://schemas.microsoft.com/office/2006/metadata/properties" xmlns:ns2="78d0d9b4-ea0a-4f91-8ef9-801b5021269f" xmlns:ns3="37c2fd94-8164-4e76-99fa-8733568052a1" targetNamespace="http://schemas.microsoft.com/office/2006/metadata/properties" ma:root="true" ma:fieldsID="444c7241c050517adc6107aefd89a090" ns2:_="" ns3:_="">
    <xsd:import namespace="78d0d9b4-ea0a-4f91-8ef9-801b5021269f"/>
    <xsd:import namespace="37c2fd94-8164-4e76-99fa-8733568052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0d9b4-ea0a-4f91-8ef9-801b50212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c2fd94-8164-4e76-99fa-8733568052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70B7214-F8CB-4568-9D19-895FDBB04C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0d9b4-ea0a-4f91-8ef9-801b5021269f"/>
    <ds:schemaRef ds:uri="37c2fd94-8164-4e76-99fa-873356805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1FC56B-C0BB-4D02-9BDF-E5774816902D}">
  <ds:schemaRefs>
    <ds:schemaRef ds:uri="http://schemas.openxmlformats.org/officeDocument/2006/bibliography"/>
  </ds:schemaRefs>
</ds:datastoreItem>
</file>

<file path=customXml/itemProps4.xml><?xml version="1.0" encoding="utf-8"?>
<ds:datastoreItem xmlns:ds="http://schemas.openxmlformats.org/officeDocument/2006/customXml" ds:itemID="{03527CA5-579D-4674-8C51-9F89BD7FCB5F}">
  <ds:schemaRefs>
    <ds:schemaRef ds:uri="http://schemas.microsoft.com/sharepoint/v3/contenttype/forms"/>
  </ds:schemaRefs>
</ds:datastoreItem>
</file>

<file path=customXml/itemProps5.xml><?xml version="1.0" encoding="utf-8"?>
<ds:datastoreItem xmlns:ds="http://schemas.openxmlformats.org/officeDocument/2006/customXml" ds:itemID="{46C89E2C-2304-4304-BC57-6B23B578455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Info</Template>
  <TotalTime>18</TotalTime>
  <Pages>21</Pages>
  <Words>6460</Words>
  <Characters>36826</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Vision 2020 Australia Annual Report 2020-21</vt:lpstr>
    </vt:vector>
  </TitlesOfParts>
  <Company/>
  <LinksUpToDate>false</LinksUpToDate>
  <CharactersWithSpaces>43200</CharactersWithSpaces>
  <SharedDoc>false</SharedDoc>
  <HLinks>
    <vt:vector size="240" baseType="variant">
      <vt:variant>
        <vt:i4>6946864</vt:i4>
      </vt:variant>
      <vt:variant>
        <vt:i4>234</vt:i4>
      </vt:variant>
      <vt:variant>
        <vt:i4>0</vt:i4>
      </vt:variant>
      <vt:variant>
        <vt:i4>5</vt:i4>
      </vt:variant>
      <vt:variant>
        <vt:lpwstr>http://www.vision2020australia.org.au/</vt:lpwstr>
      </vt:variant>
      <vt:variant>
        <vt:lpwstr/>
      </vt:variant>
      <vt:variant>
        <vt:i4>5046309</vt:i4>
      </vt:variant>
      <vt:variant>
        <vt:i4>231</vt:i4>
      </vt:variant>
      <vt:variant>
        <vt:i4>0</vt:i4>
      </vt:variant>
      <vt:variant>
        <vt:i4>5</vt:i4>
      </vt:variant>
      <vt:variant>
        <vt:lpwstr>mailto:info@vision2020australia.org.au</vt:lpwstr>
      </vt:variant>
      <vt:variant>
        <vt:lpwstr/>
      </vt:variant>
      <vt:variant>
        <vt:i4>1441845</vt:i4>
      </vt:variant>
      <vt:variant>
        <vt:i4>224</vt:i4>
      </vt:variant>
      <vt:variant>
        <vt:i4>0</vt:i4>
      </vt:variant>
      <vt:variant>
        <vt:i4>5</vt:i4>
      </vt:variant>
      <vt:variant>
        <vt:lpwstr/>
      </vt:variant>
      <vt:variant>
        <vt:lpwstr>_Toc78299797</vt:lpwstr>
      </vt:variant>
      <vt:variant>
        <vt:i4>1507381</vt:i4>
      </vt:variant>
      <vt:variant>
        <vt:i4>218</vt:i4>
      </vt:variant>
      <vt:variant>
        <vt:i4>0</vt:i4>
      </vt:variant>
      <vt:variant>
        <vt:i4>5</vt:i4>
      </vt:variant>
      <vt:variant>
        <vt:lpwstr/>
      </vt:variant>
      <vt:variant>
        <vt:lpwstr>_Toc78299796</vt:lpwstr>
      </vt:variant>
      <vt:variant>
        <vt:i4>1310773</vt:i4>
      </vt:variant>
      <vt:variant>
        <vt:i4>212</vt:i4>
      </vt:variant>
      <vt:variant>
        <vt:i4>0</vt:i4>
      </vt:variant>
      <vt:variant>
        <vt:i4>5</vt:i4>
      </vt:variant>
      <vt:variant>
        <vt:lpwstr/>
      </vt:variant>
      <vt:variant>
        <vt:lpwstr>_Toc78299795</vt:lpwstr>
      </vt:variant>
      <vt:variant>
        <vt:i4>1376309</vt:i4>
      </vt:variant>
      <vt:variant>
        <vt:i4>206</vt:i4>
      </vt:variant>
      <vt:variant>
        <vt:i4>0</vt:i4>
      </vt:variant>
      <vt:variant>
        <vt:i4>5</vt:i4>
      </vt:variant>
      <vt:variant>
        <vt:lpwstr/>
      </vt:variant>
      <vt:variant>
        <vt:lpwstr>_Toc78299794</vt:lpwstr>
      </vt:variant>
      <vt:variant>
        <vt:i4>1179701</vt:i4>
      </vt:variant>
      <vt:variant>
        <vt:i4>200</vt:i4>
      </vt:variant>
      <vt:variant>
        <vt:i4>0</vt:i4>
      </vt:variant>
      <vt:variant>
        <vt:i4>5</vt:i4>
      </vt:variant>
      <vt:variant>
        <vt:lpwstr/>
      </vt:variant>
      <vt:variant>
        <vt:lpwstr>_Toc78299793</vt:lpwstr>
      </vt:variant>
      <vt:variant>
        <vt:i4>1245237</vt:i4>
      </vt:variant>
      <vt:variant>
        <vt:i4>194</vt:i4>
      </vt:variant>
      <vt:variant>
        <vt:i4>0</vt:i4>
      </vt:variant>
      <vt:variant>
        <vt:i4>5</vt:i4>
      </vt:variant>
      <vt:variant>
        <vt:lpwstr/>
      </vt:variant>
      <vt:variant>
        <vt:lpwstr>_Toc78299792</vt:lpwstr>
      </vt:variant>
      <vt:variant>
        <vt:i4>1048629</vt:i4>
      </vt:variant>
      <vt:variant>
        <vt:i4>188</vt:i4>
      </vt:variant>
      <vt:variant>
        <vt:i4>0</vt:i4>
      </vt:variant>
      <vt:variant>
        <vt:i4>5</vt:i4>
      </vt:variant>
      <vt:variant>
        <vt:lpwstr/>
      </vt:variant>
      <vt:variant>
        <vt:lpwstr>_Toc78299791</vt:lpwstr>
      </vt:variant>
      <vt:variant>
        <vt:i4>1114165</vt:i4>
      </vt:variant>
      <vt:variant>
        <vt:i4>182</vt:i4>
      </vt:variant>
      <vt:variant>
        <vt:i4>0</vt:i4>
      </vt:variant>
      <vt:variant>
        <vt:i4>5</vt:i4>
      </vt:variant>
      <vt:variant>
        <vt:lpwstr/>
      </vt:variant>
      <vt:variant>
        <vt:lpwstr>_Toc78299790</vt:lpwstr>
      </vt:variant>
      <vt:variant>
        <vt:i4>1572916</vt:i4>
      </vt:variant>
      <vt:variant>
        <vt:i4>176</vt:i4>
      </vt:variant>
      <vt:variant>
        <vt:i4>0</vt:i4>
      </vt:variant>
      <vt:variant>
        <vt:i4>5</vt:i4>
      </vt:variant>
      <vt:variant>
        <vt:lpwstr/>
      </vt:variant>
      <vt:variant>
        <vt:lpwstr>_Toc78299789</vt:lpwstr>
      </vt:variant>
      <vt:variant>
        <vt:i4>1638452</vt:i4>
      </vt:variant>
      <vt:variant>
        <vt:i4>170</vt:i4>
      </vt:variant>
      <vt:variant>
        <vt:i4>0</vt:i4>
      </vt:variant>
      <vt:variant>
        <vt:i4>5</vt:i4>
      </vt:variant>
      <vt:variant>
        <vt:lpwstr/>
      </vt:variant>
      <vt:variant>
        <vt:lpwstr>_Toc78299788</vt:lpwstr>
      </vt:variant>
      <vt:variant>
        <vt:i4>1441844</vt:i4>
      </vt:variant>
      <vt:variant>
        <vt:i4>164</vt:i4>
      </vt:variant>
      <vt:variant>
        <vt:i4>0</vt:i4>
      </vt:variant>
      <vt:variant>
        <vt:i4>5</vt:i4>
      </vt:variant>
      <vt:variant>
        <vt:lpwstr/>
      </vt:variant>
      <vt:variant>
        <vt:lpwstr>_Toc78299787</vt:lpwstr>
      </vt:variant>
      <vt:variant>
        <vt:i4>1507380</vt:i4>
      </vt:variant>
      <vt:variant>
        <vt:i4>158</vt:i4>
      </vt:variant>
      <vt:variant>
        <vt:i4>0</vt:i4>
      </vt:variant>
      <vt:variant>
        <vt:i4>5</vt:i4>
      </vt:variant>
      <vt:variant>
        <vt:lpwstr/>
      </vt:variant>
      <vt:variant>
        <vt:lpwstr>_Toc78299786</vt:lpwstr>
      </vt:variant>
      <vt:variant>
        <vt:i4>1310772</vt:i4>
      </vt:variant>
      <vt:variant>
        <vt:i4>152</vt:i4>
      </vt:variant>
      <vt:variant>
        <vt:i4>0</vt:i4>
      </vt:variant>
      <vt:variant>
        <vt:i4>5</vt:i4>
      </vt:variant>
      <vt:variant>
        <vt:lpwstr/>
      </vt:variant>
      <vt:variant>
        <vt:lpwstr>_Toc78299785</vt:lpwstr>
      </vt:variant>
      <vt:variant>
        <vt:i4>1376308</vt:i4>
      </vt:variant>
      <vt:variant>
        <vt:i4>146</vt:i4>
      </vt:variant>
      <vt:variant>
        <vt:i4>0</vt:i4>
      </vt:variant>
      <vt:variant>
        <vt:i4>5</vt:i4>
      </vt:variant>
      <vt:variant>
        <vt:lpwstr/>
      </vt:variant>
      <vt:variant>
        <vt:lpwstr>_Toc78299784</vt:lpwstr>
      </vt:variant>
      <vt:variant>
        <vt:i4>1179700</vt:i4>
      </vt:variant>
      <vt:variant>
        <vt:i4>140</vt:i4>
      </vt:variant>
      <vt:variant>
        <vt:i4>0</vt:i4>
      </vt:variant>
      <vt:variant>
        <vt:i4>5</vt:i4>
      </vt:variant>
      <vt:variant>
        <vt:lpwstr/>
      </vt:variant>
      <vt:variant>
        <vt:lpwstr>_Toc78299783</vt:lpwstr>
      </vt:variant>
      <vt:variant>
        <vt:i4>1245236</vt:i4>
      </vt:variant>
      <vt:variant>
        <vt:i4>134</vt:i4>
      </vt:variant>
      <vt:variant>
        <vt:i4>0</vt:i4>
      </vt:variant>
      <vt:variant>
        <vt:i4>5</vt:i4>
      </vt:variant>
      <vt:variant>
        <vt:lpwstr/>
      </vt:variant>
      <vt:variant>
        <vt:lpwstr>_Toc78299782</vt:lpwstr>
      </vt:variant>
      <vt:variant>
        <vt:i4>1048628</vt:i4>
      </vt:variant>
      <vt:variant>
        <vt:i4>128</vt:i4>
      </vt:variant>
      <vt:variant>
        <vt:i4>0</vt:i4>
      </vt:variant>
      <vt:variant>
        <vt:i4>5</vt:i4>
      </vt:variant>
      <vt:variant>
        <vt:lpwstr/>
      </vt:variant>
      <vt:variant>
        <vt:lpwstr>_Toc78299781</vt:lpwstr>
      </vt:variant>
      <vt:variant>
        <vt:i4>1114164</vt:i4>
      </vt:variant>
      <vt:variant>
        <vt:i4>122</vt:i4>
      </vt:variant>
      <vt:variant>
        <vt:i4>0</vt:i4>
      </vt:variant>
      <vt:variant>
        <vt:i4>5</vt:i4>
      </vt:variant>
      <vt:variant>
        <vt:lpwstr/>
      </vt:variant>
      <vt:variant>
        <vt:lpwstr>_Toc78299780</vt:lpwstr>
      </vt:variant>
      <vt:variant>
        <vt:i4>1572923</vt:i4>
      </vt:variant>
      <vt:variant>
        <vt:i4>116</vt:i4>
      </vt:variant>
      <vt:variant>
        <vt:i4>0</vt:i4>
      </vt:variant>
      <vt:variant>
        <vt:i4>5</vt:i4>
      </vt:variant>
      <vt:variant>
        <vt:lpwstr/>
      </vt:variant>
      <vt:variant>
        <vt:lpwstr>_Toc78299779</vt:lpwstr>
      </vt:variant>
      <vt:variant>
        <vt:i4>1638459</vt:i4>
      </vt:variant>
      <vt:variant>
        <vt:i4>110</vt:i4>
      </vt:variant>
      <vt:variant>
        <vt:i4>0</vt:i4>
      </vt:variant>
      <vt:variant>
        <vt:i4>5</vt:i4>
      </vt:variant>
      <vt:variant>
        <vt:lpwstr/>
      </vt:variant>
      <vt:variant>
        <vt:lpwstr>_Toc78299778</vt:lpwstr>
      </vt:variant>
      <vt:variant>
        <vt:i4>1441851</vt:i4>
      </vt:variant>
      <vt:variant>
        <vt:i4>104</vt:i4>
      </vt:variant>
      <vt:variant>
        <vt:i4>0</vt:i4>
      </vt:variant>
      <vt:variant>
        <vt:i4>5</vt:i4>
      </vt:variant>
      <vt:variant>
        <vt:lpwstr/>
      </vt:variant>
      <vt:variant>
        <vt:lpwstr>_Toc78299777</vt:lpwstr>
      </vt:variant>
      <vt:variant>
        <vt:i4>1507387</vt:i4>
      </vt:variant>
      <vt:variant>
        <vt:i4>98</vt:i4>
      </vt:variant>
      <vt:variant>
        <vt:i4>0</vt:i4>
      </vt:variant>
      <vt:variant>
        <vt:i4>5</vt:i4>
      </vt:variant>
      <vt:variant>
        <vt:lpwstr/>
      </vt:variant>
      <vt:variant>
        <vt:lpwstr>_Toc78299776</vt:lpwstr>
      </vt:variant>
      <vt:variant>
        <vt:i4>1310779</vt:i4>
      </vt:variant>
      <vt:variant>
        <vt:i4>92</vt:i4>
      </vt:variant>
      <vt:variant>
        <vt:i4>0</vt:i4>
      </vt:variant>
      <vt:variant>
        <vt:i4>5</vt:i4>
      </vt:variant>
      <vt:variant>
        <vt:lpwstr/>
      </vt:variant>
      <vt:variant>
        <vt:lpwstr>_Toc78299775</vt:lpwstr>
      </vt:variant>
      <vt:variant>
        <vt:i4>1376315</vt:i4>
      </vt:variant>
      <vt:variant>
        <vt:i4>86</vt:i4>
      </vt:variant>
      <vt:variant>
        <vt:i4>0</vt:i4>
      </vt:variant>
      <vt:variant>
        <vt:i4>5</vt:i4>
      </vt:variant>
      <vt:variant>
        <vt:lpwstr/>
      </vt:variant>
      <vt:variant>
        <vt:lpwstr>_Toc78299774</vt:lpwstr>
      </vt:variant>
      <vt:variant>
        <vt:i4>1179707</vt:i4>
      </vt:variant>
      <vt:variant>
        <vt:i4>80</vt:i4>
      </vt:variant>
      <vt:variant>
        <vt:i4>0</vt:i4>
      </vt:variant>
      <vt:variant>
        <vt:i4>5</vt:i4>
      </vt:variant>
      <vt:variant>
        <vt:lpwstr/>
      </vt:variant>
      <vt:variant>
        <vt:lpwstr>_Toc78299773</vt:lpwstr>
      </vt:variant>
      <vt:variant>
        <vt:i4>1245243</vt:i4>
      </vt:variant>
      <vt:variant>
        <vt:i4>74</vt:i4>
      </vt:variant>
      <vt:variant>
        <vt:i4>0</vt:i4>
      </vt:variant>
      <vt:variant>
        <vt:i4>5</vt:i4>
      </vt:variant>
      <vt:variant>
        <vt:lpwstr/>
      </vt:variant>
      <vt:variant>
        <vt:lpwstr>_Toc78299772</vt:lpwstr>
      </vt:variant>
      <vt:variant>
        <vt:i4>1048635</vt:i4>
      </vt:variant>
      <vt:variant>
        <vt:i4>68</vt:i4>
      </vt:variant>
      <vt:variant>
        <vt:i4>0</vt:i4>
      </vt:variant>
      <vt:variant>
        <vt:i4>5</vt:i4>
      </vt:variant>
      <vt:variant>
        <vt:lpwstr/>
      </vt:variant>
      <vt:variant>
        <vt:lpwstr>_Toc78299771</vt:lpwstr>
      </vt:variant>
      <vt:variant>
        <vt:i4>1114171</vt:i4>
      </vt:variant>
      <vt:variant>
        <vt:i4>62</vt:i4>
      </vt:variant>
      <vt:variant>
        <vt:i4>0</vt:i4>
      </vt:variant>
      <vt:variant>
        <vt:i4>5</vt:i4>
      </vt:variant>
      <vt:variant>
        <vt:lpwstr/>
      </vt:variant>
      <vt:variant>
        <vt:lpwstr>_Toc78299770</vt:lpwstr>
      </vt:variant>
      <vt:variant>
        <vt:i4>1572922</vt:i4>
      </vt:variant>
      <vt:variant>
        <vt:i4>56</vt:i4>
      </vt:variant>
      <vt:variant>
        <vt:i4>0</vt:i4>
      </vt:variant>
      <vt:variant>
        <vt:i4>5</vt:i4>
      </vt:variant>
      <vt:variant>
        <vt:lpwstr/>
      </vt:variant>
      <vt:variant>
        <vt:lpwstr>_Toc78299769</vt:lpwstr>
      </vt:variant>
      <vt:variant>
        <vt:i4>1638458</vt:i4>
      </vt:variant>
      <vt:variant>
        <vt:i4>50</vt:i4>
      </vt:variant>
      <vt:variant>
        <vt:i4>0</vt:i4>
      </vt:variant>
      <vt:variant>
        <vt:i4>5</vt:i4>
      </vt:variant>
      <vt:variant>
        <vt:lpwstr/>
      </vt:variant>
      <vt:variant>
        <vt:lpwstr>_Toc78299768</vt:lpwstr>
      </vt:variant>
      <vt:variant>
        <vt:i4>1441850</vt:i4>
      </vt:variant>
      <vt:variant>
        <vt:i4>44</vt:i4>
      </vt:variant>
      <vt:variant>
        <vt:i4>0</vt:i4>
      </vt:variant>
      <vt:variant>
        <vt:i4>5</vt:i4>
      </vt:variant>
      <vt:variant>
        <vt:lpwstr/>
      </vt:variant>
      <vt:variant>
        <vt:lpwstr>_Toc78299767</vt:lpwstr>
      </vt:variant>
      <vt:variant>
        <vt:i4>1507386</vt:i4>
      </vt:variant>
      <vt:variant>
        <vt:i4>38</vt:i4>
      </vt:variant>
      <vt:variant>
        <vt:i4>0</vt:i4>
      </vt:variant>
      <vt:variant>
        <vt:i4>5</vt:i4>
      </vt:variant>
      <vt:variant>
        <vt:lpwstr/>
      </vt:variant>
      <vt:variant>
        <vt:lpwstr>_Toc78299766</vt:lpwstr>
      </vt:variant>
      <vt:variant>
        <vt:i4>1310778</vt:i4>
      </vt:variant>
      <vt:variant>
        <vt:i4>32</vt:i4>
      </vt:variant>
      <vt:variant>
        <vt:i4>0</vt:i4>
      </vt:variant>
      <vt:variant>
        <vt:i4>5</vt:i4>
      </vt:variant>
      <vt:variant>
        <vt:lpwstr/>
      </vt:variant>
      <vt:variant>
        <vt:lpwstr>_Toc78299765</vt:lpwstr>
      </vt:variant>
      <vt:variant>
        <vt:i4>1376314</vt:i4>
      </vt:variant>
      <vt:variant>
        <vt:i4>26</vt:i4>
      </vt:variant>
      <vt:variant>
        <vt:i4>0</vt:i4>
      </vt:variant>
      <vt:variant>
        <vt:i4>5</vt:i4>
      </vt:variant>
      <vt:variant>
        <vt:lpwstr/>
      </vt:variant>
      <vt:variant>
        <vt:lpwstr>_Toc78299764</vt:lpwstr>
      </vt:variant>
      <vt:variant>
        <vt:i4>1179706</vt:i4>
      </vt:variant>
      <vt:variant>
        <vt:i4>20</vt:i4>
      </vt:variant>
      <vt:variant>
        <vt:i4>0</vt:i4>
      </vt:variant>
      <vt:variant>
        <vt:i4>5</vt:i4>
      </vt:variant>
      <vt:variant>
        <vt:lpwstr/>
      </vt:variant>
      <vt:variant>
        <vt:lpwstr>_Toc78299763</vt:lpwstr>
      </vt:variant>
      <vt:variant>
        <vt:i4>1245242</vt:i4>
      </vt:variant>
      <vt:variant>
        <vt:i4>14</vt:i4>
      </vt:variant>
      <vt:variant>
        <vt:i4>0</vt:i4>
      </vt:variant>
      <vt:variant>
        <vt:i4>5</vt:i4>
      </vt:variant>
      <vt:variant>
        <vt:lpwstr/>
      </vt:variant>
      <vt:variant>
        <vt:lpwstr>_Toc78299762</vt:lpwstr>
      </vt:variant>
      <vt:variant>
        <vt:i4>1048634</vt:i4>
      </vt:variant>
      <vt:variant>
        <vt:i4>8</vt:i4>
      </vt:variant>
      <vt:variant>
        <vt:i4>0</vt:i4>
      </vt:variant>
      <vt:variant>
        <vt:i4>5</vt:i4>
      </vt:variant>
      <vt:variant>
        <vt:lpwstr/>
      </vt:variant>
      <vt:variant>
        <vt:lpwstr>_Toc78299761</vt:lpwstr>
      </vt:variant>
      <vt:variant>
        <vt:i4>1114170</vt:i4>
      </vt:variant>
      <vt:variant>
        <vt:i4>2</vt:i4>
      </vt:variant>
      <vt:variant>
        <vt:i4>0</vt:i4>
      </vt:variant>
      <vt:variant>
        <vt:i4>5</vt:i4>
      </vt:variant>
      <vt:variant>
        <vt:lpwstr/>
      </vt:variant>
      <vt:variant>
        <vt:lpwstr>_Toc78299760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Vision 2020 Australia Annual Report 2020-21</dc:title>
  <dc:subject/>
  <dc:creator>Ben Jessup</dc:creator>
  <cp:keywords/>
  <cp:lastModifiedBy>Roman Serebrianik</cp:lastModifiedBy>
  <cp:revision>4</cp:revision>
  <cp:lastPrinted>2013-02-13T21:39:00Z</cp:lastPrinted>
  <dcterms:created xsi:type="dcterms:W3CDTF">2021-09-06T00:48:00Z</dcterms:created>
  <dcterms:modified xsi:type="dcterms:W3CDTF">2021-09-26T12:28:00Z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0x010100BC080E7CE5CF114B90954CA3A674009A</vt:lpwstr>
  </property>
  <property fmtid="{D5CDD505-2E9C-101B-9397-08002B2CF9AE}" pid="3" name="Order">
    <vt:r8>13438600</vt:r8>
  </property>
</Properties>
</file>