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1B869" w14:textId="31CC27FF" w:rsidR="00A11909" w:rsidRDefault="00765C59" w:rsidP="00017D07">
      <w:pPr>
        <w:pStyle w:val="Title"/>
        <w:tabs>
          <w:tab w:val="left" w:pos="2082"/>
        </w:tabs>
        <w:spacing w:after="2000"/>
        <w:jc w:val="left"/>
        <w:rPr>
          <w:color w:val="004B8D"/>
        </w:rPr>
      </w:pPr>
      <w:bookmarkStart w:id="0" w:name="Cover"/>
      <w:r>
        <w:rPr>
          <w:noProof/>
        </w:rPr>
        <w:drawing>
          <wp:anchor distT="0" distB="0" distL="114300" distR="114300" simplePos="0" relativeHeight="251654144" behindDoc="0" locked="0" layoutInCell="1" allowOverlap="1" wp14:anchorId="0C33B277" wp14:editId="7EA4C635">
            <wp:simplePos x="0" y="0"/>
            <wp:positionH relativeFrom="margin">
              <wp:posOffset>4485005</wp:posOffset>
            </wp:positionH>
            <wp:positionV relativeFrom="paragraph">
              <wp:posOffset>452755</wp:posOffset>
            </wp:positionV>
            <wp:extent cx="1630045" cy="1174750"/>
            <wp:effectExtent l="0" t="0" r="8255" b="635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630045" cy="1174750"/>
                    </a:xfrm>
                    <a:prstGeom prst="rect">
                      <a:avLst/>
                    </a:prstGeom>
                  </pic:spPr>
                </pic:pic>
              </a:graphicData>
            </a:graphic>
            <wp14:sizeRelH relativeFrom="margin">
              <wp14:pctWidth>0</wp14:pctWidth>
            </wp14:sizeRelH>
            <wp14:sizeRelV relativeFrom="margin">
              <wp14:pctHeight>0</wp14:pctHeight>
            </wp14:sizeRelV>
          </wp:anchor>
        </w:drawing>
      </w:r>
    </w:p>
    <w:p w14:paraId="57C03664" w14:textId="1783AE8D" w:rsidR="006C2C8D" w:rsidRPr="006C2C8D" w:rsidRDefault="006C2C8D" w:rsidP="006C2C8D">
      <w:pPr>
        <w:pStyle w:val="Title"/>
        <w:spacing w:after="0"/>
        <w:jc w:val="left"/>
        <w:rPr>
          <w:sz w:val="20"/>
          <w:szCs w:val="20"/>
        </w:rPr>
      </w:pPr>
      <w:r>
        <w:rPr>
          <w:color w:val="004B8D"/>
        </w:rPr>
        <w:br w:type="textWrapping" w:clear="all"/>
      </w:r>
    </w:p>
    <w:p w14:paraId="7E9A5C95" w14:textId="5CE2D51D" w:rsidR="00007607" w:rsidRPr="008E03CE" w:rsidRDefault="00CF0120" w:rsidP="006C2C8D">
      <w:pPr>
        <w:pStyle w:val="Title"/>
        <w:spacing w:after="0"/>
        <w:jc w:val="left"/>
        <w:rPr>
          <w:b/>
          <w:bCs/>
          <w:sz w:val="56"/>
          <w:szCs w:val="56"/>
        </w:rPr>
      </w:pPr>
      <w:sdt>
        <w:sdtPr>
          <w:rPr>
            <w:b/>
            <w:bCs/>
            <w:sz w:val="56"/>
            <w:szCs w:val="56"/>
          </w:rPr>
          <w:alias w:val="Title"/>
          <w:tag w:val=""/>
          <w:id w:val="-1521466203"/>
          <w:placeholder>
            <w:docPart w:val="638596735A7848FC84A74BD5028270E7"/>
          </w:placeholder>
          <w:dataBinding w:prefixMappings="xmlns:ns0='http://purl.org/dc/elements/1.1/' xmlns:ns1='http://schemas.openxmlformats.org/package/2006/metadata/core-properties' " w:xpath="/ns1:coreProperties[1]/ns0:title[1]" w:storeItemID="{6C3C8BC8-F283-45AE-878A-BAB7291924A1}"/>
          <w:text/>
        </w:sdtPr>
        <w:sdtEndPr/>
        <w:sdtContent>
          <w:r w:rsidR="004E7D10">
            <w:rPr>
              <w:b/>
              <w:bCs/>
              <w:sz w:val="56"/>
              <w:szCs w:val="56"/>
            </w:rPr>
            <w:t>2022-23 Pre-Budget Submission</w:t>
          </w:r>
        </w:sdtContent>
      </w:sdt>
    </w:p>
    <w:p w14:paraId="02DEC19C" w14:textId="61E3EC12" w:rsidR="00086FF3" w:rsidRDefault="00AE55CC" w:rsidP="00086FF3">
      <w:pPr>
        <w:pStyle w:val="Subtitle"/>
        <w:jc w:val="left"/>
        <w:rPr>
          <w:sz w:val="44"/>
          <w:szCs w:val="44"/>
        </w:rPr>
      </w:pPr>
      <w:r>
        <w:rPr>
          <w:sz w:val="44"/>
          <w:szCs w:val="44"/>
        </w:rPr>
        <w:t>January 2022</w:t>
      </w:r>
    </w:p>
    <w:p w14:paraId="05D058C2" w14:textId="74781B24" w:rsidR="00706376" w:rsidRPr="006C3975" w:rsidRDefault="006759F6" w:rsidP="00CC2714">
      <w:pPr>
        <w:pStyle w:val="Subtitle"/>
        <w:jc w:val="left"/>
        <w:rPr>
          <w:color w:val="FFFFFF" w:themeColor="background1"/>
        </w:rPr>
      </w:pPr>
      <w:r w:rsidRPr="006C3975">
        <w:rPr>
          <w:color w:val="FFFFFF" w:themeColor="background1"/>
        </w:rPr>
        <w:t>[Subtitle]</w:t>
      </w:r>
    </w:p>
    <w:p w14:paraId="24E9CFB6" w14:textId="77777777" w:rsidR="00706376" w:rsidRPr="006759F6" w:rsidRDefault="006759F6" w:rsidP="00EC3CE8">
      <w:pPr>
        <w:pStyle w:val="Subtitle"/>
        <w:rPr>
          <w:color w:val="FFFFFF" w:themeColor="background1"/>
        </w:rPr>
      </w:pPr>
      <w:r w:rsidRPr="006759F6">
        <w:rPr>
          <w:color w:val="FFFFFF" w:themeColor="background1"/>
        </w:rPr>
        <w:t>[Date]</w:t>
      </w:r>
    </w:p>
    <w:bookmarkEnd w:id="0"/>
    <w:p w14:paraId="76D3DD89" w14:textId="77777777" w:rsidR="00007607" w:rsidRDefault="00007607" w:rsidP="00817D6F">
      <w:pPr>
        <w:pStyle w:val="BodyText"/>
        <w:sectPr w:rsidR="00007607" w:rsidSect="00007607">
          <w:headerReference w:type="default" r:id="rId12"/>
          <w:footerReference w:type="default" r:id="rId13"/>
          <w:footerReference w:type="first" r:id="rId14"/>
          <w:pgSz w:w="11906" w:h="16838" w:code="9"/>
          <w:pgMar w:top="567" w:right="1134" w:bottom="425" w:left="1134" w:header="369" w:footer="635" w:gutter="0"/>
          <w:pgNumType w:start="0"/>
          <w:cols w:space="708"/>
          <w:titlePg/>
          <w:docGrid w:linePitch="360"/>
        </w:sectPr>
      </w:pPr>
    </w:p>
    <w:p w14:paraId="1DE30918" w14:textId="77777777" w:rsidR="00855ACC" w:rsidRPr="00CC52E7" w:rsidRDefault="00855ACC" w:rsidP="00CC52E7">
      <w:pPr>
        <w:pStyle w:val="Heading1"/>
      </w:pPr>
      <w:bookmarkStart w:id="1" w:name="_Toc92882635"/>
      <w:r w:rsidRPr="00CC52E7">
        <w:lastRenderedPageBreak/>
        <w:t>Contents</w:t>
      </w:r>
      <w:bookmarkEnd w:id="1"/>
    </w:p>
    <w:p w14:paraId="5B99C1C8" w14:textId="5E039C15" w:rsidR="006F2D44" w:rsidRPr="006F2D44" w:rsidRDefault="00855ACC">
      <w:pPr>
        <w:pStyle w:val="TOC1"/>
        <w:rPr>
          <w:rFonts w:eastAsiaTheme="minorEastAsia"/>
          <w:b/>
          <w:bCs/>
          <w:color w:val="auto"/>
          <w:sz w:val="22"/>
          <w:lang w:eastAsia="en-AU"/>
        </w:rPr>
      </w:pPr>
      <w:r w:rsidRPr="00DC1B8F">
        <w:rPr>
          <w:b/>
          <w:color w:val="auto"/>
          <w:lang w:eastAsia="en-AU"/>
        </w:rPr>
        <w:fldChar w:fldCharType="begin"/>
      </w:r>
      <w:r w:rsidRPr="00DC1B8F">
        <w:rPr>
          <w:color w:val="auto"/>
          <w:lang w:eastAsia="en-AU"/>
        </w:rPr>
        <w:instrText xml:space="preserve"> TOC \h \z \t "Heading 1,1,Heading 2,2,Nbr Heading 1,4,Nbr Heading 2,5" </w:instrText>
      </w:r>
      <w:r w:rsidRPr="00DC1B8F">
        <w:rPr>
          <w:b/>
          <w:color w:val="auto"/>
          <w:lang w:eastAsia="en-AU"/>
        </w:rPr>
        <w:fldChar w:fldCharType="separate"/>
      </w:r>
      <w:hyperlink w:anchor="_Toc92882636" w:history="1">
        <w:r w:rsidR="006F2D44" w:rsidRPr="006F2D44">
          <w:rPr>
            <w:rStyle w:val="Hyperlink"/>
            <w:b/>
            <w:bCs/>
            <w:color w:val="auto"/>
          </w:rPr>
          <w:t>About Vision 2020 Australia</w:t>
        </w:r>
        <w:r w:rsidR="006F2D44" w:rsidRPr="006F2D44">
          <w:rPr>
            <w:b/>
            <w:bCs/>
            <w:webHidden/>
            <w:color w:val="auto"/>
          </w:rPr>
          <w:tab/>
        </w:r>
        <w:r w:rsidR="006F2D44" w:rsidRPr="006F2D44">
          <w:rPr>
            <w:b/>
            <w:bCs/>
            <w:webHidden/>
            <w:color w:val="auto"/>
          </w:rPr>
          <w:fldChar w:fldCharType="begin"/>
        </w:r>
        <w:r w:rsidR="006F2D44" w:rsidRPr="006F2D44">
          <w:rPr>
            <w:b/>
            <w:bCs/>
            <w:webHidden/>
            <w:color w:val="auto"/>
          </w:rPr>
          <w:instrText xml:space="preserve"> PAGEREF _Toc92882636 \h </w:instrText>
        </w:r>
        <w:r w:rsidR="006F2D44" w:rsidRPr="006F2D44">
          <w:rPr>
            <w:b/>
            <w:bCs/>
            <w:webHidden/>
            <w:color w:val="auto"/>
          </w:rPr>
        </w:r>
        <w:r w:rsidR="006F2D44" w:rsidRPr="006F2D44">
          <w:rPr>
            <w:b/>
            <w:bCs/>
            <w:webHidden/>
            <w:color w:val="auto"/>
          </w:rPr>
          <w:fldChar w:fldCharType="separate"/>
        </w:r>
        <w:r w:rsidR="00D16AE5">
          <w:rPr>
            <w:b/>
            <w:bCs/>
            <w:webHidden/>
            <w:color w:val="auto"/>
          </w:rPr>
          <w:t>2</w:t>
        </w:r>
        <w:r w:rsidR="006F2D44" w:rsidRPr="006F2D44">
          <w:rPr>
            <w:b/>
            <w:bCs/>
            <w:webHidden/>
            <w:color w:val="auto"/>
          </w:rPr>
          <w:fldChar w:fldCharType="end"/>
        </w:r>
      </w:hyperlink>
    </w:p>
    <w:p w14:paraId="34ABEB9A" w14:textId="234F29C9" w:rsidR="006F2D44" w:rsidRPr="006F2D44" w:rsidRDefault="00CF0120">
      <w:pPr>
        <w:pStyle w:val="TOC1"/>
        <w:rPr>
          <w:rFonts w:eastAsiaTheme="minorEastAsia"/>
          <w:b/>
          <w:bCs/>
          <w:color w:val="auto"/>
          <w:sz w:val="22"/>
          <w:lang w:eastAsia="en-AU"/>
        </w:rPr>
      </w:pPr>
      <w:hyperlink w:anchor="_Toc92882637" w:history="1">
        <w:r w:rsidR="006F2D44" w:rsidRPr="006F2D44">
          <w:rPr>
            <w:rStyle w:val="Hyperlink"/>
            <w:b/>
            <w:bCs/>
            <w:color w:val="auto"/>
          </w:rPr>
          <w:t>Executive Summary</w:t>
        </w:r>
        <w:r w:rsidR="006F2D44" w:rsidRPr="006F2D44">
          <w:rPr>
            <w:b/>
            <w:bCs/>
            <w:webHidden/>
            <w:color w:val="auto"/>
          </w:rPr>
          <w:tab/>
        </w:r>
        <w:r w:rsidR="006F2D44" w:rsidRPr="006F2D44">
          <w:rPr>
            <w:b/>
            <w:bCs/>
            <w:webHidden/>
            <w:color w:val="auto"/>
          </w:rPr>
          <w:fldChar w:fldCharType="begin"/>
        </w:r>
        <w:r w:rsidR="006F2D44" w:rsidRPr="006F2D44">
          <w:rPr>
            <w:b/>
            <w:bCs/>
            <w:webHidden/>
            <w:color w:val="auto"/>
          </w:rPr>
          <w:instrText xml:space="preserve"> PAGEREF _Toc92882637 \h </w:instrText>
        </w:r>
        <w:r w:rsidR="006F2D44" w:rsidRPr="006F2D44">
          <w:rPr>
            <w:b/>
            <w:bCs/>
            <w:webHidden/>
            <w:color w:val="auto"/>
          </w:rPr>
        </w:r>
        <w:r w:rsidR="006F2D44" w:rsidRPr="006F2D44">
          <w:rPr>
            <w:b/>
            <w:bCs/>
            <w:webHidden/>
            <w:color w:val="auto"/>
          </w:rPr>
          <w:fldChar w:fldCharType="separate"/>
        </w:r>
        <w:r w:rsidR="00D16AE5">
          <w:rPr>
            <w:b/>
            <w:bCs/>
            <w:webHidden/>
            <w:color w:val="auto"/>
          </w:rPr>
          <w:t>3</w:t>
        </w:r>
        <w:r w:rsidR="006F2D44" w:rsidRPr="006F2D44">
          <w:rPr>
            <w:b/>
            <w:bCs/>
            <w:webHidden/>
            <w:color w:val="auto"/>
          </w:rPr>
          <w:fldChar w:fldCharType="end"/>
        </w:r>
      </w:hyperlink>
    </w:p>
    <w:p w14:paraId="427A3389" w14:textId="19908EEB" w:rsidR="006F2D44" w:rsidRPr="003763BB" w:rsidRDefault="00CF0120" w:rsidP="003763BB">
      <w:pPr>
        <w:pStyle w:val="TOC1"/>
        <w:ind w:left="567" w:hanging="567"/>
        <w:rPr>
          <w:rStyle w:val="Hyperlink"/>
          <w:b/>
          <w:bCs/>
          <w:color w:val="auto"/>
        </w:rPr>
      </w:pPr>
      <w:hyperlink w:anchor="_Toc92882638" w:history="1">
        <w:r w:rsidR="006F2D44" w:rsidRPr="003763BB">
          <w:rPr>
            <w:rStyle w:val="Hyperlink"/>
            <w:b/>
            <w:bCs/>
            <w:color w:val="auto"/>
          </w:rPr>
          <w:t xml:space="preserve">Budget Priorities for 2022-23  </w:t>
        </w:r>
        <w:r w:rsidR="006F2D44" w:rsidRPr="003763BB">
          <w:rPr>
            <w:rStyle w:val="Hyperlink"/>
            <w:b/>
            <w:bCs/>
            <w:color w:val="auto"/>
          </w:rPr>
          <w:tab/>
          <w:t>5</w:t>
        </w:r>
        <w:r w:rsidR="006F2D44" w:rsidRPr="003763BB">
          <w:rPr>
            <w:rStyle w:val="Hyperlink"/>
            <w:b/>
            <w:bCs/>
            <w:color w:val="auto"/>
          </w:rPr>
          <w:br/>
        </w:r>
        <w:r w:rsidR="006F2D44" w:rsidRPr="006F2D44">
          <w:rPr>
            <w:rStyle w:val="Hyperlink"/>
            <w:b/>
            <w:bCs/>
            <w:color w:val="auto"/>
          </w:rPr>
          <w:t xml:space="preserve">                                                                                                                                                 </w:t>
        </w:r>
        <w:r w:rsidR="006F2D44" w:rsidRPr="003763BB">
          <w:rPr>
            <w:rStyle w:val="Hyperlink"/>
            <w:color w:val="auto"/>
          </w:rPr>
          <w:t>End avoidable blindness in Aboriginal and Torres Strait Islander communities</w:t>
        </w:r>
        <w:r w:rsidR="006F2D44" w:rsidRPr="003763BB">
          <w:rPr>
            <w:rStyle w:val="Hyperlink"/>
            <w:b/>
            <w:bCs/>
            <w:webHidden/>
            <w:color w:val="auto"/>
          </w:rPr>
          <w:tab/>
        </w:r>
        <w:r w:rsidR="006F2D44" w:rsidRPr="003763BB">
          <w:rPr>
            <w:rStyle w:val="Hyperlink"/>
            <w:webHidden/>
            <w:color w:val="auto"/>
          </w:rPr>
          <w:fldChar w:fldCharType="begin"/>
        </w:r>
        <w:r w:rsidR="006F2D44" w:rsidRPr="003763BB">
          <w:rPr>
            <w:rStyle w:val="Hyperlink"/>
            <w:webHidden/>
            <w:color w:val="auto"/>
          </w:rPr>
          <w:instrText xml:space="preserve"> PAGEREF _Toc92882638 \h </w:instrText>
        </w:r>
        <w:r w:rsidR="006F2D44" w:rsidRPr="003763BB">
          <w:rPr>
            <w:rStyle w:val="Hyperlink"/>
            <w:webHidden/>
            <w:color w:val="auto"/>
          </w:rPr>
        </w:r>
        <w:r w:rsidR="006F2D44" w:rsidRPr="003763BB">
          <w:rPr>
            <w:rStyle w:val="Hyperlink"/>
            <w:webHidden/>
            <w:color w:val="auto"/>
          </w:rPr>
          <w:fldChar w:fldCharType="separate"/>
        </w:r>
        <w:r w:rsidR="00D16AE5">
          <w:rPr>
            <w:rStyle w:val="Hyperlink"/>
            <w:webHidden/>
            <w:color w:val="auto"/>
          </w:rPr>
          <w:t>5</w:t>
        </w:r>
        <w:r w:rsidR="006F2D44" w:rsidRPr="003763BB">
          <w:rPr>
            <w:rStyle w:val="Hyperlink"/>
            <w:webHidden/>
            <w:color w:val="auto"/>
          </w:rPr>
          <w:fldChar w:fldCharType="end"/>
        </w:r>
      </w:hyperlink>
    </w:p>
    <w:p w14:paraId="6517D846" w14:textId="589AD47D" w:rsidR="006F2D44" w:rsidRPr="006F2D44" w:rsidRDefault="00CF0120" w:rsidP="006F2D44">
      <w:pPr>
        <w:pStyle w:val="TOC2"/>
        <w:rPr>
          <w:rStyle w:val="Hyperlink"/>
        </w:rPr>
      </w:pPr>
      <w:hyperlink w:anchor="_Toc92882639" w:history="1">
        <w:r w:rsidR="006F2D44" w:rsidRPr="006F2D44">
          <w:rPr>
            <w:rStyle w:val="Hyperlink"/>
          </w:rPr>
          <w:t>Tackling the blindness crisis in PNG</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_Toc92882639 \h </w:instrText>
        </w:r>
        <w:r w:rsidR="006F2D44" w:rsidRPr="006F2D44">
          <w:rPr>
            <w:rStyle w:val="Hyperlink"/>
            <w:webHidden/>
          </w:rPr>
        </w:r>
        <w:r w:rsidR="006F2D44" w:rsidRPr="006F2D44">
          <w:rPr>
            <w:rStyle w:val="Hyperlink"/>
            <w:webHidden/>
          </w:rPr>
          <w:fldChar w:fldCharType="separate"/>
        </w:r>
        <w:r w:rsidR="00D16AE5">
          <w:rPr>
            <w:rStyle w:val="Hyperlink"/>
            <w:webHidden/>
          </w:rPr>
          <w:t>7</w:t>
        </w:r>
        <w:r w:rsidR="006F2D44" w:rsidRPr="006F2D44">
          <w:rPr>
            <w:rStyle w:val="Hyperlink"/>
            <w:webHidden/>
          </w:rPr>
          <w:fldChar w:fldCharType="end"/>
        </w:r>
      </w:hyperlink>
    </w:p>
    <w:p w14:paraId="5ED0D689" w14:textId="35FDAD2B" w:rsidR="006F2D44" w:rsidRPr="006F2D44" w:rsidRDefault="00CF0120" w:rsidP="006F2D44">
      <w:pPr>
        <w:pStyle w:val="TOC2"/>
        <w:rPr>
          <w:rStyle w:val="Hyperlink"/>
        </w:rPr>
      </w:pPr>
      <w:hyperlink w:anchor="_Toc92882640" w:history="1">
        <w:r w:rsidR="006F2D44" w:rsidRPr="006F2D44">
          <w:rPr>
            <w:rStyle w:val="Hyperlink"/>
          </w:rPr>
          <w:t>Increase the disability inclusion allocation in overseas development assistance</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_Toc92882640 \h </w:instrText>
        </w:r>
        <w:r w:rsidR="006F2D44" w:rsidRPr="006F2D44">
          <w:rPr>
            <w:rStyle w:val="Hyperlink"/>
            <w:webHidden/>
          </w:rPr>
        </w:r>
        <w:r w:rsidR="006F2D44" w:rsidRPr="006F2D44">
          <w:rPr>
            <w:rStyle w:val="Hyperlink"/>
            <w:webHidden/>
          </w:rPr>
          <w:fldChar w:fldCharType="separate"/>
        </w:r>
        <w:r w:rsidR="00D16AE5">
          <w:rPr>
            <w:rStyle w:val="Hyperlink"/>
            <w:webHidden/>
          </w:rPr>
          <w:t>9</w:t>
        </w:r>
        <w:r w:rsidR="006F2D44" w:rsidRPr="006F2D44">
          <w:rPr>
            <w:rStyle w:val="Hyperlink"/>
            <w:webHidden/>
          </w:rPr>
          <w:fldChar w:fldCharType="end"/>
        </w:r>
      </w:hyperlink>
    </w:p>
    <w:p w14:paraId="0CC32F32" w14:textId="0B3A564C" w:rsidR="006F2D44" w:rsidRPr="006F2D44" w:rsidRDefault="00CF0120" w:rsidP="006F2D44">
      <w:pPr>
        <w:pStyle w:val="TOC2"/>
        <w:rPr>
          <w:rStyle w:val="Hyperlink"/>
        </w:rPr>
      </w:pPr>
      <w:hyperlink w:anchor="_Toc92882641" w:history="1">
        <w:r w:rsidR="006F2D44" w:rsidRPr="006F2D44">
          <w:rPr>
            <w:rStyle w:val="Hyperlink"/>
          </w:rPr>
          <w:t>Eyes on Care: Informed Support for People who are Blind or have low vision</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_Toc92882641 \h </w:instrText>
        </w:r>
        <w:r w:rsidR="006F2D44" w:rsidRPr="006F2D44">
          <w:rPr>
            <w:rStyle w:val="Hyperlink"/>
            <w:webHidden/>
          </w:rPr>
        </w:r>
        <w:r w:rsidR="006F2D44" w:rsidRPr="006F2D44">
          <w:rPr>
            <w:rStyle w:val="Hyperlink"/>
            <w:webHidden/>
          </w:rPr>
          <w:fldChar w:fldCharType="separate"/>
        </w:r>
        <w:r w:rsidR="00D16AE5">
          <w:rPr>
            <w:rStyle w:val="Hyperlink"/>
            <w:webHidden/>
          </w:rPr>
          <w:t>10</w:t>
        </w:r>
        <w:r w:rsidR="006F2D44" w:rsidRPr="006F2D44">
          <w:rPr>
            <w:rStyle w:val="Hyperlink"/>
            <w:webHidden/>
          </w:rPr>
          <w:fldChar w:fldCharType="end"/>
        </w:r>
      </w:hyperlink>
    </w:p>
    <w:p w14:paraId="36F65A72" w14:textId="12AB5CFC" w:rsidR="006F2D44" w:rsidRPr="006F2D44" w:rsidRDefault="00CF0120">
      <w:pPr>
        <w:pStyle w:val="TOC2"/>
        <w:rPr>
          <w:rStyle w:val="Hyperlink"/>
        </w:rPr>
      </w:pPr>
      <w:hyperlink w:anchor="_Toc92882642" w:history="1">
        <w:r w:rsidR="006F2D44" w:rsidRPr="006F2D44">
          <w:rPr>
            <w:rStyle w:val="Hyperlink"/>
          </w:rPr>
          <w:t>Assistive Technology for Older Australians with Vision Loss</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_Toc92882642 \h </w:instrText>
        </w:r>
        <w:r w:rsidR="006F2D44" w:rsidRPr="006F2D44">
          <w:rPr>
            <w:rStyle w:val="Hyperlink"/>
            <w:webHidden/>
          </w:rPr>
        </w:r>
        <w:r w:rsidR="006F2D44" w:rsidRPr="006F2D44">
          <w:rPr>
            <w:rStyle w:val="Hyperlink"/>
            <w:webHidden/>
          </w:rPr>
          <w:fldChar w:fldCharType="separate"/>
        </w:r>
        <w:r w:rsidR="00D16AE5">
          <w:rPr>
            <w:rStyle w:val="Hyperlink"/>
            <w:webHidden/>
          </w:rPr>
          <w:t>11</w:t>
        </w:r>
        <w:r w:rsidR="006F2D44" w:rsidRPr="006F2D44">
          <w:rPr>
            <w:rStyle w:val="Hyperlink"/>
            <w:webHidden/>
          </w:rPr>
          <w:fldChar w:fldCharType="end"/>
        </w:r>
      </w:hyperlink>
    </w:p>
    <w:p w14:paraId="23F8939E" w14:textId="4CEB27AA" w:rsidR="006F2D44" w:rsidRPr="006F2D44" w:rsidRDefault="00CF0120">
      <w:pPr>
        <w:pStyle w:val="TOC2"/>
        <w:rPr>
          <w:rStyle w:val="Hyperlink"/>
        </w:rPr>
      </w:pPr>
      <w:hyperlink w:anchor="_Toc92882643" w:history="1">
        <w:r w:rsidR="006F2D44" w:rsidRPr="006F2D44">
          <w:rPr>
            <w:rStyle w:val="Hyperlink"/>
          </w:rPr>
          <w:t>Streamlined Access for Children with Vision Loss</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_Toc92882643 \h </w:instrText>
        </w:r>
        <w:r w:rsidR="006F2D44" w:rsidRPr="006F2D44">
          <w:rPr>
            <w:rStyle w:val="Hyperlink"/>
            <w:webHidden/>
          </w:rPr>
        </w:r>
        <w:r w:rsidR="006F2D44" w:rsidRPr="006F2D44">
          <w:rPr>
            <w:rStyle w:val="Hyperlink"/>
            <w:webHidden/>
          </w:rPr>
          <w:fldChar w:fldCharType="separate"/>
        </w:r>
        <w:r w:rsidR="00D16AE5">
          <w:rPr>
            <w:rStyle w:val="Hyperlink"/>
            <w:webHidden/>
          </w:rPr>
          <w:t>12</w:t>
        </w:r>
        <w:r w:rsidR="006F2D44" w:rsidRPr="006F2D44">
          <w:rPr>
            <w:rStyle w:val="Hyperlink"/>
            <w:webHidden/>
          </w:rPr>
          <w:fldChar w:fldCharType="end"/>
        </w:r>
      </w:hyperlink>
    </w:p>
    <w:p w14:paraId="1243E3D3" w14:textId="44554828" w:rsidR="006F2D44" w:rsidRPr="006F2D44" w:rsidRDefault="00CF0120">
      <w:pPr>
        <w:pStyle w:val="TOC2"/>
        <w:rPr>
          <w:rStyle w:val="Hyperlink"/>
        </w:rPr>
      </w:pPr>
      <w:hyperlink w:anchor="_Toc92882644" w:history="1">
        <w:r w:rsidR="006F2D44" w:rsidRPr="006F2D44">
          <w:rPr>
            <w:rStyle w:val="Hyperlink"/>
          </w:rPr>
          <w:t>Securing Audio Description on Australian TV</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_Toc92882644 \h </w:instrText>
        </w:r>
        <w:r w:rsidR="006F2D44" w:rsidRPr="006F2D44">
          <w:rPr>
            <w:rStyle w:val="Hyperlink"/>
            <w:webHidden/>
          </w:rPr>
        </w:r>
        <w:r w:rsidR="006F2D44" w:rsidRPr="006F2D44">
          <w:rPr>
            <w:rStyle w:val="Hyperlink"/>
            <w:webHidden/>
          </w:rPr>
          <w:fldChar w:fldCharType="separate"/>
        </w:r>
        <w:r w:rsidR="00D16AE5">
          <w:rPr>
            <w:rStyle w:val="Hyperlink"/>
            <w:webHidden/>
          </w:rPr>
          <w:t>13</w:t>
        </w:r>
        <w:r w:rsidR="006F2D44" w:rsidRPr="006F2D44">
          <w:rPr>
            <w:rStyle w:val="Hyperlink"/>
            <w:webHidden/>
          </w:rPr>
          <w:fldChar w:fldCharType="end"/>
        </w:r>
      </w:hyperlink>
    </w:p>
    <w:p w14:paraId="5187DDCF" w14:textId="11189A16" w:rsidR="006F2D44" w:rsidRPr="006F2D44" w:rsidRDefault="00CF0120">
      <w:pPr>
        <w:pStyle w:val="TOC2"/>
        <w:rPr>
          <w:rStyle w:val="Hyperlink"/>
        </w:rPr>
      </w:pPr>
      <w:hyperlink w:anchor="_Toc92882645" w:history="1">
        <w:r w:rsidR="006F2D44" w:rsidRPr="006F2D44">
          <w:rPr>
            <w:rStyle w:val="Hyperlink"/>
          </w:rPr>
          <w:t>Investment in Australian eye and vision research</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_Toc92882645 \h </w:instrText>
        </w:r>
        <w:r w:rsidR="006F2D44" w:rsidRPr="006F2D44">
          <w:rPr>
            <w:rStyle w:val="Hyperlink"/>
            <w:webHidden/>
          </w:rPr>
        </w:r>
        <w:r w:rsidR="006F2D44" w:rsidRPr="006F2D44">
          <w:rPr>
            <w:rStyle w:val="Hyperlink"/>
            <w:webHidden/>
          </w:rPr>
          <w:fldChar w:fldCharType="separate"/>
        </w:r>
        <w:r w:rsidR="00D16AE5">
          <w:rPr>
            <w:rStyle w:val="Hyperlink"/>
            <w:webHidden/>
          </w:rPr>
          <w:t>14</w:t>
        </w:r>
        <w:r w:rsidR="006F2D44" w:rsidRPr="006F2D44">
          <w:rPr>
            <w:rStyle w:val="Hyperlink"/>
            <w:webHidden/>
          </w:rPr>
          <w:fldChar w:fldCharType="end"/>
        </w:r>
      </w:hyperlink>
    </w:p>
    <w:p w14:paraId="645524F7" w14:textId="4B0DA2CD" w:rsidR="006F2D44" w:rsidRPr="006F2D44" w:rsidRDefault="00CF0120">
      <w:pPr>
        <w:pStyle w:val="TOC2"/>
        <w:rPr>
          <w:rStyle w:val="Hyperlink"/>
        </w:rPr>
      </w:pPr>
      <w:hyperlink w:anchor="_Toc92882646" w:history="1">
        <w:r w:rsidR="006F2D44" w:rsidRPr="006F2D44">
          <w:rPr>
            <w:rStyle w:val="Hyperlink"/>
          </w:rPr>
          <w:t>Increase public access to sight saving eye care treatment</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_Toc92882646 \h </w:instrText>
        </w:r>
        <w:r w:rsidR="006F2D44" w:rsidRPr="006F2D44">
          <w:rPr>
            <w:rStyle w:val="Hyperlink"/>
            <w:webHidden/>
          </w:rPr>
        </w:r>
        <w:r w:rsidR="006F2D44" w:rsidRPr="006F2D44">
          <w:rPr>
            <w:rStyle w:val="Hyperlink"/>
            <w:webHidden/>
          </w:rPr>
          <w:fldChar w:fldCharType="separate"/>
        </w:r>
        <w:r w:rsidR="00D16AE5">
          <w:rPr>
            <w:rStyle w:val="Hyperlink"/>
            <w:webHidden/>
          </w:rPr>
          <w:t>16</w:t>
        </w:r>
        <w:r w:rsidR="006F2D44" w:rsidRPr="006F2D44">
          <w:rPr>
            <w:rStyle w:val="Hyperlink"/>
            <w:webHidden/>
          </w:rPr>
          <w:fldChar w:fldCharType="end"/>
        </w:r>
      </w:hyperlink>
    </w:p>
    <w:p w14:paraId="3177FE9C" w14:textId="4E5A0590" w:rsidR="006F2D44" w:rsidRPr="006F2D44" w:rsidRDefault="00CF0120" w:rsidP="006F2D44">
      <w:pPr>
        <w:pStyle w:val="TOC2"/>
        <w:rPr>
          <w:rStyle w:val="Hyperlink"/>
        </w:rPr>
      </w:pPr>
      <w:hyperlink w:anchor="_Toc92882647" w:history="1">
        <w:r w:rsidR="006F2D44" w:rsidRPr="006F2D44">
          <w:rPr>
            <w:rStyle w:val="Hyperlink"/>
          </w:rPr>
          <w:t>A National Framework for Children's Vision Screening</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_Toc92882647 \h </w:instrText>
        </w:r>
        <w:r w:rsidR="006F2D44" w:rsidRPr="006F2D44">
          <w:rPr>
            <w:rStyle w:val="Hyperlink"/>
            <w:webHidden/>
          </w:rPr>
        </w:r>
        <w:r w:rsidR="006F2D44" w:rsidRPr="006F2D44">
          <w:rPr>
            <w:rStyle w:val="Hyperlink"/>
            <w:webHidden/>
          </w:rPr>
          <w:fldChar w:fldCharType="separate"/>
        </w:r>
        <w:r w:rsidR="00D16AE5">
          <w:rPr>
            <w:rStyle w:val="Hyperlink"/>
            <w:webHidden/>
          </w:rPr>
          <w:t>17</w:t>
        </w:r>
        <w:r w:rsidR="006F2D44" w:rsidRPr="006F2D44">
          <w:rPr>
            <w:rStyle w:val="Hyperlink"/>
            <w:webHidden/>
          </w:rPr>
          <w:fldChar w:fldCharType="end"/>
        </w:r>
      </w:hyperlink>
    </w:p>
    <w:p w14:paraId="636F6935" w14:textId="46816146" w:rsidR="006F2D44" w:rsidRPr="006F2D44" w:rsidRDefault="00CF0120" w:rsidP="006F2D44">
      <w:pPr>
        <w:pStyle w:val="TOC2"/>
        <w:rPr>
          <w:rFonts w:eastAsiaTheme="minorEastAsia"/>
          <w:sz w:val="22"/>
          <w:lang w:eastAsia="en-AU"/>
        </w:rPr>
      </w:pPr>
      <w:hyperlink w:anchor="_Toc92882648" w:history="1">
        <w:r w:rsidR="006F2D44" w:rsidRPr="006F2D44">
          <w:rPr>
            <w:rStyle w:val="Hyperlink"/>
          </w:rPr>
          <w:t>Education for Children who are Blind or Have Low Vision</w:t>
        </w:r>
        <w:r w:rsidR="006F2D44" w:rsidRPr="006F2D44">
          <w:rPr>
            <w:rStyle w:val="Hyperlink"/>
            <w:webHidden/>
          </w:rPr>
          <w:tab/>
        </w:r>
        <w:r w:rsidR="006F2D44" w:rsidRPr="006F2D44">
          <w:rPr>
            <w:rStyle w:val="Hyperlink"/>
            <w:webHidden/>
          </w:rPr>
          <w:fldChar w:fldCharType="begin"/>
        </w:r>
        <w:r w:rsidR="006F2D44" w:rsidRPr="006F2D44">
          <w:rPr>
            <w:rStyle w:val="Hyperlink"/>
            <w:webHidden/>
          </w:rPr>
          <w:instrText xml:space="preserve"> PAGEREF _Toc92882648 \h </w:instrText>
        </w:r>
        <w:r w:rsidR="006F2D44" w:rsidRPr="006F2D44">
          <w:rPr>
            <w:rStyle w:val="Hyperlink"/>
            <w:webHidden/>
          </w:rPr>
        </w:r>
        <w:r w:rsidR="006F2D44" w:rsidRPr="006F2D44">
          <w:rPr>
            <w:rStyle w:val="Hyperlink"/>
            <w:webHidden/>
          </w:rPr>
          <w:fldChar w:fldCharType="separate"/>
        </w:r>
        <w:r w:rsidR="00D16AE5">
          <w:rPr>
            <w:rStyle w:val="Hyperlink"/>
            <w:webHidden/>
          </w:rPr>
          <w:t>18</w:t>
        </w:r>
        <w:r w:rsidR="006F2D44" w:rsidRPr="006F2D44">
          <w:rPr>
            <w:rStyle w:val="Hyperlink"/>
            <w:webHidden/>
          </w:rPr>
          <w:fldChar w:fldCharType="end"/>
        </w:r>
      </w:hyperlink>
    </w:p>
    <w:p w14:paraId="44EFA760" w14:textId="4423FB7B" w:rsidR="00786206" w:rsidRDefault="00855ACC" w:rsidP="00855ACC">
      <w:pPr>
        <w:pStyle w:val="Heading1"/>
      </w:pPr>
      <w:r w:rsidRPr="00DC1B8F">
        <w:rPr>
          <w:noProof/>
          <w:color w:val="auto"/>
        </w:rPr>
        <w:lastRenderedPageBreak/>
        <w:fldChar w:fldCharType="end"/>
      </w:r>
      <w:bookmarkStart w:id="2" w:name="_Toc92882636"/>
      <w:r w:rsidR="00786206">
        <w:t>About Vision 2020 Australia</w:t>
      </w:r>
      <w:bookmarkEnd w:id="2"/>
    </w:p>
    <w:p w14:paraId="38F4E6D1" w14:textId="77777777" w:rsidR="00786206" w:rsidRDefault="00786206" w:rsidP="00786206">
      <w:pPr>
        <w:pStyle w:val="BodyText"/>
      </w:pPr>
      <w:r>
        <w:t>Vision 2020 Australia is the national peak body for the eye health and vision care sector.</w:t>
      </w:r>
    </w:p>
    <w:p w14:paraId="2647AAB5" w14:textId="33441A98" w:rsidR="00786206" w:rsidRDefault="6EE7375B" w:rsidP="00786206">
      <w:pPr>
        <w:pStyle w:val="BodyText"/>
      </w:pPr>
      <w:r>
        <w:t xml:space="preserve">It represents organisations involved in local and global eye health and vision care, health promotion, low vision support, vision rehabilitation, eye research, professional assistance and community support. </w:t>
      </w:r>
    </w:p>
    <w:p w14:paraId="545603AC" w14:textId="1CE25D97" w:rsidR="00786206" w:rsidRDefault="6EE7375B" w:rsidP="00786206">
      <w:pPr>
        <w:pStyle w:val="BodyText"/>
      </w:pPr>
      <w:r>
        <w:t xml:space="preserve">A range of Vision 2020 Australia members are making submissions to the annual budget process. </w:t>
      </w:r>
      <w:r w:rsidR="00786206">
        <w:t>The proposals in this Vision 2020 Australia submission have been developed to complement those being proposed by individual members.</w:t>
      </w:r>
    </w:p>
    <w:p w14:paraId="02D7BA8D" w14:textId="77777777" w:rsidR="00786206" w:rsidRDefault="6EE7375B" w:rsidP="00786206">
      <w:pPr>
        <w:pStyle w:val="Heading3"/>
      </w:pPr>
      <w:r>
        <w:t>For further information regarding this submission:</w:t>
      </w:r>
    </w:p>
    <w:p w14:paraId="09513226" w14:textId="77777777" w:rsidR="00290C8B" w:rsidRDefault="00290C8B" w:rsidP="00401D48">
      <w:pPr>
        <w:pStyle w:val="BodyText"/>
        <w:spacing w:before="0" w:after="0"/>
      </w:pPr>
    </w:p>
    <w:p w14:paraId="05055339" w14:textId="599935CE" w:rsidR="00290C8B" w:rsidRPr="0075637E" w:rsidRDefault="00290C8B" w:rsidP="00401D48">
      <w:pPr>
        <w:pStyle w:val="BodyText"/>
        <w:spacing w:before="0" w:after="0"/>
        <w:rPr>
          <w:b/>
          <w:bCs/>
        </w:rPr>
      </w:pPr>
      <w:r w:rsidRPr="0075637E">
        <w:rPr>
          <w:b/>
          <w:bCs/>
        </w:rPr>
        <w:t>Patricia Sparrow</w:t>
      </w:r>
    </w:p>
    <w:p w14:paraId="22E824CE" w14:textId="0F320452" w:rsidR="00290C8B" w:rsidRDefault="00290C8B" w:rsidP="00401D48">
      <w:pPr>
        <w:pStyle w:val="BodyText"/>
        <w:spacing w:before="0" w:after="0"/>
      </w:pPr>
      <w:r>
        <w:t>CEO</w:t>
      </w:r>
    </w:p>
    <w:p w14:paraId="42FFAA74" w14:textId="5B3A12BE" w:rsidR="00290C8B" w:rsidRDefault="00290C8B" w:rsidP="00401D48">
      <w:pPr>
        <w:pStyle w:val="BodyText"/>
        <w:spacing w:before="0" w:after="0"/>
      </w:pPr>
      <w:r>
        <w:t>Vision 2020 Australia</w:t>
      </w:r>
    </w:p>
    <w:p w14:paraId="3EC3DEF0" w14:textId="1950A547" w:rsidR="00290C8B" w:rsidRDefault="00290C8B" w:rsidP="00401D48">
      <w:pPr>
        <w:pStyle w:val="BodyText"/>
        <w:spacing w:before="0" w:after="0"/>
      </w:pPr>
      <w:r>
        <w:t xml:space="preserve">T: </w:t>
      </w:r>
      <w:r w:rsidR="00A57880" w:rsidRPr="00A57880">
        <w:t>0499 031 890</w:t>
      </w:r>
      <w:r>
        <w:br/>
        <w:t>E: ceo@vision2020australia.org.au</w:t>
      </w:r>
    </w:p>
    <w:p w14:paraId="2218F99C" w14:textId="77777777" w:rsidR="00290C8B" w:rsidRPr="0075637E" w:rsidRDefault="00290C8B" w:rsidP="00401D48">
      <w:pPr>
        <w:pStyle w:val="BodyText"/>
        <w:spacing w:before="0" w:after="0"/>
        <w:rPr>
          <w:b/>
          <w:bCs/>
        </w:rPr>
      </w:pPr>
    </w:p>
    <w:p w14:paraId="1171B464" w14:textId="34F711CE" w:rsidR="00401D48" w:rsidRPr="0075637E" w:rsidRDefault="001945BD" w:rsidP="00401D48">
      <w:pPr>
        <w:pStyle w:val="BodyText"/>
        <w:spacing w:before="0" w:after="0"/>
        <w:rPr>
          <w:b/>
          <w:bCs/>
        </w:rPr>
      </w:pPr>
      <w:r w:rsidRPr="0075637E">
        <w:rPr>
          <w:b/>
          <w:bCs/>
        </w:rPr>
        <w:t>Carly Iles</w:t>
      </w:r>
    </w:p>
    <w:p w14:paraId="291C5744" w14:textId="78A352CC" w:rsidR="00786206" w:rsidRPr="00DF7D13" w:rsidRDefault="001945BD" w:rsidP="00401D48">
      <w:pPr>
        <w:pStyle w:val="BodyText"/>
        <w:spacing w:before="0" w:after="0"/>
      </w:pPr>
      <w:r>
        <w:t>Policy &amp; Advocacy Manager</w:t>
      </w:r>
      <w:r w:rsidR="00786206">
        <w:br/>
        <w:t>Vision 2020 Australia</w:t>
      </w:r>
      <w:r w:rsidR="00786206">
        <w:br/>
        <w:t xml:space="preserve">T: </w:t>
      </w:r>
      <w:r>
        <w:t>0439 731 005</w:t>
      </w:r>
      <w:r w:rsidR="00786206">
        <w:br/>
        <w:t xml:space="preserve">E: </w:t>
      </w:r>
      <w:r>
        <w:t>ciles</w:t>
      </w:r>
      <w:r w:rsidR="00786206">
        <w:t>@vision2020australia.org.au</w:t>
      </w:r>
    </w:p>
    <w:p w14:paraId="1984CF87" w14:textId="20B3F11A" w:rsidR="00060320" w:rsidRDefault="00060320" w:rsidP="00E70122">
      <w:pPr>
        <w:pStyle w:val="Heading1"/>
        <w:rPr>
          <w:rStyle w:val="normaltextrun"/>
          <w:rFonts w:ascii="Arial" w:eastAsia="Arial" w:hAnsi="Arial"/>
          <w:color w:val="000000" w:themeColor="text1"/>
          <w:sz w:val="22"/>
          <w:lang w:val="en-US"/>
        </w:rPr>
      </w:pPr>
      <w:bookmarkStart w:id="3" w:name="_Toc92882637"/>
      <w:r w:rsidRPr="00E70122">
        <w:lastRenderedPageBreak/>
        <w:t>Executive Summary</w:t>
      </w:r>
      <w:bookmarkEnd w:id="3"/>
      <w:r w:rsidRPr="00E70122">
        <w:t xml:space="preserve"> </w:t>
      </w:r>
    </w:p>
    <w:p w14:paraId="3F68988C" w14:textId="4D60E6D8" w:rsidR="00E87311" w:rsidRDefault="658D5CD5" w:rsidP="48D3398A">
      <w:pPr>
        <w:spacing w:beforeAutospacing="1" w:afterAutospacing="1"/>
        <w:rPr>
          <w:rFonts w:ascii="Arial" w:eastAsia="Arial" w:hAnsi="Arial" w:cs="Arial"/>
          <w:color w:val="000000" w:themeColor="text1"/>
          <w:sz w:val="22"/>
        </w:rPr>
      </w:pPr>
      <w:r w:rsidRPr="48D3398A">
        <w:rPr>
          <w:rStyle w:val="normaltextrun"/>
          <w:rFonts w:ascii="Arial" w:eastAsia="Arial" w:hAnsi="Arial" w:cs="Arial"/>
          <w:color w:val="000000" w:themeColor="text1"/>
          <w:sz w:val="22"/>
          <w:lang w:val="en-US"/>
        </w:rPr>
        <w:t>In Australia, 90 per cent of blindness and vision loss is preventable or treatable if detected early</w:t>
      </w:r>
      <w:r w:rsidR="00190CFE" w:rsidRPr="48D3398A">
        <w:rPr>
          <w:rStyle w:val="normaltextrun"/>
          <w:rFonts w:ascii="Arial" w:eastAsia="Arial" w:hAnsi="Arial" w:cs="Arial"/>
          <w:color w:val="000000" w:themeColor="text1"/>
          <w:sz w:val="22"/>
          <w:lang w:val="en-US"/>
        </w:rPr>
        <w:t xml:space="preserve"> enough</w:t>
      </w:r>
      <w:r w:rsidRPr="48D3398A">
        <w:rPr>
          <w:rStyle w:val="normaltextrun"/>
          <w:rFonts w:ascii="Arial" w:eastAsia="Arial" w:hAnsi="Arial" w:cs="Arial"/>
          <w:color w:val="000000" w:themeColor="text1"/>
          <w:sz w:val="22"/>
          <w:lang w:val="en-US"/>
        </w:rPr>
        <w:t>.</w:t>
      </w:r>
      <w:r w:rsidR="004318A7" w:rsidRPr="48D3398A">
        <w:rPr>
          <w:rStyle w:val="FootnoteReference"/>
          <w:rFonts w:ascii="Arial" w:eastAsia="Arial" w:hAnsi="Arial" w:cs="Arial"/>
          <w:color w:val="000000" w:themeColor="text1"/>
          <w:sz w:val="22"/>
          <w:lang w:val="en-US"/>
        </w:rPr>
        <w:footnoteReference w:id="2"/>
      </w:r>
      <w:r w:rsidRPr="48D3398A">
        <w:rPr>
          <w:rStyle w:val="normaltextrun"/>
          <w:rFonts w:ascii="Arial" w:eastAsia="Arial" w:hAnsi="Arial" w:cs="Arial"/>
          <w:color w:val="000000" w:themeColor="text1"/>
          <w:sz w:val="22"/>
          <w:lang w:val="en-US"/>
        </w:rPr>
        <w:t> </w:t>
      </w:r>
      <w:r w:rsidRPr="48D3398A">
        <w:rPr>
          <w:rStyle w:val="eop"/>
          <w:rFonts w:ascii="Arial" w:eastAsia="Arial" w:hAnsi="Arial" w:cs="Arial"/>
          <w:color w:val="000000" w:themeColor="text1"/>
          <w:sz w:val="22"/>
        </w:rPr>
        <w:t xml:space="preserve">  </w:t>
      </w:r>
      <w:r w:rsidR="00190CFE" w:rsidRPr="48D3398A">
        <w:rPr>
          <w:rStyle w:val="eop"/>
          <w:rFonts w:ascii="Arial" w:eastAsia="Arial" w:hAnsi="Arial" w:cs="Arial"/>
          <w:color w:val="000000" w:themeColor="text1"/>
          <w:sz w:val="22"/>
        </w:rPr>
        <w:t>Despite this</w:t>
      </w:r>
      <w:r w:rsidRPr="48D3398A">
        <w:rPr>
          <w:rStyle w:val="eop"/>
          <w:rFonts w:ascii="Arial" w:eastAsia="Arial" w:hAnsi="Arial" w:cs="Arial"/>
          <w:color w:val="000000" w:themeColor="text1"/>
          <w:sz w:val="22"/>
        </w:rPr>
        <w:t>, many Australians continue to experience avoidable vision loss due to conditions such as cataract and diabet</w:t>
      </w:r>
      <w:r w:rsidR="74709CA5" w:rsidRPr="48D3398A">
        <w:rPr>
          <w:rStyle w:val="eop"/>
          <w:rFonts w:ascii="Arial" w:eastAsia="Arial" w:hAnsi="Arial" w:cs="Arial"/>
          <w:color w:val="000000" w:themeColor="text1"/>
          <w:sz w:val="22"/>
        </w:rPr>
        <w:t>es</w:t>
      </w:r>
      <w:r w:rsidRPr="48D3398A">
        <w:rPr>
          <w:rStyle w:val="eop"/>
          <w:rFonts w:ascii="Arial" w:eastAsia="Arial" w:hAnsi="Arial" w:cs="Arial"/>
          <w:color w:val="000000" w:themeColor="text1"/>
          <w:sz w:val="22"/>
        </w:rPr>
        <w:t xml:space="preserve"> eye disease, that could</w:t>
      </w:r>
      <w:r w:rsidR="00D831C8" w:rsidRPr="48D3398A">
        <w:rPr>
          <w:rStyle w:val="eop"/>
          <w:rFonts w:ascii="Arial" w:eastAsia="Arial" w:hAnsi="Arial" w:cs="Arial"/>
          <w:color w:val="000000" w:themeColor="text1"/>
          <w:sz w:val="22"/>
        </w:rPr>
        <w:t xml:space="preserve"> easily</w:t>
      </w:r>
      <w:r w:rsidRPr="48D3398A">
        <w:rPr>
          <w:rStyle w:val="eop"/>
          <w:rFonts w:ascii="Arial" w:eastAsia="Arial" w:hAnsi="Arial" w:cs="Arial"/>
          <w:color w:val="000000" w:themeColor="text1"/>
          <w:sz w:val="22"/>
        </w:rPr>
        <w:t xml:space="preserve"> be prevented through early detection and cost-effective treatment.</w:t>
      </w:r>
    </w:p>
    <w:p w14:paraId="5972E0BA" w14:textId="75A0223B" w:rsidR="00E87311" w:rsidRDefault="658D5CD5" w:rsidP="658D5CD5">
      <w:pPr>
        <w:spacing w:beforeAutospacing="1" w:afterAutospacing="1"/>
        <w:rPr>
          <w:rFonts w:ascii="Arial" w:eastAsia="Arial" w:hAnsi="Arial" w:cs="Arial"/>
          <w:color w:val="000000" w:themeColor="text1"/>
          <w:sz w:val="22"/>
        </w:rPr>
      </w:pPr>
      <w:r w:rsidRPr="658D5CD5">
        <w:rPr>
          <w:rStyle w:val="normaltextrun"/>
          <w:rFonts w:ascii="Arial" w:eastAsia="Arial" w:hAnsi="Arial" w:cs="Arial"/>
          <w:color w:val="000000" w:themeColor="text1"/>
          <w:sz w:val="22"/>
        </w:rPr>
        <w:t xml:space="preserve">Aboriginal and Torres Strait Islander people are disproportionally impacted, </w:t>
      </w:r>
      <w:r w:rsidRPr="658D5CD5">
        <w:rPr>
          <w:rFonts w:ascii="Arial" w:eastAsia="Arial" w:hAnsi="Arial" w:cs="Arial"/>
          <w:color w:val="000000" w:themeColor="text1"/>
          <w:sz w:val="22"/>
          <w:lang w:val="en-GB"/>
        </w:rPr>
        <w:t>experiencing blindness and vision loss at three times the rate of other Australians, accounting for 11% of the health gap</w:t>
      </w:r>
      <w:r w:rsidR="00565F88">
        <w:rPr>
          <w:rFonts w:ascii="Arial" w:eastAsia="Arial" w:hAnsi="Arial" w:cs="Arial"/>
          <w:color w:val="000000" w:themeColor="text1"/>
          <w:sz w:val="22"/>
          <w:lang w:val="en-GB"/>
        </w:rPr>
        <w:t>.</w:t>
      </w:r>
      <w:r w:rsidR="0057107D">
        <w:rPr>
          <w:rStyle w:val="FootnoteReference"/>
          <w:rFonts w:ascii="Arial" w:eastAsia="Arial" w:hAnsi="Arial" w:cs="Arial"/>
          <w:color w:val="000000" w:themeColor="text1"/>
          <w:sz w:val="22"/>
          <w:lang w:val="en-GB"/>
        </w:rPr>
        <w:footnoteReference w:id="3"/>
      </w:r>
      <w:r w:rsidRPr="658D5CD5">
        <w:rPr>
          <w:rFonts w:ascii="Arial" w:eastAsia="Arial" w:hAnsi="Arial" w:cs="Arial"/>
          <w:color w:val="000000" w:themeColor="text1"/>
          <w:sz w:val="22"/>
          <w:lang w:val="en-GB"/>
        </w:rPr>
        <w:t xml:space="preserve"> </w:t>
      </w:r>
    </w:p>
    <w:p w14:paraId="1108BD4C" w14:textId="2206C9A3" w:rsidR="00E87311" w:rsidRDefault="658D5CD5" w:rsidP="658D5CD5">
      <w:pPr>
        <w:spacing w:beforeAutospacing="1" w:afterAutospacing="1"/>
        <w:rPr>
          <w:rFonts w:ascii="Arial" w:eastAsia="Arial" w:hAnsi="Arial" w:cs="Arial"/>
          <w:color w:val="000000" w:themeColor="text1"/>
          <w:sz w:val="22"/>
        </w:rPr>
      </w:pPr>
      <w:r w:rsidRPr="658D5CD5">
        <w:rPr>
          <w:rStyle w:val="normaltextrun"/>
          <w:rFonts w:ascii="Arial" w:eastAsia="Arial" w:hAnsi="Arial" w:cs="Arial"/>
          <w:color w:val="000000" w:themeColor="text1"/>
          <w:sz w:val="22"/>
        </w:rPr>
        <w:t>In 2016, the National Eye Health Survey found 453,000 Australians were blind or vision impaired, recent modelling by Vision 2020 Australia indicates this is now closer to 840,000 and that by 2030 this could exceed 1.04 million</w:t>
      </w:r>
      <w:r w:rsidR="00565F88">
        <w:rPr>
          <w:rStyle w:val="normaltextrun"/>
          <w:rFonts w:ascii="Arial" w:eastAsia="Arial" w:hAnsi="Arial" w:cs="Arial"/>
          <w:color w:val="000000" w:themeColor="text1"/>
          <w:sz w:val="22"/>
        </w:rPr>
        <w:t>.</w:t>
      </w:r>
      <w:r w:rsidR="00CB4C2D">
        <w:rPr>
          <w:rStyle w:val="FootnoteReference"/>
          <w:rFonts w:ascii="Arial" w:eastAsia="Arial" w:hAnsi="Arial" w:cs="Arial"/>
          <w:color w:val="000000" w:themeColor="text1"/>
          <w:sz w:val="22"/>
        </w:rPr>
        <w:footnoteReference w:id="4"/>
      </w:r>
      <w:r w:rsidRPr="658D5CD5">
        <w:rPr>
          <w:rStyle w:val="normaltextrun"/>
          <w:rFonts w:ascii="Arial" w:eastAsia="Arial" w:hAnsi="Arial" w:cs="Arial"/>
          <w:color w:val="000000" w:themeColor="text1"/>
          <w:sz w:val="22"/>
        </w:rPr>
        <w:t>  </w:t>
      </w:r>
    </w:p>
    <w:p w14:paraId="0156D0F8" w14:textId="255CAA17" w:rsidR="00E87311" w:rsidRDefault="658D5CD5" w:rsidP="658D5CD5">
      <w:pPr>
        <w:spacing w:beforeAutospacing="1" w:afterAutospacing="1"/>
        <w:rPr>
          <w:rFonts w:ascii="Arial" w:eastAsia="Arial" w:hAnsi="Arial" w:cs="Arial"/>
          <w:color w:val="000000" w:themeColor="text1"/>
          <w:sz w:val="22"/>
        </w:rPr>
      </w:pPr>
      <w:r w:rsidRPr="658D5CD5">
        <w:rPr>
          <w:rStyle w:val="normaltextrun"/>
          <w:rFonts w:ascii="Arial" w:eastAsia="Arial" w:hAnsi="Arial" w:cs="Arial"/>
          <w:color w:val="000000" w:themeColor="text1"/>
          <w:sz w:val="22"/>
        </w:rPr>
        <w:t>This has significant social and economic costs</w:t>
      </w:r>
      <w:r w:rsidR="00B536BB">
        <w:rPr>
          <w:rStyle w:val="normaltextrun"/>
          <w:rFonts w:ascii="Arial" w:eastAsia="Arial" w:hAnsi="Arial" w:cs="Arial"/>
          <w:color w:val="000000" w:themeColor="text1"/>
          <w:sz w:val="22"/>
        </w:rPr>
        <w:t xml:space="preserve">, with recent </w:t>
      </w:r>
      <w:r w:rsidRPr="658D5CD5">
        <w:rPr>
          <w:rStyle w:val="normaltextrun"/>
          <w:rFonts w:ascii="Arial" w:eastAsia="Arial" w:hAnsi="Arial" w:cs="Arial"/>
          <w:color w:val="000000" w:themeColor="text1"/>
          <w:sz w:val="22"/>
        </w:rPr>
        <w:t xml:space="preserve">data </w:t>
      </w:r>
      <w:r w:rsidR="00B536BB">
        <w:rPr>
          <w:rStyle w:val="normaltextrun"/>
          <w:rFonts w:ascii="Arial" w:eastAsia="Arial" w:hAnsi="Arial" w:cs="Arial"/>
          <w:color w:val="000000" w:themeColor="text1"/>
          <w:sz w:val="22"/>
        </w:rPr>
        <w:t xml:space="preserve">indicating </w:t>
      </w:r>
      <w:r w:rsidRPr="658D5CD5">
        <w:rPr>
          <w:rStyle w:val="normaltextrun"/>
          <w:rFonts w:ascii="Arial" w:eastAsia="Arial" w:hAnsi="Arial" w:cs="Arial"/>
          <w:color w:val="000000" w:themeColor="text1"/>
          <w:sz w:val="22"/>
        </w:rPr>
        <w:t>vision loss costs the Australian economy $27.6 billion annually or $46,950 per person with vision loss aged over 40</w:t>
      </w:r>
      <w:r w:rsidR="007C1DA2">
        <w:rPr>
          <w:rStyle w:val="normaltextrun"/>
          <w:rFonts w:ascii="Arial" w:eastAsia="Arial" w:hAnsi="Arial" w:cs="Arial"/>
          <w:color w:val="000000" w:themeColor="text1"/>
          <w:sz w:val="22"/>
        </w:rPr>
        <w:t>.</w:t>
      </w:r>
      <w:r w:rsidR="00563011">
        <w:rPr>
          <w:rStyle w:val="FootnoteReference"/>
          <w:rFonts w:ascii="Arial" w:eastAsia="Arial" w:hAnsi="Arial" w:cs="Arial"/>
          <w:color w:val="000000" w:themeColor="text1"/>
          <w:sz w:val="22"/>
        </w:rPr>
        <w:footnoteReference w:id="5"/>
      </w:r>
    </w:p>
    <w:p w14:paraId="138F0EA1" w14:textId="2F7C731D" w:rsidR="6EE7375B" w:rsidRDefault="6EE7375B" w:rsidP="6EE7375B">
      <w:pPr>
        <w:spacing w:beforeAutospacing="1" w:afterAutospacing="1"/>
        <w:rPr>
          <w:rStyle w:val="eop"/>
          <w:rFonts w:ascii="Arial" w:eastAsia="Arial" w:hAnsi="Arial" w:cs="Arial"/>
          <w:color w:val="000000" w:themeColor="text1"/>
          <w:szCs w:val="24"/>
        </w:rPr>
      </w:pPr>
      <w:r w:rsidRPr="6EE7375B">
        <w:rPr>
          <w:rStyle w:val="normaltextrun"/>
          <w:rFonts w:ascii="Arial" w:eastAsia="Arial" w:hAnsi="Arial" w:cs="Arial"/>
          <w:color w:val="000000" w:themeColor="text1"/>
          <w:sz w:val="22"/>
          <w:lang w:val="en-US"/>
        </w:rPr>
        <w:t>With the right support and services, people with unavoidable blindness and vision impairment can remain independent, engaged in their communities, and live the life they choose.</w:t>
      </w:r>
      <w:r w:rsidRPr="6EE7375B">
        <w:rPr>
          <w:rStyle w:val="eop"/>
          <w:rFonts w:ascii="Arial" w:eastAsia="Arial" w:hAnsi="Arial" w:cs="Arial"/>
          <w:color w:val="000000" w:themeColor="text1"/>
          <w:sz w:val="22"/>
        </w:rPr>
        <w:t> </w:t>
      </w:r>
    </w:p>
    <w:p w14:paraId="290E6D2A" w14:textId="2CA2C5D6" w:rsidR="6EE7375B" w:rsidRDefault="6EE7375B" w:rsidP="6EE7375B">
      <w:pPr>
        <w:spacing w:beforeAutospacing="1" w:afterAutospacing="1"/>
        <w:rPr>
          <w:rStyle w:val="eop"/>
          <w:rFonts w:ascii="Arial" w:eastAsia="Arial" w:hAnsi="Arial" w:cs="Arial"/>
          <w:color w:val="000000" w:themeColor="text1"/>
          <w:sz w:val="22"/>
        </w:rPr>
      </w:pPr>
      <w:r w:rsidRPr="6EE7375B">
        <w:rPr>
          <w:rStyle w:val="eop"/>
          <w:rFonts w:ascii="Arial" w:eastAsia="Arial" w:hAnsi="Arial" w:cs="Arial"/>
          <w:color w:val="000000" w:themeColor="text1"/>
          <w:sz w:val="22"/>
        </w:rPr>
        <w:t>Investment in prevention, good eye health and supports for people who are blind or have vision loss is wise and will decrease ongoing costs to Government while supporting good quality of life for individuals. This submission outlines a range of initiatives to do just that:</w:t>
      </w:r>
    </w:p>
    <w:p w14:paraId="17E8FF6D" w14:textId="1B457DA9" w:rsidR="00E90E68" w:rsidRPr="00E90E68" w:rsidRDefault="6EE7375B" w:rsidP="006F3F53">
      <w:pPr>
        <w:pStyle w:val="ListBullet0"/>
        <w:numPr>
          <w:ilvl w:val="0"/>
          <w:numId w:val="27"/>
        </w:numPr>
        <w:rPr>
          <w:rStyle w:val="eop"/>
          <w:rFonts w:ascii="Arial" w:eastAsia="Arial" w:hAnsi="Arial" w:cs="Arial"/>
          <w:color w:val="000000" w:themeColor="text1"/>
          <w:sz w:val="22"/>
          <w:szCs w:val="22"/>
        </w:rPr>
      </w:pPr>
      <w:r w:rsidRPr="00E6433D">
        <w:rPr>
          <w:rStyle w:val="eop"/>
          <w:rFonts w:ascii="Arial" w:eastAsia="Arial" w:hAnsi="Arial" w:cs="Arial"/>
          <w:color w:val="000000" w:themeColor="text1"/>
          <w:sz w:val="22"/>
          <w:szCs w:val="22"/>
        </w:rPr>
        <w:t>Provide an additional $65 million</w:t>
      </w:r>
      <w:r w:rsidR="00A37CCF" w:rsidRPr="00E6433D">
        <w:rPr>
          <w:rStyle w:val="eop"/>
          <w:rFonts w:ascii="Arial" w:eastAsia="Arial" w:hAnsi="Arial" w:cs="Arial"/>
          <w:color w:val="000000" w:themeColor="text1"/>
          <w:sz w:val="22"/>
          <w:szCs w:val="22"/>
        </w:rPr>
        <w:t xml:space="preserve"> over 4 years</w:t>
      </w:r>
      <w:r w:rsidR="00642A19" w:rsidRPr="00E6433D">
        <w:rPr>
          <w:rStyle w:val="eop"/>
          <w:rFonts w:ascii="Arial" w:eastAsia="Arial" w:hAnsi="Arial" w:cs="Arial"/>
          <w:color w:val="000000" w:themeColor="text1"/>
          <w:sz w:val="22"/>
          <w:szCs w:val="22"/>
        </w:rPr>
        <w:t xml:space="preserve"> (</w:t>
      </w:r>
      <w:r w:rsidR="00642A19" w:rsidRPr="0044560B">
        <w:rPr>
          <w:rStyle w:val="eop"/>
          <w:rFonts w:ascii="Arial" w:eastAsia="Arial" w:hAnsi="Arial" w:cs="Arial"/>
          <w:color w:val="000000" w:themeColor="text1"/>
          <w:sz w:val="22"/>
          <w:szCs w:val="22"/>
        </w:rPr>
        <w:t>$9 million in 2022-23)</w:t>
      </w:r>
      <w:r w:rsidRPr="00E6433D">
        <w:rPr>
          <w:rStyle w:val="eop"/>
          <w:rFonts w:ascii="Arial" w:eastAsia="Arial" w:hAnsi="Arial" w:cs="Arial"/>
          <w:color w:val="000000" w:themeColor="text1"/>
          <w:sz w:val="22"/>
          <w:szCs w:val="22"/>
        </w:rPr>
        <w:t xml:space="preserve"> to meet the Australian Government commitment to ending avoidable blindness in Indigenous communities by 2025, through full implementation of the Strong Eyes, Strong Communities recommendations.</w:t>
      </w:r>
    </w:p>
    <w:p w14:paraId="1E582449" w14:textId="77777777" w:rsidR="00D55BF0" w:rsidRPr="00E90E68" w:rsidRDefault="00D55BF0" w:rsidP="006F3F53">
      <w:pPr>
        <w:pStyle w:val="ListBullet0"/>
        <w:numPr>
          <w:ilvl w:val="0"/>
          <w:numId w:val="27"/>
        </w:numPr>
        <w:rPr>
          <w:rStyle w:val="eop"/>
          <w:rFonts w:ascii="Arial" w:eastAsia="Arial" w:hAnsi="Arial" w:cs="Arial"/>
          <w:sz w:val="22"/>
          <w:szCs w:val="22"/>
        </w:rPr>
      </w:pPr>
      <w:bookmarkStart w:id="4" w:name="_Toc81220794"/>
      <w:bookmarkStart w:id="5" w:name="_Toc81557011"/>
      <w:r w:rsidRPr="00E90E68">
        <w:rPr>
          <w:rStyle w:val="eop"/>
          <w:rFonts w:ascii="Arial" w:eastAsia="Arial" w:hAnsi="Arial" w:cs="Arial"/>
          <w:color w:val="000000" w:themeColor="text1"/>
          <w:sz w:val="22"/>
          <w:szCs w:val="22"/>
        </w:rPr>
        <w:t xml:space="preserve">Invest $26.4 million over 4 years to tackle the blindness crisis in Papua New Guinea. </w:t>
      </w:r>
    </w:p>
    <w:p w14:paraId="3674CCD4" w14:textId="77777777" w:rsidR="00D55BF0" w:rsidRPr="00E90E68" w:rsidRDefault="00D55BF0" w:rsidP="006F3F53">
      <w:pPr>
        <w:pStyle w:val="ListBullet0"/>
        <w:numPr>
          <w:ilvl w:val="0"/>
          <w:numId w:val="27"/>
        </w:numPr>
        <w:rPr>
          <w:rStyle w:val="eop"/>
          <w:rFonts w:ascii="Arial" w:eastAsia="Arial" w:hAnsi="Arial" w:cs="Arial"/>
          <w:color w:val="000000" w:themeColor="text1"/>
          <w:sz w:val="22"/>
          <w:szCs w:val="22"/>
        </w:rPr>
      </w:pPr>
      <w:r w:rsidRPr="00E90E68">
        <w:rPr>
          <w:rStyle w:val="eop"/>
          <w:rFonts w:ascii="Arial" w:eastAsia="Arial" w:hAnsi="Arial" w:cs="Arial"/>
          <w:color w:val="000000" w:themeColor="text1"/>
          <w:sz w:val="22"/>
          <w:szCs w:val="22"/>
        </w:rPr>
        <w:t xml:space="preserve">Provide an additional $14 million per annum for disability inclusion in Australia's aid program to ensure people living with disability are not left behind. </w:t>
      </w:r>
    </w:p>
    <w:p w14:paraId="39E29F5B" w14:textId="77777777" w:rsidR="00D55BF0" w:rsidRPr="00E90E68" w:rsidRDefault="00D55BF0" w:rsidP="006F3F53">
      <w:pPr>
        <w:pStyle w:val="ListBullet0"/>
        <w:numPr>
          <w:ilvl w:val="0"/>
          <w:numId w:val="27"/>
        </w:numPr>
        <w:rPr>
          <w:rStyle w:val="eop"/>
          <w:rFonts w:ascii="Arial" w:eastAsia="Arial" w:hAnsi="Arial" w:cs="Arial"/>
          <w:color w:val="000000" w:themeColor="text1"/>
          <w:sz w:val="22"/>
          <w:szCs w:val="22"/>
        </w:rPr>
      </w:pPr>
      <w:r w:rsidRPr="00E90E68">
        <w:rPr>
          <w:rStyle w:val="eop"/>
          <w:rFonts w:ascii="Arial" w:eastAsia="Arial" w:hAnsi="Arial" w:cs="Arial"/>
          <w:color w:val="000000" w:themeColor="text1"/>
          <w:sz w:val="22"/>
          <w:szCs w:val="22"/>
        </w:rPr>
        <w:t xml:space="preserve">Invest $5.04 million over 4 years to trial a just-in-time online or phone coaching service and develop online resources for disability and aged care workers and assessors. </w:t>
      </w:r>
    </w:p>
    <w:p w14:paraId="460844B1" w14:textId="77777777" w:rsidR="00D55BF0" w:rsidRPr="00E90E68" w:rsidRDefault="00D55BF0" w:rsidP="006F3F53">
      <w:pPr>
        <w:pStyle w:val="ListBullet0"/>
        <w:numPr>
          <w:ilvl w:val="0"/>
          <w:numId w:val="27"/>
        </w:numPr>
        <w:rPr>
          <w:rStyle w:val="eop"/>
          <w:rFonts w:ascii="Arial" w:eastAsia="Arial" w:hAnsi="Arial" w:cs="Arial"/>
          <w:color w:val="000000" w:themeColor="text1"/>
          <w:sz w:val="22"/>
          <w:szCs w:val="22"/>
        </w:rPr>
      </w:pPr>
      <w:r w:rsidRPr="00E90E68">
        <w:rPr>
          <w:rStyle w:val="eop"/>
          <w:rFonts w:ascii="Arial" w:eastAsia="Arial" w:hAnsi="Arial" w:cs="Arial"/>
          <w:color w:val="000000" w:themeColor="text1"/>
          <w:sz w:val="22"/>
          <w:szCs w:val="22"/>
        </w:rPr>
        <w:t>Fund a national, harmonised scheme to provide Assistive Technology to older Australians with disabilities including vision loss.</w:t>
      </w:r>
    </w:p>
    <w:p w14:paraId="464023F3" w14:textId="77777777" w:rsidR="00D55BF0" w:rsidRPr="00E90E68" w:rsidRDefault="00D55BF0" w:rsidP="006F3F53">
      <w:pPr>
        <w:pStyle w:val="ListBullet0"/>
        <w:numPr>
          <w:ilvl w:val="0"/>
          <w:numId w:val="27"/>
        </w:numPr>
        <w:rPr>
          <w:rStyle w:val="eop"/>
          <w:rFonts w:ascii="Arial" w:eastAsia="Arial" w:hAnsi="Arial" w:cs="Arial"/>
          <w:color w:val="000000" w:themeColor="text1"/>
          <w:sz w:val="22"/>
          <w:szCs w:val="22"/>
        </w:rPr>
      </w:pPr>
      <w:r w:rsidRPr="00E90E68">
        <w:rPr>
          <w:rStyle w:val="eop"/>
          <w:rFonts w:ascii="Arial" w:eastAsia="Arial" w:hAnsi="Arial" w:cs="Arial"/>
          <w:color w:val="000000" w:themeColor="text1"/>
          <w:sz w:val="22"/>
          <w:szCs w:val="22"/>
        </w:rPr>
        <w:t>Introduce packages for children with vision loss entering the NDIS, similar to those which already exist for children with hearing loss.</w:t>
      </w:r>
    </w:p>
    <w:p w14:paraId="25AFFF77" w14:textId="77777777" w:rsidR="00D55BF0" w:rsidRPr="00E90E68" w:rsidRDefault="00D55BF0" w:rsidP="006F3F53">
      <w:pPr>
        <w:pStyle w:val="ListBullet0"/>
        <w:numPr>
          <w:ilvl w:val="0"/>
          <w:numId w:val="27"/>
        </w:numPr>
        <w:rPr>
          <w:rStyle w:val="eop"/>
          <w:rFonts w:ascii="Arial" w:eastAsia="Arial" w:hAnsi="Arial" w:cs="Arial"/>
          <w:color w:val="000000" w:themeColor="text1"/>
          <w:sz w:val="22"/>
          <w:szCs w:val="22"/>
        </w:rPr>
      </w:pPr>
      <w:r w:rsidRPr="00E90E68">
        <w:rPr>
          <w:rStyle w:val="normaltextrun"/>
          <w:rFonts w:ascii="Arial" w:hAnsi="Arial"/>
          <w:color w:val="000000"/>
          <w:sz w:val="22"/>
          <w:szCs w:val="22"/>
          <w:shd w:val="clear" w:color="auto" w:fill="FFFFFF"/>
        </w:rPr>
        <w:t>Amend the Broadcasting Services Act to legally require the provision of Audio Description on free-to-air TV.</w:t>
      </w:r>
      <w:r w:rsidRPr="00E90E68">
        <w:rPr>
          <w:rStyle w:val="eop"/>
          <w:rFonts w:ascii="Arial" w:hAnsi="Arial"/>
          <w:color w:val="000000"/>
          <w:sz w:val="22"/>
          <w:szCs w:val="22"/>
          <w:shd w:val="clear" w:color="auto" w:fill="FFFFFF"/>
        </w:rPr>
        <w:t> </w:t>
      </w:r>
    </w:p>
    <w:p w14:paraId="6BE83811" w14:textId="77777777" w:rsidR="00D55BF0" w:rsidRPr="00E90E68" w:rsidRDefault="00D55BF0" w:rsidP="006F3F53">
      <w:pPr>
        <w:pStyle w:val="ListBullet0"/>
        <w:numPr>
          <w:ilvl w:val="0"/>
          <w:numId w:val="27"/>
        </w:numPr>
        <w:rPr>
          <w:rStyle w:val="eop"/>
          <w:rFonts w:ascii="Arial" w:eastAsia="Arial" w:hAnsi="Arial" w:cs="Arial"/>
          <w:color w:val="000000" w:themeColor="text1"/>
          <w:sz w:val="22"/>
          <w:szCs w:val="22"/>
        </w:rPr>
      </w:pPr>
      <w:r w:rsidRPr="00E90E68">
        <w:rPr>
          <w:rStyle w:val="eop"/>
          <w:rFonts w:ascii="Arial" w:eastAsia="Arial" w:hAnsi="Arial" w:cs="Arial"/>
          <w:color w:val="000000" w:themeColor="text1"/>
          <w:sz w:val="22"/>
          <w:szCs w:val="22"/>
        </w:rPr>
        <w:t xml:space="preserve">Establish a dedicated vision mission within the Medical Research Future Fund of $150 million over 10 years. </w:t>
      </w:r>
    </w:p>
    <w:p w14:paraId="46BBDB16" w14:textId="77777777" w:rsidR="00D55BF0" w:rsidRPr="00E90E68" w:rsidRDefault="00D55BF0" w:rsidP="006F3F53">
      <w:pPr>
        <w:pStyle w:val="ListBullet0"/>
        <w:numPr>
          <w:ilvl w:val="0"/>
          <w:numId w:val="27"/>
        </w:numPr>
        <w:rPr>
          <w:rStyle w:val="eop"/>
          <w:rFonts w:ascii="Arial" w:eastAsia="Arial" w:hAnsi="Arial" w:cs="Arial"/>
          <w:color w:val="000000" w:themeColor="text1"/>
          <w:sz w:val="22"/>
          <w:szCs w:val="22"/>
        </w:rPr>
      </w:pPr>
      <w:r w:rsidRPr="00E90E68">
        <w:rPr>
          <w:rStyle w:val="eop"/>
          <w:rFonts w:ascii="Arial" w:eastAsia="Arial" w:hAnsi="Arial" w:cs="Arial"/>
          <w:color w:val="000000" w:themeColor="text1"/>
          <w:sz w:val="22"/>
          <w:szCs w:val="22"/>
        </w:rPr>
        <w:lastRenderedPageBreak/>
        <w:t>Fund ophthalmology staff specialist positions in the public system and develop new and innovative eye health workforce strategies that improve access to cataract surgery and intravitreal injections in regional, rural and remote Australia.</w:t>
      </w:r>
    </w:p>
    <w:p w14:paraId="551230A7" w14:textId="7D867DC4" w:rsidR="0011218E" w:rsidRPr="0011218E" w:rsidRDefault="0011218E" w:rsidP="006F3F53">
      <w:pPr>
        <w:pStyle w:val="ListBullet0"/>
        <w:numPr>
          <w:ilvl w:val="0"/>
          <w:numId w:val="27"/>
        </w:numPr>
        <w:rPr>
          <w:rStyle w:val="eop"/>
          <w:rFonts w:ascii="Arial" w:eastAsia="Arial" w:hAnsi="Arial" w:cs="Arial"/>
          <w:color w:val="000000" w:themeColor="text1"/>
          <w:sz w:val="22"/>
          <w:szCs w:val="22"/>
        </w:rPr>
      </w:pPr>
      <w:r>
        <w:rPr>
          <w:rStyle w:val="eop"/>
          <w:rFonts w:ascii="Arial" w:eastAsia="Arial" w:hAnsi="Arial" w:cs="Arial"/>
          <w:color w:val="000000" w:themeColor="text1"/>
          <w:sz w:val="22"/>
          <w:szCs w:val="22"/>
        </w:rPr>
        <w:t>Adopt</w:t>
      </w:r>
      <w:r w:rsidRPr="0011218E">
        <w:rPr>
          <w:rStyle w:val="eop"/>
          <w:rFonts w:ascii="Arial" w:eastAsia="Arial" w:hAnsi="Arial" w:cs="Arial"/>
          <w:color w:val="000000" w:themeColor="text1"/>
          <w:sz w:val="22"/>
          <w:szCs w:val="22"/>
        </w:rPr>
        <w:t xml:space="preserve"> the Vision 2020 Australia National Framework for Children’s Vision Screening to ensure all children have their eyes screened prior to starting school</w:t>
      </w:r>
      <w:r>
        <w:rPr>
          <w:rStyle w:val="eop"/>
          <w:rFonts w:ascii="Arial" w:eastAsia="Arial" w:hAnsi="Arial" w:cs="Arial"/>
          <w:color w:val="000000" w:themeColor="text1"/>
          <w:sz w:val="22"/>
          <w:szCs w:val="22"/>
        </w:rPr>
        <w:t>.</w:t>
      </w:r>
      <w:r w:rsidRPr="0011218E">
        <w:rPr>
          <w:rStyle w:val="eop"/>
          <w:rFonts w:ascii="Arial" w:eastAsia="Arial" w:hAnsi="Arial" w:cs="Arial"/>
          <w:color w:val="000000" w:themeColor="text1"/>
          <w:sz w:val="22"/>
          <w:szCs w:val="22"/>
        </w:rPr>
        <w:t xml:space="preserve"> </w:t>
      </w:r>
    </w:p>
    <w:p w14:paraId="763D0F76" w14:textId="77777777" w:rsidR="00D55BF0" w:rsidRPr="0011218E" w:rsidRDefault="00D55BF0" w:rsidP="006F3F53">
      <w:pPr>
        <w:pStyle w:val="ListBullet0"/>
        <w:numPr>
          <w:ilvl w:val="0"/>
          <w:numId w:val="27"/>
        </w:numPr>
        <w:rPr>
          <w:rStyle w:val="eop"/>
          <w:rFonts w:ascii="Arial" w:eastAsia="Arial" w:hAnsi="Arial" w:cs="Arial"/>
          <w:color w:val="000000" w:themeColor="text1"/>
        </w:rPr>
      </w:pPr>
      <w:r w:rsidRPr="00E90E68">
        <w:rPr>
          <w:rStyle w:val="eop"/>
          <w:rFonts w:ascii="Arial" w:eastAsia="Arial" w:hAnsi="Arial" w:cs="Arial"/>
          <w:color w:val="000000" w:themeColor="text1"/>
          <w:sz w:val="22"/>
          <w:szCs w:val="22"/>
        </w:rPr>
        <w:t xml:space="preserve">Implement the Expanded Core Curriculum nationally for students who are blind or have low vision and require universities to comply with accessible information and communications technology (ICT) procurement standards. </w:t>
      </w:r>
      <w:bookmarkStart w:id="6" w:name="_Policy_priorities"/>
      <w:bookmarkEnd w:id="6"/>
    </w:p>
    <w:p w14:paraId="31B0528A" w14:textId="682E53B3" w:rsidR="0039593D" w:rsidRPr="00BA2B01" w:rsidRDefault="00197B51" w:rsidP="00184A9D">
      <w:pPr>
        <w:pStyle w:val="Heading1"/>
        <w:spacing w:before="360"/>
        <w:contextualSpacing/>
        <w:rPr>
          <w:b/>
          <w:bCs w:val="0"/>
          <w:sz w:val="32"/>
        </w:rPr>
      </w:pPr>
      <w:bookmarkStart w:id="7" w:name="_Toc92882638"/>
      <w:r w:rsidRPr="00DF6E8A">
        <w:rPr>
          <w:b/>
          <w:bCs w:val="0"/>
          <w:sz w:val="40"/>
          <w:szCs w:val="40"/>
        </w:rPr>
        <w:lastRenderedPageBreak/>
        <w:t>Budget Priorities for 2022-23</w:t>
      </w:r>
      <w:r w:rsidR="00DF6E8A">
        <w:rPr>
          <w:b/>
          <w:bCs w:val="0"/>
        </w:rPr>
        <w:br/>
      </w:r>
      <w:r w:rsidR="00E073EE">
        <w:rPr>
          <w:b/>
          <w:bCs w:val="0"/>
        </w:rPr>
        <w:t xml:space="preserve">                                                                                                        </w:t>
      </w:r>
      <w:r w:rsidR="00B54CEE">
        <w:rPr>
          <w:b/>
          <w:bCs w:val="0"/>
        </w:rPr>
        <w:t xml:space="preserve">                                          </w:t>
      </w:r>
      <w:r w:rsidR="00753659" w:rsidRPr="00DF6E8A">
        <w:rPr>
          <w:b/>
          <w:bCs w:val="0"/>
          <w:sz w:val="32"/>
        </w:rPr>
        <w:t>E</w:t>
      </w:r>
      <w:r w:rsidR="00202400" w:rsidRPr="00DF6E8A">
        <w:rPr>
          <w:b/>
          <w:bCs w:val="0"/>
          <w:sz w:val="32"/>
        </w:rPr>
        <w:t>nd avoidable blindness in</w:t>
      </w:r>
      <w:r w:rsidR="0039593D" w:rsidRPr="00DF6E8A">
        <w:rPr>
          <w:b/>
          <w:bCs w:val="0"/>
          <w:sz w:val="32"/>
        </w:rPr>
        <w:t xml:space="preserve"> Aboriginal and Torres Strait </w:t>
      </w:r>
      <w:r w:rsidR="00392B6C" w:rsidRPr="00DF6E8A">
        <w:rPr>
          <w:b/>
          <w:bCs w:val="0"/>
          <w:sz w:val="32"/>
        </w:rPr>
        <w:t>I</w:t>
      </w:r>
      <w:r w:rsidR="0039593D" w:rsidRPr="00DF6E8A">
        <w:rPr>
          <w:b/>
          <w:bCs w:val="0"/>
          <w:sz w:val="32"/>
        </w:rPr>
        <w:t xml:space="preserve">slander </w:t>
      </w:r>
      <w:r w:rsidR="0018660F" w:rsidRPr="00DF6E8A">
        <w:rPr>
          <w:b/>
          <w:bCs w:val="0"/>
          <w:sz w:val="32"/>
        </w:rPr>
        <w:t>communities</w:t>
      </w:r>
      <w:bookmarkEnd w:id="4"/>
      <w:bookmarkEnd w:id="5"/>
      <w:bookmarkEnd w:id="7"/>
    </w:p>
    <w:p w14:paraId="6D246C69" w14:textId="6CB3C50D" w:rsidR="003A5727" w:rsidRDefault="000864FA" w:rsidP="002460F0">
      <w:pPr>
        <w:pStyle w:val="BodyText"/>
        <w:spacing w:before="240" w:after="240"/>
        <w:rPr>
          <w:lang w:val="en-GB"/>
        </w:rPr>
      </w:pPr>
      <w:r>
        <w:rPr>
          <w:b/>
          <w:bCs/>
          <w:lang w:val="en-GB"/>
        </w:rPr>
        <w:t>Invest</w:t>
      </w:r>
      <w:r w:rsidR="003A5727" w:rsidRPr="007D2B34">
        <w:rPr>
          <w:b/>
          <w:bCs/>
          <w:lang w:val="en-GB"/>
        </w:rPr>
        <w:t xml:space="preserve"> $65 Million to</w:t>
      </w:r>
      <w:r w:rsidR="003A5727">
        <w:rPr>
          <w:b/>
          <w:bCs/>
          <w:lang w:val="en-GB"/>
        </w:rPr>
        <w:t xml:space="preserve"> meet </w:t>
      </w:r>
      <w:r w:rsidR="003A5727" w:rsidRPr="007D2B34">
        <w:rPr>
          <w:b/>
          <w:bCs/>
          <w:lang w:val="en-GB"/>
        </w:rPr>
        <w:t>the Australian Government commitment to ending avoidable blindness in Indigenous communities by 2025</w:t>
      </w:r>
      <w:r w:rsidR="003A5727">
        <w:rPr>
          <w:i/>
          <w:lang w:val="en-GB"/>
        </w:rPr>
        <w:t>.</w:t>
      </w:r>
    </w:p>
    <w:p w14:paraId="295FF4AD" w14:textId="3274A031" w:rsidR="003A5727" w:rsidRPr="004C7BCE" w:rsidRDefault="003A5727" w:rsidP="003A5727">
      <w:pPr>
        <w:rPr>
          <w:sz w:val="22"/>
          <w:lang w:val="en-GB"/>
        </w:rPr>
      </w:pPr>
      <w:r w:rsidRPr="6EE7375B">
        <w:rPr>
          <w:sz w:val="22"/>
          <w:lang w:val="en-US"/>
        </w:rPr>
        <w:t xml:space="preserve">The Australian Government has committed </w:t>
      </w:r>
      <w:r w:rsidRPr="6EE7375B">
        <w:rPr>
          <w:sz w:val="22"/>
          <w:lang w:val="en-GB"/>
        </w:rPr>
        <w:t>to ending avoidable blindness in Indigenous communities by 2025</w:t>
      </w:r>
      <w:r w:rsidR="000864FA" w:rsidRPr="6EE7375B">
        <w:rPr>
          <w:sz w:val="22"/>
          <w:lang w:val="en-GB"/>
        </w:rPr>
        <w:t>.</w:t>
      </w:r>
      <w:r w:rsidRPr="6EE7375B">
        <w:rPr>
          <w:rStyle w:val="FootnoteReference"/>
          <w:sz w:val="22"/>
          <w:lang w:val="en-GB"/>
        </w:rPr>
        <w:footnoteReference w:id="6"/>
      </w:r>
      <w:r w:rsidRPr="6EE7375B">
        <w:rPr>
          <w:sz w:val="22"/>
          <w:lang w:val="en-GB"/>
        </w:rPr>
        <w:t xml:space="preserve"> Despite this, Aboriginal and Torres Strait Islander People continue to experience blindness and vision loss at three times the rate of other Australians. </w:t>
      </w:r>
    </w:p>
    <w:p w14:paraId="5D807F1B" w14:textId="7D68E304" w:rsidR="00D31465" w:rsidRPr="004C7BCE" w:rsidRDefault="003A5727" w:rsidP="000A3407">
      <w:pPr>
        <w:pStyle w:val="BodyText"/>
        <w:rPr>
          <w:lang w:val="en-GB"/>
        </w:rPr>
      </w:pPr>
      <w:r w:rsidRPr="6EE7375B">
        <w:rPr>
          <w:i/>
          <w:iCs/>
          <w:lang w:val="en-GB"/>
        </w:rPr>
        <w:t xml:space="preserve">Strong Eyes, </w:t>
      </w:r>
      <w:r w:rsidR="00CE31C3" w:rsidRPr="6EE7375B">
        <w:rPr>
          <w:i/>
          <w:iCs/>
          <w:lang w:val="en-GB"/>
        </w:rPr>
        <w:t>S</w:t>
      </w:r>
      <w:r w:rsidRPr="6EE7375B">
        <w:rPr>
          <w:i/>
          <w:iCs/>
          <w:lang w:val="en-GB"/>
        </w:rPr>
        <w:t>trong Communities – a five year plan for Aboriginal and Torres Strait Islander Eye Health and Vision 2019-2024</w:t>
      </w:r>
      <w:r w:rsidR="00913927" w:rsidRPr="6EE7375B">
        <w:rPr>
          <w:rStyle w:val="FootnoteReference"/>
          <w:i/>
          <w:iCs/>
          <w:lang w:val="en-GB"/>
        </w:rPr>
        <w:footnoteReference w:id="7"/>
      </w:r>
      <w:r w:rsidRPr="6EE7375B">
        <w:rPr>
          <w:i/>
          <w:iCs/>
          <w:lang w:val="en-GB"/>
        </w:rPr>
        <w:t xml:space="preserve"> </w:t>
      </w:r>
      <w:r w:rsidRPr="6EE7375B">
        <w:t>sets out a concrete plan of action to take this commitment forward</w:t>
      </w:r>
      <w:r w:rsidRPr="6EE7375B">
        <w:rPr>
          <w:lang w:val="en-GB"/>
        </w:rPr>
        <w:t>.</w:t>
      </w:r>
      <w:r w:rsidR="000A3407" w:rsidRPr="6EE7375B">
        <w:rPr>
          <w:lang w:val="en-GB"/>
        </w:rPr>
        <w:t xml:space="preserve"> </w:t>
      </w:r>
      <w:r w:rsidRPr="004C7BCE">
        <w:rPr>
          <w:lang w:val="en-GB"/>
        </w:rPr>
        <w:t xml:space="preserve">While Government has </w:t>
      </w:r>
      <w:proofErr w:type="gramStart"/>
      <w:r w:rsidRPr="004C7BCE">
        <w:rPr>
          <w:lang w:val="en-GB"/>
        </w:rPr>
        <w:t>taken action</w:t>
      </w:r>
      <w:proofErr w:type="gramEnd"/>
      <w:r w:rsidRPr="004C7BCE">
        <w:rPr>
          <w:lang w:val="en-GB"/>
        </w:rPr>
        <w:t xml:space="preserve"> on some recommendations, there are still a number that require immediate Government support</w:t>
      </w:r>
      <w:r w:rsidR="00392CE1">
        <w:rPr>
          <w:lang w:val="en-GB"/>
        </w:rPr>
        <w:t>.</w:t>
      </w:r>
    </w:p>
    <w:p w14:paraId="71EB4DC6" w14:textId="15FC4586" w:rsidR="0054036C" w:rsidRDefault="6EE7375B" w:rsidP="0054036C">
      <w:pPr>
        <w:pStyle w:val="BodyText"/>
      </w:pPr>
      <w:r w:rsidRPr="00E6433D">
        <w:rPr>
          <w:lang w:val="en-GB"/>
        </w:rPr>
        <w:t xml:space="preserve">With further investment </w:t>
      </w:r>
      <w:r w:rsidRPr="00E6433D">
        <w:rPr>
          <w:i/>
          <w:iCs/>
          <w:lang w:val="en-GB"/>
        </w:rPr>
        <w:t>Strong Eyes, Strong Communities</w:t>
      </w:r>
      <w:r w:rsidRPr="00E6433D">
        <w:rPr>
          <w:lang w:val="en-GB"/>
        </w:rPr>
        <w:t xml:space="preserve"> can </w:t>
      </w:r>
      <w:r>
        <w:t xml:space="preserve">deliver over 183,000 additional outreach services as well as other activities that will build sustainable, community led locally-responsive eye care into the future. </w:t>
      </w:r>
      <w:r w:rsidR="009B6871">
        <w:t xml:space="preserve">A total of </w:t>
      </w:r>
      <w:r w:rsidR="0054036C">
        <w:t xml:space="preserve">$65 million over </w:t>
      </w:r>
      <w:r w:rsidR="00C51C8D">
        <w:t>4</w:t>
      </w:r>
      <w:r w:rsidR="0054036C">
        <w:t xml:space="preserve"> years </w:t>
      </w:r>
      <w:r w:rsidR="009B6871">
        <w:t xml:space="preserve">is required to </w:t>
      </w:r>
      <w:r w:rsidR="00305CA5">
        <w:t xml:space="preserve">achieve this. </w:t>
      </w:r>
      <w:r w:rsidR="0054036C">
        <w:t>Of this, $</w:t>
      </w:r>
      <w:r w:rsidR="00BC2AB3">
        <w:t>9</w:t>
      </w:r>
      <w:r w:rsidR="0054036C">
        <w:t xml:space="preserve"> million is being sought in the 202</w:t>
      </w:r>
      <w:r w:rsidR="00A37CCF">
        <w:t>2</w:t>
      </w:r>
      <w:r w:rsidR="0054036C">
        <w:t>-2</w:t>
      </w:r>
      <w:r w:rsidR="00A37CCF">
        <w:t>3</w:t>
      </w:r>
      <w:r w:rsidR="0054036C">
        <w:t xml:space="preserve"> Federal Budget</w:t>
      </w:r>
      <w:r w:rsidR="000E7BCD">
        <w:t xml:space="preserve">. </w:t>
      </w:r>
      <w:r w:rsidR="0054036C">
        <w:t>This investment will not only enhance local health capacity and outcomes</w:t>
      </w:r>
      <w:r w:rsidR="004D40F2">
        <w:t xml:space="preserve">, </w:t>
      </w:r>
      <w:r w:rsidR="0054036C">
        <w:t>but will also provide local employment opportunities in community-controlled health organisations</w:t>
      </w:r>
      <w:r w:rsidR="004D40F2">
        <w:t xml:space="preserve"> and will honour </w:t>
      </w:r>
      <w:r w:rsidR="004D40F2" w:rsidRPr="00E6433D">
        <w:rPr>
          <w:lang w:val="en-GB"/>
        </w:rPr>
        <w:t>the Government’s commitment to ending avoidable blindness in Aboriginal and Torres Strait Islander communities.</w:t>
      </w:r>
    </w:p>
    <w:p w14:paraId="21FA9ED9" w14:textId="77777777" w:rsidR="0054036C" w:rsidRPr="000A3407" w:rsidRDefault="0054036C" w:rsidP="6EE7375B">
      <w:pPr>
        <w:pStyle w:val="BodyText"/>
        <w:rPr>
          <w:lang w:val="en-GB"/>
        </w:rPr>
      </w:pPr>
    </w:p>
    <w:p w14:paraId="16F0143E" w14:textId="6895CBFF" w:rsidR="00D31465" w:rsidRDefault="00D31465">
      <w:pPr>
        <w:spacing w:before="80" w:after="80"/>
        <w:rPr>
          <w:lang w:val="en-GB"/>
        </w:rPr>
      </w:pPr>
      <w:r>
        <w:rPr>
          <w:lang w:val="en-GB"/>
        </w:rPr>
        <w:br w:type="page"/>
      </w:r>
    </w:p>
    <w:p w14:paraId="0ADB5009" w14:textId="090F14B3" w:rsidR="00EB4B08" w:rsidRPr="00290C8B" w:rsidRDefault="00EB4B08" w:rsidP="00E27E03">
      <w:pPr>
        <w:pStyle w:val="BodyText"/>
        <w:spacing w:before="240" w:after="240"/>
        <w:rPr>
          <w:bCs/>
          <w:szCs w:val="20"/>
          <w:lang w:val="en-GB"/>
        </w:rPr>
      </w:pPr>
      <w:r w:rsidRPr="00E27E03">
        <w:rPr>
          <w:b/>
          <w:bCs/>
          <w:sz w:val="20"/>
          <w:szCs w:val="20"/>
          <w:lang w:val="en-GB"/>
        </w:rPr>
        <w:lastRenderedPageBreak/>
        <w:t xml:space="preserve">Table A: </w:t>
      </w:r>
      <w:r w:rsidRPr="00536441">
        <w:rPr>
          <w:b/>
          <w:bCs/>
          <w:i/>
          <w:iCs/>
          <w:sz w:val="20"/>
          <w:szCs w:val="20"/>
          <w:lang w:val="en-GB"/>
        </w:rPr>
        <w:t>Strong Eyes, Strong Communities</w:t>
      </w:r>
      <w:r w:rsidRPr="00E27E03">
        <w:rPr>
          <w:b/>
          <w:bCs/>
          <w:sz w:val="20"/>
          <w:szCs w:val="20"/>
          <w:lang w:val="en-GB"/>
        </w:rPr>
        <w:t xml:space="preserve">- </w:t>
      </w:r>
      <w:r w:rsidR="0011218E">
        <w:rPr>
          <w:b/>
          <w:bCs/>
          <w:sz w:val="20"/>
          <w:szCs w:val="20"/>
          <w:lang w:val="en-GB"/>
        </w:rPr>
        <w:t>P</w:t>
      </w:r>
      <w:r w:rsidRPr="00E27E03">
        <w:rPr>
          <w:b/>
          <w:bCs/>
          <w:sz w:val="20"/>
          <w:szCs w:val="20"/>
          <w:lang w:val="en-GB"/>
        </w:rPr>
        <w:t>riorities for action to end avoidable blindness</w:t>
      </w:r>
    </w:p>
    <w:tbl>
      <w:tblPr>
        <w:tblStyle w:val="TableGrid"/>
        <w:tblW w:w="4709" w:type="pct"/>
        <w:tblLook w:val="0620" w:firstRow="1" w:lastRow="0" w:firstColumn="0" w:lastColumn="0" w:noHBand="1" w:noVBand="1"/>
      </w:tblPr>
      <w:tblGrid>
        <w:gridCol w:w="3682"/>
        <w:gridCol w:w="4251"/>
        <w:gridCol w:w="1135"/>
      </w:tblGrid>
      <w:tr w:rsidR="00707E8B" w:rsidRPr="00F226A8" w14:paraId="4BB7A4B0" w14:textId="77777777" w:rsidTr="00E27E03">
        <w:tc>
          <w:tcPr>
            <w:tcW w:w="3682" w:type="dxa"/>
            <w:shd w:val="clear" w:color="auto" w:fill="32619D" w:themeFill="accent3"/>
          </w:tcPr>
          <w:p w14:paraId="07530E5C" w14:textId="77777777" w:rsidR="00707E8B" w:rsidRPr="00F226A8" w:rsidRDefault="00707E8B" w:rsidP="001A1E39">
            <w:pPr>
              <w:pStyle w:val="TableHeading"/>
              <w:rPr>
                <w:color w:val="FFFFFF" w:themeColor="background2"/>
                <w:szCs w:val="20"/>
              </w:rPr>
            </w:pPr>
            <w:r w:rsidRPr="00F226A8">
              <w:rPr>
                <w:color w:val="FFFFFF" w:themeColor="background2"/>
                <w:szCs w:val="20"/>
              </w:rPr>
              <w:t>Priority Action</w:t>
            </w:r>
          </w:p>
        </w:tc>
        <w:tc>
          <w:tcPr>
            <w:tcW w:w="4251" w:type="dxa"/>
            <w:shd w:val="clear" w:color="auto" w:fill="32619D" w:themeFill="accent3"/>
          </w:tcPr>
          <w:p w14:paraId="185A89D6" w14:textId="77777777" w:rsidR="00707E8B" w:rsidRPr="00F226A8" w:rsidRDefault="00707E8B" w:rsidP="001A1E39">
            <w:pPr>
              <w:pStyle w:val="TableHeading"/>
              <w:rPr>
                <w:color w:val="FFFFFF" w:themeColor="background2"/>
                <w:szCs w:val="20"/>
              </w:rPr>
            </w:pPr>
            <w:r w:rsidRPr="00F226A8">
              <w:rPr>
                <w:color w:val="FFFFFF" w:themeColor="background2"/>
                <w:szCs w:val="20"/>
              </w:rPr>
              <w:t>Deliverables</w:t>
            </w:r>
          </w:p>
        </w:tc>
        <w:tc>
          <w:tcPr>
            <w:tcW w:w="1135" w:type="dxa"/>
            <w:shd w:val="clear" w:color="auto" w:fill="32619D" w:themeFill="accent3"/>
          </w:tcPr>
          <w:p w14:paraId="646682E0" w14:textId="77777777" w:rsidR="00707E8B" w:rsidRPr="00F226A8" w:rsidRDefault="00707E8B" w:rsidP="001A1E39">
            <w:pPr>
              <w:pStyle w:val="TableHeading"/>
              <w:rPr>
                <w:color w:val="FFFFFF" w:themeColor="background2"/>
                <w:szCs w:val="20"/>
              </w:rPr>
            </w:pPr>
            <w:r w:rsidRPr="00F226A8">
              <w:rPr>
                <w:color w:val="FFFFFF" w:themeColor="background2"/>
                <w:szCs w:val="20"/>
              </w:rPr>
              <w:t>$ Million</w:t>
            </w:r>
          </w:p>
        </w:tc>
      </w:tr>
      <w:tr w:rsidR="00707E8B" w:rsidRPr="00C7163E" w14:paraId="10B56E05" w14:textId="77777777" w:rsidTr="00E27E03">
        <w:tc>
          <w:tcPr>
            <w:tcW w:w="3682" w:type="dxa"/>
          </w:tcPr>
          <w:p w14:paraId="5F35E18E" w14:textId="77777777" w:rsidR="00707E8B" w:rsidRPr="00767123" w:rsidRDefault="00707E8B" w:rsidP="001A1E39">
            <w:pPr>
              <w:pStyle w:val="TableBody"/>
              <w:rPr>
                <w:sz w:val="20"/>
                <w:szCs w:val="20"/>
              </w:rPr>
            </w:pPr>
            <w:r w:rsidRPr="00767123">
              <w:rPr>
                <w:sz w:val="20"/>
                <w:szCs w:val="20"/>
              </w:rPr>
              <w:t>Co-design, implement and evaluate ACCHO led models of eye care.</w:t>
            </w:r>
          </w:p>
        </w:tc>
        <w:tc>
          <w:tcPr>
            <w:tcW w:w="4251" w:type="dxa"/>
          </w:tcPr>
          <w:p w14:paraId="311AFAD3" w14:textId="77777777" w:rsidR="00707E8B" w:rsidRPr="00767123" w:rsidRDefault="00707E8B" w:rsidP="001A1E39">
            <w:pPr>
              <w:pStyle w:val="TableBody"/>
              <w:rPr>
                <w:sz w:val="20"/>
                <w:szCs w:val="20"/>
              </w:rPr>
            </w:pPr>
            <w:r w:rsidRPr="00767123">
              <w:rPr>
                <w:sz w:val="20"/>
                <w:szCs w:val="20"/>
              </w:rPr>
              <w:t>Establishment of 3 pilot sites for Aboriginal Community-Controlled Health Organisation led models of eye care</w:t>
            </w:r>
          </w:p>
        </w:tc>
        <w:tc>
          <w:tcPr>
            <w:tcW w:w="1135" w:type="dxa"/>
          </w:tcPr>
          <w:p w14:paraId="73153C41" w14:textId="77777777" w:rsidR="00707E8B" w:rsidRPr="00767123" w:rsidRDefault="00707E8B" w:rsidP="001A1E39">
            <w:pPr>
              <w:pStyle w:val="TableBody"/>
              <w:rPr>
                <w:sz w:val="20"/>
                <w:szCs w:val="20"/>
              </w:rPr>
            </w:pPr>
            <w:r w:rsidRPr="00767123">
              <w:rPr>
                <w:sz w:val="20"/>
                <w:szCs w:val="20"/>
              </w:rPr>
              <w:t xml:space="preserve">$3.5M </w:t>
            </w:r>
          </w:p>
        </w:tc>
      </w:tr>
      <w:tr w:rsidR="00707E8B" w:rsidRPr="00C7163E" w14:paraId="6E84CB6D" w14:textId="77777777" w:rsidTr="00E27E03">
        <w:tblPrEx>
          <w:tblLook w:val="04A0" w:firstRow="1" w:lastRow="0" w:firstColumn="1" w:lastColumn="0" w:noHBand="0" w:noVBand="1"/>
        </w:tblPrEx>
        <w:tc>
          <w:tcPr>
            <w:tcW w:w="3682" w:type="dxa"/>
          </w:tcPr>
          <w:p w14:paraId="1B4A7895" w14:textId="77777777" w:rsidR="00707E8B" w:rsidRPr="00767123" w:rsidRDefault="00707E8B" w:rsidP="001A1E39">
            <w:pPr>
              <w:pStyle w:val="TableBody"/>
              <w:rPr>
                <w:sz w:val="20"/>
                <w:szCs w:val="20"/>
              </w:rPr>
            </w:pPr>
            <w:r w:rsidRPr="00767123">
              <w:rPr>
                <w:sz w:val="20"/>
                <w:szCs w:val="20"/>
              </w:rPr>
              <w:t>Build capacity of ACCHO staff and bolster prevention efforts.</w:t>
            </w:r>
          </w:p>
        </w:tc>
        <w:tc>
          <w:tcPr>
            <w:tcW w:w="4251" w:type="dxa"/>
          </w:tcPr>
          <w:p w14:paraId="1300998A" w14:textId="77777777" w:rsidR="00707E8B" w:rsidRPr="00767123" w:rsidRDefault="00707E8B" w:rsidP="001A1E39">
            <w:pPr>
              <w:pStyle w:val="TableBody"/>
              <w:rPr>
                <w:sz w:val="20"/>
                <w:szCs w:val="20"/>
              </w:rPr>
            </w:pPr>
            <w:r w:rsidRPr="00767123">
              <w:rPr>
                <w:sz w:val="20"/>
                <w:szCs w:val="20"/>
              </w:rPr>
              <w:t>Fund eye health training for ACCHO staff in 143 Aboriginal Community-Controlled Health Organisations across Australia</w:t>
            </w:r>
          </w:p>
        </w:tc>
        <w:tc>
          <w:tcPr>
            <w:tcW w:w="1135" w:type="dxa"/>
          </w:tcPr>
          <w:p w14:paraId="190EF975" w14:textId="77777777" w:rsidR="00707E8B" w:rsidRPr="00767123" w:rsidRDefault="00707E8B" w:rsidP="001A1E39">
            <w:pPr>
              <w:pStyle w:val="TableBody"/>
              <w:rPr>
                <w:sz w:val="20"/>
                <w:szCs w:val="20"/>
              </w:rPr>
            </w:pPr>
            <w:r w:rsidRPr="00767123">
              <w:rPr>
                <w:sz w:val="20"/>
                <w:szCs w:val="20"/>
              </w:rPr>
              <w:t xml:space="preserve">$4.2M </w:t>
            </w:r>
          </w:p>
        </w:tc>
      </w:tr>
      <w:tr w:rsidR="00707E8B" w:rsidRPr="00C7163E" w14:paraId="74D00BA1" w14:textId="77777777" w:rsidTr="00E27E03">
        <w:tc>
          <w:tcPr>
            <w:tcW w:w="3682" w:type="dxa"/>
          </w:tcPr>
          <w:p w14:paraId="777D1133" w14:textId="77777777" w:rsidR="00707E8B" w:rsidRPr="00767123" w:rsidRDefault="00707E8B" w:rsidP="001A1E39">
            <w:pPr>
              <w:pStyle w:val="TableBody"/>
              <w:tabs>
                <w:tab w:val="left" w:pos="2540"/>
              </w:tabs>
              <w:rPr>
                <w:sz w:val="20"/>
                <w:szCs w:val="20"/>
              </w:rPr>
            </w:pPr>
            <w:r w:rsidRPr="00767123">
              <w:rPr>
                <w:sz w:val="20"/>
                <w:szCs w:val="20"/>
              </w:rPr>
              <w:t>Provide priority equipment to facilitate local service provision.</w:t>
            </w:r>
          </w:p>
        </w:tc>
        <w:tc>
          <w:tcPr>
            <w:tcW w:w="4251" w:type="dxa"/>
          </w:tcPr>
          <w:p w14:paraId="1409D46E" w14:textId="77777777" w:rsidR="00707E8B" w:rsidRPr="00767123" w:rsidRDefault="00707E8B" w:rsidP="001A1E39">
            <w:pPr>
              <w:pStyle w:val="TableBody"/>
              <w:rPr>
                <w:sz w:val="20"/>
                <w:szCs w:val="20"/>
              </w:rPr>
            </w:pPr>
            <w:r w:rsidRPr="00767123">
              <w:rPr>
                <w:sz w:val="20"/>
                <w:szCs w:val="20"/>
              </w:rPr>
              <w:t>Slit lamps and ocular coherence tomography units in priority locations, reducing the need for people to leave communities to access eye care.</w:t>
            </w:r>
          </w:p>
        </w:tc>
        <w:tc>
          <w:tcPr>
            <w:tcW w:w="1135" w:type="dxa"/>
          </w:tcPr>
          <w:p w14:paraId="58274006" w14:textId="77777777" w:rsidR="00707E8B" w:rsidRPr="00767123" w:rsidRDefault="00707E8B" w:rsidP="001A1E39">
            <w:pPr>
              <w:pStyle w:val="TableBody"/>
              <w:rPr>
                <w:sz w:val="20"/>
                <w:szCs w:val="20"/>
              </w:rPr>
            </w:pPr>
            <w:r w:rsidRPr="00767123">
              <w:rPr>
                <w:sz w:val="20"/>
                <w:szCs w:val="20"/>
              </w:rPr>
              <w:t xml:space="preserve">$4.2M </w:t>
            </w:r>
          </w:p>
        </w:tc>
      </w:tr>
      <w:tr w:rsidR="00707E8B" w:rsidRPr="00C7163E" w14:paraId="1AF205D0" w14:textId="77777777" w:rsidTr="00E27E03">
        <w:tc>
          <w:tcPr>
            <w:tcW w:w="3682" w:type="dxa"/>
          </w:tcPr>
          <w:p w14:paraId="6C5B1D71" w14:textId="77777777" w:rsidR="00707E8B" w:rsidRPr="00767123" w:rsidRDefault="00707E8B" w:rsidP="001A1E39">
            <w:pPr>
              <w:pStyle w:val="TableBody"/>
              <w:rPr>
                <w:sz w:val="20"/>
                <w:szCs w:val="20"/>
              </w:rPr>
            </w:pPr>
            <w:r w:rsidRPr="00767123">
              <w:rPr>
                <w:sz w:val="20"/>
                <w:szCs w:val="20"/>
              </w:rPr>
              <w:t>Improve local case management and support for people to access and continue treatment and care.</w:t>
            </w:r>
          </w:p>
        </w:tc>
        <w:tc>
          <w:tcPr>
            <w:tcW w:w="4251" w:type="dxa"/>
          </w:tcPr>
          <w:p w14:paraId="7E855EED" w14:textId="77777777" w:rsidR="00707E8B" w:rsidRPr="00767123" w:rsidRDefault="00707E8B" w:rsidP="001A1E39">
            <w:pPr>
              <w:pStyle w:val="TableBody"/>
              <w:rPr>
                <w:sz w:val="20"/>
                <w:szCs w:val="20"/>
              </w:rPr>
            </w:pPr>
            <w:r w:rsidRPr="00767123">
              <w:rPr>
                <w:sz w:val="20"/>
                <w:szCs w:val="20"/>
              </w:rPr>
              <w:t>100,000 local support services provided over 5 years.</w:t>
            </w:r>
          </w:p>
        </w:tc>
        <w:tc>
          <w:tcPr>
            <w:tcW w:w="1135" w:type="dxa"/>
          </w:tcPr>
          <w:p w14:paraId="5D979312" w14:textId="77777777" w:rsidR="00707E8B" w:rsidRPr="00767123" w:rsidRDefault="00707E8B" w:rsidP="001A1E39">
            <w:pPr>
              <w:pStyle w:val="TableBody"/>
              <w:rPr>
                <w:sz w:val="20"/>
                <w:szCs w:val="20"/>
              </w:rPr>
            </w:pPr>
            <w:r w:rsidRPr="00767123">
              <w:rPr>
                <w:sz w:val="20"/>
                <w:szCs w:val="20"/>
              </w:rPr>
              <w:t>$20.1M</w:t>
            </w:r>
          </w:p>
        </w:tc>
      </w:tr>
      <w:tr w:rsidR="00707E8B" w:rsidRPr="00C7163E" w14:paraId="0BF6FCAA" w14:textId="77777777" w:rsidTr="00E27E03">
        <w:tc>
          <w:tcPr>
            <w:tcW w:w="3682" w:type="dxa"/>
          </w:tcPr>
          <w:p w14:paraId="51D5C218" w14:textId="77777777" w:rsidR="00707E8B" w:rsidRPr="00767123" w:rsidRDefault="00707E8B" w:rsidP="001A1E39">
            <w:pPr>
              <w:pStyle w:val="TableBody"/>
              <w:rPr>
                <w:sz w:val="20"/>
                <w:szCs w:val="20"/>
              </w:rPr>
            </w:pPr>
            <w:r w:rsidRPr="00767123">
              <w:rPr>
                <w:sz w:val="20"/>
                <w:szCs w:val="20"/>
              </w:rPr>
              <w:t>Expand the Visiting Optometrists Scheme (VOS).</w:t>
            </w:r>
          </w:p>
        </w:tc>
        <w:tc>
          <w:tcPr>
            <w:tcW w:w="4251" w:type="dxa"/>
          </w:tcPr>
          <w:p w14:paraId="10840224" w14:textId="77777777" w:rsidR="00707E8B" w:rsidRPr="00767123" w:rsidRDefault="00707E8B" w:rsidP="001A1E39">
            <w:pPr>
              <w:pStyle w:val="TableBody"/>
              <w:rPr>
                <w:sz w:val="20"/>
                <w:szCs w:val="20"/>
              </w:rPr>
            </w:pPr>
            <w:r w:rsidRPr="00767123">
              <w:rPr>
                <w:sz w:val="20"/>
                <w:szCs w:val="20"/>
              </w:rPr>
              <w:t>Provide up to 21,000 additional optometry eye examinations per year, as well as additional ophthalmology services.</w:t>
            </w:r>
          </w:p>
        </w:tc>
        <w:tc>
          <w:tcPr>
            <w:tcW w:w="1135" w:type="dxa"/>
          </w:tcPr>
          <w:p w14:paraId="3352D660" w14:textId="77777777" w:rsidR="00707E8B" w:rsidRPr="00767123" w:rsidRDefault="00707E8B" w:rsidP="001A1E39">
            <w:pPr>
              <w:pStyle w:val="TableBody"/>
              <w:rPr>
                <w:sz w:val="20"/>
                <w:szCs w:val="20"/>
              </w:rPr>
            </w:pPr>
            <w:r w:rsidRPr="00767123">
              <w:rPr>
                <w:sz w:val="20"/>
                <w:szCs w:val="20"/>
              </w:rPr>
              <w:t xml:space="preserve">$12.9M </w:t>
            </w:r>
          </w:p>
        </w:tc>
      </w:tr>
      <w:tr w:rsidR="00707E8B" w:rsidRPr="00C7163E" w14:paraId="4A8C7EB2" w14:textId="77777777" w:rsidTr="00E27E03">
        <w:tc>
          <w:tcPr>
            <w:tcW w:w="3682" w:type="dxa"/>
          </w:tcPr>
          <w:p w14:paraId="1D47CCCB" w14:textId="77777777" w:rsidR="00707E8B" w:rsidRPr="00767123" w:rsidRDefault="00707E8B" w:rsidP="001A1E39">
            <w:pPr>
              <w:pStyle w:val="TableBody"/>
              <w:rPr>
                <w:sz w:val="20"/>
                <w:szCs w:val="20"/>
              </w:rPr>
            </w:pPr>
            <w:r w:rsidRPr="00767123">
              <w:rPr>
                <w:sz w:val="20"/>
                <w:szCs w:val="20"/>
              </w:rPr>
              <w:t>Expand the Rural Health Outreach Fund (RHOF).</w:t>
            </w:r>
          </w:p>
        </w:tc>
        <w:tc>
          <w:tcPr>
            <w:tcW w:w="4251" w:type="dxa"/>
          </w:tcPr>
          <w:p w14:paraId="668842B6" w14:textId="77777777" w:rsidR="00707E8B" w:rsidRPr="00767123" w:rsidRDefault="00707E8B" w:rsidP="001A1E39">
            <w:pPr>
              <w:pStyle w:val="TableBody"/>
              <w:rPr>
                <w:sz w:val="20"/>
                <w:szCs w:val="20"/>
              </w:rPr>
            </w:pPr>
            <w:r w:rsidRPr="00767123">
              <w:rPr>
                <w:sz w:val="20"/>
                <w:szCs w:val="20"/>
              </w:rPr>
              <w:t xml:space="preserve">12,300 additional rural outreach services </w:t>
            </w:r>
          </w:p>
        </w:tc>
        <w:tc>
          <w:tcPr>
            <w:tcW w:w="1135" w:type="dxa"/>
          </w:tcPr>
          <w:p w14:paraId="14743E73" w14:textId="77777777" w:rsidR="00707E8B" w:rsidRPr="00767123" w:rsidRDefault="00707E8B" w:rsidP="001A1E39">
            <w:pPr>
              <w:pStyle w:val="TableBody"/>
              <w:rPr>
                <w:sz w:val="20"/>
                <w:szCs w:val="20"/>
              </w:rPr>
            </w:pPr>
            <w:r w:rsidRPr="00767123">
              <w:rPr>
                <w:sz w:val="20"/>
                <w:szCs w:val="20"/>
              </w:rPr>
              <w:t xml:space="preserve">$4.3M </w:t>
            </w:r>
          </w:p>
        </w:tc>
      </w:tr>
      <w:tr w:rsidR="00707E8B" w:rsidRPr="00C7163E" w14:paraId="23F73042" w14:textId="77777777" w:rsidTr="00E27E03">
        <w:tc>
          <w:tcPr>
            <w:tcW w:w="3682" w:type="dxa"/>
            <w:shd w:val="clear" w:color="auto" w:fill="auto"/>
          </w:tcPr>
          <w:p w14:paraId="0AE53FFE" w14:textId="77777777" w:rsidR="00707E8B" w:rsidRPr="00767123" w:rsidRDefault="00707E8B" w:rsidP="001A1E39">
            <w:pPr>
              <w:pStyle w:val="TableBody"/>
              <w:rPr>
                <w:sz w:val="20"/>
                <w:szCs w:val="20"/>
              </w:rPr>
            </w:pPr>
            <w:r w:rsidRPr="00767123">
              <w:rPr>
                <w:sz w:val="20"/>
                <w:szCs w:val="20"/>
              </w:rPr>
              <w:t xml:space="preserve">Fund regional implementation managers </w:t>
            </w:r>
          </w:p>
        </w:tc>
        <w:tc>
          <w:tcPr>
            <w:tcW w:w="4251" w:type="dxa"/>
            <w:shd w:val="clear" w:color="auto" w:fill="auto"/>
          </w:tcPr>
          <w:p w14:paraId="17D4B823" w14:textId="77777777" w:rsidR="00707E8B" w:rsidRPr="00767123" w:rsidRDefault="00707E8B" w:rsidP="001A1E39">
            <w:pPr>
              <w:pStyle w:val="TableBody"/>
              <w:rPr>
                <w:sz w:val="20"/>
                <w:szCs w:val="20"/>
              </w:rPr>
            </w:pPr>
            <w:r w:rsidRPr="00767123">
              <w:rPr>
                <w:sz w:val="20"/>
                <w:szCs w:val="20"/>
              </w:rPr>
              <w:t>Regional implementation managers employed in 25 regions to build local and responsible pathways to care.</w:t>
            </w:r>
          </w:p>
        </w:tc>
        <w:tc>
          <w:tcPr>
            <w:tcW w:w="1135" w:type="dxa"/>
            <w:shd w:val="clear" w:color="auto" w:fill="auto"/>
          </w:tcPr>
          <w:p w14:paraId="56A8C76B" w14:textId="77777777" w:rsidR="00707E8B" w:rsidRPr="00767123" w:rsidRDefault="00707E8B" w:rsidP="001A1E39">
            <w:pPr>
              <w:pStyle w:val="TableBody"/>
              <w:rPr>
                <w:sz w:val="20"/>
                <w:szCs w:val="20"/>
              </w:rPr>
            </w:pPr>
            <w:r w:rsidRPr="00767123">
              <w:rPr>
                <w:sz w:val="20"/>
                <w:szCs w:val="20"/>
              </w:rPr>
              <w:t xml:space="preserve">$5.1M </w:t>
            </w:r>
          </w:p>
        </w:tc>
      </w:tr>
      <w:tr w:rsidR="00707E8B" w:rsidRPr="00C7163E" w14:paraId="73A174D4" w14:textId="77777777" w:rsidTr="00E27E03">
        <w:tc>
          <w:tcPr>
            <w:tcW w:w="3682" w:type="dxa"/>
          </w:tcPr>
          <w:p w14:paraId="5D032C64" w14:textId="77777777" w:rsidR="00707E8B" w:rsidRPr="00767123" w:rsidRDefault="00707E8B" w:rsidP="001A1E39">
            <w:pPr>
              <w:pStyle w:val="TableBody"/>
              <w:rPr>
                <w:b/>
                <w:sz w:val="20"/>
                <w:szCs w:val="20"/>
              </w:rPr>
            </w:pPr>
            <w:r w:rsidRPr="00767123">
              <w:rPr>
                <w:rFonts w:ascii="Arial" w:eastAsia="Times New Roman" w:hAnsi="Arial" w:cs="Arial"/>
                <w:sz w:val="20"/>
                <w:szCs w:val="20"/>
                <w:lang w:val="en-GB" w:eastAsia="en-AU"/>
              </w:rPr>
              <w:t>Establish nationally consistent arrangements for subsidised glasses </w:t>
            </w:r>
            <w:r w:rsidRPr="00767123">
              <w:rPr>
                <w:rFonts w:ascii="Arial" w:eastAsia="Times New Roman" w:hAnsi="Arial" w:cs="Arial"/>
                <w:sz w:val="20"/>
                <w:szCs w:val="20"/>
                <w:lang w:eastAsia="en-AU"/>
              </w:rPr>
              <w:t> </w:t>
            </w:r>
          </w:p>
        </w:tc>
        <w:tc>
          <w:tcPr>
            <w:tcW w:w="4251" w:type="dxa"/>
          </w:tcPr>
          <w:p w14:paraId="5DCADF0E" w14:textId="77777777" w:rsidR="00707E8B" w:rsidRPr="00767123" w:rsidRDefault="00707E8B" w:rsidP="001A1E39">
            <w:pPr>
              <w:pStyle w:val="TableBody"/>
              <w:rPr>
                <w:sz w:val="20"/>
                <w:szCs w:val="20"/>
              </w:rPr>
            </w:pPr>
            <w:r w:rsidRPr="00767123">
              <w:rPr>
                <w:rFonts w:ascii="Arial" w:eastAsia="Times New Roman" w:hAnsi="Arial" w:cs="Arial"/>
                <w:sz w:val="20"/>
                <w:szCs w:val="20"/>
                <w:lang w:val="en-GB" w:eastAsia="en-AU"/>
              </w:rPr>
              <w:t>Provide subsidised glasses for up to 40,000 Aboriginal and Torres Strait Islander people.</w:t>
            </w:r>
          </w:p>
        </w:tc>
        <w:tc>
          <w:tcPr>
            <w:tcW w:w="1135" w:type="dxa"/>
          </w:tcPr>
          <w:p w14:paraId="4ADBF70C" w14:textId="59E98121" w:rsidR="00707E8B" w:rsidRPr="00767123" w:rsidRDefault="00707E8B" w:rsidP="001A1E39">
            <w:pPr>
              <w:pStyle w:val="TableBody"/>
              <w:rPr>
                <w:sz w:val="20"/>
                <w:szCs w:val="20"/>
              </w:rPr>
            </w:pPr>
            <w:r w:rsidRPr="00767123">
              <w:rPr>
                <w:bCs/>
                <w:sz w:val="20"/>
                <w:szCs w:val="20"/>
              </w:rPr>
              <w:t>$</w:t>
            </w:r>
            <w:r w:rsidR="005F668C" w:rsidRPr="00767123">
              <w:rPr>
                <w:bCs/>
                <w:sz w:val="20"/>
                <w:szCs w:val="20"/>
              </w:rPr>
              <w:t>10</w:t>
            </w:r>
            <w:r w:rsidRPr="00767123">
              <w:rPr>
                <w:bCs/>
                <w:sz w:val="20"/>
                <w:szCs w:val="20"/>
              </w:rPr>
              <w:t>.</w:t>
            </w:r>
            <w:r w:rsidR="005F668C" w:rsidRPr="00767123">
              <w:rPr>
                <w:bCs/>
                <w:sz w:val="20"/>
                <w:szCs w:val="20"/>
              </w:rPr>
              <w:t>8</w:t>
            </w:r>
            <w:r w:rsidRPr="00767123">
              <w:rPr>
                <w:bCs/>
                <w:sz w:val="20"/>
                <w:szCs w:val="20"/>
              </w:rPr>
              <w:t>M</w:t>
            </w:r>
          </w:p>
        </w:tc>
      </w:tr>
      <w:tr w:rsidR="00707E8B" w:rsidRPr="00C7163E" w14:paraId="45AC9903" w14:textId="77777777" w:rsidTr="00E27E03">
        <w:tc>
          <w:tcPr>
            <w:tcW w:w="3682" w:type="dxa"/>
          </w:tcPr>
          <w:p w14:paraId="140BD152" w14:textId="77777777" w:rsidR="00707E8B" w:rsidRPr="00767123" w:rsidRDefault="00707E8B" w:rsidP="001A1E39">
            <w:pPr>
              <w:pStyle w:val="TableBody"/>
              <w:rPr>
                <w:b/>
                <w:sz w:val="20"/>
                <w:szCs w:val="20"/>
              </w:rPr>
            </w:pPr>
          </w:p>
        </w:tc>
        <w:tc>
          <w:tcPr>
            <w:tcW w:w="4251" w:type="dxa"/>
          </w:tcPr>
          <w:p w14:paraId="2469E446" w14:textId="77777777" w:rsidR="00707E8B" w:rsidRPr="00767123" w:rsidRDefault="00707E8B" w:rsidP="001A1E39">
            <w:pPr>
              <w:pStyle w:val="TableBody"/>
              <w:jc w:val="right"/>
              <w:rPr>
                <w:sz w:val="20"/>
                <w:szCs w:val="20"/>
              </w:rPr>
            </w:pPr>
            <w:r w:rsidRPr="00767123">
              <w:rPr>
                <w:b/>
                <w:sz w:val="20"/>
                <w:szCs w:val="20"/>
              </w:rPr>
              <w:t>Total</w:t>
            </w:r>
          </w:p>
        </w:tc>
        <w:tc>
          <w:tcPr>
            <w:tcW w:w="1135" w:type="dxa"/>
          </w:tcPr>
          <w:p w14:paraId="0D670EB9" w14:textId="77777777" w:rsidR="00707E8B" w:rsidRPr="00767123" w:rsidRDefault="00707E8B" w:rsidP="001A1E39">
            <w:pPr>
              <w:pStyle w:val="TableBody"/>
              <w:rPr>
                <w:sz w:val="20"/>
                <w:szCs w:val="20"/>
              </w:rPr>
            </w:pPr>
            <w:r w:rsidRPr="00767123">
              <w:rPr>
                <w:b/>
                <w:sz w:val="20"/>
                <w:szCs w:val="20"/>
              </w:rPr>
              <w:t>$65.0M</w:t>
            </w:r>
          </w:p>
        </w:tc>
      </w:tr>
    </w:tbl>
    <w:p w14:paraId="7B212E05" w14:textId="77777777" w:rsidR="00802D3A" w:rsidRDefault="00802D3A" w:rsidP="00FD01BB">
      <w:pPr>
        <w:pStyle w:val="TableHeading"/>
        <w:rPr>
          <w:lang w:val="en-GB"/>
        </w:rPr>
      </w:pPr>
    </w:p>
    <w:p w14:paraId="67F38E23" w14:textId="10FA4DE8" w:rsidR="00CB6223" w:rsidRDefault="31C9B5F5" w:rsidP="006F2D44">
      <w:pPr>
        <w:pStyle w:val="Heading1"/>
        <w:spacing w:before="360"/>
        <w:contextualSpacing/>
      </w:pPr>
      <w:bookmarkStart w:id="8" w:name="_Toc92882639"/>
      <w:r w:rsidRPr="00DD57BC">
        <w:rPr>
          <w:b/>
          <w:bCs w:val="0"/>
          <w:sz w:val="32"/>
        </w:rPr>
        <w:lastRenderedPageBreak/>
        <w:t>Tackling the blindness crisis in PNG</w:t>
      </w:r>
      <w:bookmarkEnd w:id="8"/>
      <w:r w:rsidRPr="00DD57BC">
        <w:rPr>
          <w:b/>
          <w:bCs w:val="0"/>
          <w:sz w:val="32"/>
        </w:rPr>
        <w:t xml:space="preserve"> </w:t>
      </w:r>
      <w:r w:rsidR="7CEB7300" w:rsidRPr="107A62B9">
        <w:rPr>
          <w:rFonts w:ascii="Arial" w:eastAsia="Arial" w:hAnsi="Arial"/>
          <w:color w:val="D13438"/>
          <w:sz w:val="22"/>
        </w:rPr>
        <w:t xml:space="preserve"> </w:t>
      </w:r>
    </w:p>
    <w:p w14:paraId="3170E219" w14:textId="6EE37655" w:rsidR="00CB6223" w:rsidRDefault="7CEB7300" w:rsidP="107A62B9">
      <w:r w:rsidRPr="107A62B9">
        <w:rPr>
          <w:rFonts w:ascii="Arial" w:eastAsia="Arial" w:hAnsi="Arial" w:cs="Arial"/>
          <w:b/>
          <w:bCs/>
          <w:sz w:val="22"/>
        </w:rPr>
        <w:t>Invest $26.4M over 4 years to tackle the blindness crisis in PNG</w:t>
      </w:r>
      <w:r w:rsidRPr="107A62B9">
        <w:rPr>
          <w:rFonts w:ascii="Arial" w:eastAsia="Arial" w:hAnsi="Arial" w:cs="Arial"/>
          <w:sz w:val="22"/>
          <w:lang w:val="en-US"/>
        </w:rPr>
        <w:t xml:space="preserve"> </w:t>
      </w:r>
    </w:p>
    <w:p w14:paraId="448010C7" w14:textId="30D86990" w:rsidR="00F71B04" w:rsidRPr="00E85B70" w:rsidRDefault="00F71B04" w:rsidP="00F71B04">
      <w:pPr>
        <w:pStyle w:val="BodyText"/>
      </w:pPr>
      <w:r w:rsidRPr="00E85B70">
        <w:t>Papua New Guinea (PNG) has one of the highest rates of blindness in the world with an estimated 860,000 people with vision loss</w:t>
      </w:r>
      <w:r w:rsidRPr="00E85B70">
        <w:rPr>
          <w:rStyle w:val="FootnoteReference"/>
        </w:rPr>
        <w:footnoteReference w:id="8"/>
      </w:r>
      <w:r w:rsidRPr="00E85B70">
        <w:t xml:space="preserve"> - 61% of whom are women</w:t>
      </w:r>
      <w:r w:rsidR="00607B33">
        <w:t>.</w:t>
      </w:r>
      <w:r w:rsidRPr="00E85B70">
        <w:rPr>
          <w:rStyle w:val="FootnoteReference"/>
        </w:rPr>
        <w:footnoteReference w:id="9"/>
      </w:r>
    </w:p>
    <w:p w14:paraId="76AC13AB" w14:textId="10102BA4" w:rsidR="00F71B04" w:rsidRPr="00E85B70" w:rsidRDefault="00F71B04" w:rsidP="00E4758A">
      <w:pPr>
        <w:pStyle w:val="BodyText"/>
        <w:rPr>
          <w:rFonts w:eastAsiaTheme="minorEastAsia"/>
        </w:rPr>
      </w:pPr>
      <w:r w:rsidRPr="00E85B70">
        <w:t>The main causes are</w:t>
      </w:r>
      <w:r w:rsidR="002E5512">
        <w:t xml:space="preserve"> untreated cataracts, uncorrected refractive error and </w:t>
      </w:r>
      <w:r w:rsidR="00644271">
        <w:t>a high prevalence of diabetes</w:t>
      </w:r>
      <w:r w:rsidR="00E4758A">
        <w:t xml:space="preserve"> </w:t>
      </w:r>
      <w:r w:rsidR="00E4758A" w:rsidRPr="00E825C7">
        <w:t>(15.4% of population)</w:t>
      </w:r>
      <w:r w:rsidR="00E4758A" w:rsidRPr="00E4758A">
        <w:rPr>
          <w:rStyle w:val="FootnoteReference"/>
          <w:rFonts w:ascii="Arial" w:eastAsia="Arial" w:hAnsi="Arial" w:cs="Arial"/>
        </w:rPr>
        <w:t xml:space="preserve"> </w:t>
      </w:r>
      <w:r w:rsidR="00E4758A" w:rsidRPr="00E85B70">
        <w:rPr>
          <w:rStyle w:val="FootnoteReference"/>
          <w:rFonts w:ascii="Arial" w:eastAsia="Arial" w:hAnsi="Arial" w:cs="Arial"/>
        </w:rPr>
        <w:footnoteReference w:id="10"/>
      </w:r>
      <w:r w:rsidR="00644271">
        <w:t xml:space="preserve">, which can all be </w:t>
      </w:r>
      <w:r w:rsidR="00E4758A">
        <w:t xml:space="preserve">corrected with proven and cost-effective interventions. </w:t>
      </w:r>
    </w:p>
    <w:p w14:paraId="5BCC3188" w14:textId="760C91D7" w:rsidR="00F71B04" w:rsidRPr="00E85B70" w:rsidRDefault="6EE7375B" w:rsidP="00F71B04">
      <w:pPr>
        <w:pStyle w:val="BodyText"/>
      </w:pPr>
      <w:r>
        <w:t>Funding in the budget for the below priority areas, identified by the PNG National Department of Health (and with an investment from the New Zealand Government of $16 million), will address the current burden of vision loss and prevent escalating rates of avoidable blindness due to the COVID-19 pandemic.</w:t>
      </w:r>
      <w:r w:rsidRPr="6EE7375B">
        <w:rPr>
          <w:vertAlign w:val="superscript"/>
        </w:rPr>
        <w:t xml:space="preserve">18  </w:t>
      </w:r>
    </w:p>
    <w:p w14:paraId="439519DB" w14:textId="3DDD3F30" w:rsidR="00F71B04" w:rsidRPr="001664AE" w:rsidRDefault="00F71B04" w:rsidP="006F3F53">
      <w:pPr>
        <w:pStyle w:val="BodyText"/>
        <w:numPr>
          <w:ilvl w:val="0"/>
          <w:numId w:val="24"/>
        </w:numPr>
      </w:pPr>
      <w:r w:rsidRPr="001664AE">
        <w:t>Immediate investment in remote service delivery so that up to 160,000 people per year have their sight restored and can reach their full potential</w:t>
      </w:r>
      <w:r w:rsidR="00D0583A">
        <w:t>.</w:t>
      </w:r>
    </w:p>
    <w:p w14:paraId="4A0DAC2B" w14:textId="163A4B37" w:rsidR="00F71B04" w:rsidRPr="001664AE" w:rsidRDefault="6EE7375B" w:rsidP="006F3F53">
      <w:pPr>
        <w:pStyle w:val="BodyText"/>
        <w:numPr>
          <w:ilvl w:val="0"/>
          <w:numId w:val="24"/>
        </w:numPr>
      </w:pPr>
      <w:r>
        <w:t xml:space="preserve">The establishment of a sustainable purpose-built Centre of Excellence to train eye care clinicians, community health workers and existing staff. </w:t>
      </w:r>
    </w:p>
    <w:p w14:paraId="5059ECCB" w14:textId="1BF925D3" w:rsidR="006F69BA" w:rsidRDefault="00730D3F" w:rsidP="003619F7">
      <w:pPr>
        <w:pStyle w:val="BodyText"/>
      </w:pPr>
      <w:r w:rsidRPr="00E85B70">
        <w:t>In line with our development partnership with PNG, Australia should support the PNG healthcare system to ensure that the 90% of vision loss that can be prevented and treated is</w:t>
      </w:r>
      <w:r>
        <w:t xml:space="preserve">, when it is appropriate to do so. </w:t>
      </w:r>
    </w:p>
    <w:p w14:paraId="35F4BDC2" w14:textId="77777777" w:rsidR="003619F7" w:rsidRDefault="003619F7">
      <w:pPr>
        <w:spacing w:before="80" w:after="80"/>
        <w:rPr>
          <w:b/>
          <w:color w:val="004B8D" w:themeColor="accent1"/>
          <w:sz w:val="20"/>
        </w:rPr>
      </w:pPr>
      <w:r>
        <w:br w:type="page"/>
      </w:r>
    </w:p>
    <w:p w14:paraId="2E6B1D0E" w14:textId="26F82267" w:rsidR="003619F7" w:rsidRDefault="003619F7" w:rsidP="00E27E03">
      <w:pPr>
        <w:pStyle w:val="TableHeading"/>
        <w:rPr>
          <w:color w:val="auto"/>
        </w:rPr>
      </w:pPr>
      <w:r w:rsidRPr="00892544">
        <w:rPr>
          <w:color w:val="auto"/>
        </w:rPr>
        <w:lastRenderedPageBreak/>
        <w:t>Table B – Seeing the Future: Tackling the blindness crisis in PNG</w:t>
      </w:r>
    </w:p>
    <w:p w14:paraId="0A2C2EBA" w14:textId="77777777" w:rsidR="00892544" w:rsidRPr="00892544" w:rsidRDefault="00892544" w:rsidP="00892544">
      <w:pPr>
        <w:pStyle w:val="BodyText"/>
        <w:rPr>
          <w:lang w:eastAsia="en-US"/>
        </w:rPr>
      </w:pPr>
    </w:p>
    <w:tbl>
      <w:tblPr>
        <w:tblStyle w:val="V2020Table"/>
        <w:tblW w:w="0" w:type="auto"/>
        <w:tblLook w:val="04A0" w:firstRow="1" w:lastRow="0" w:firstColumn="1" w:lastColumn="0" w:noHBand="0" w:noVBand="1"/>
      </w:tblPr>
      <w:tblGrid>
        <w:gridCol w:w="1605"/>
        <w:gridCol w:w="4911"/>
        <w:gridCol w:w="2977"/>
      </w:tblGrid>
      <w:tr w:rsidR="00767123" w:rsidRPr="00767123" w14:paraId="38036E6C" w14:textId="77777777" w:rsidTr="0076712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05" w:type="dxa"/>
          </w:tcPr>
          <w:p w14:paraId="6BEA10D4" w14:textId="77777777" w:rsidR="00DD4D69" w:rsidRPr="00767123" w:rsidRDefault="00DD4D69" w:rsidP="00767123">
            <w:pPr>
              <w:pStyle w:val="TableHeading"/>
              <w:rPr>
                <w:color w:val="FFFFFF" w:themeColor="background2"/>
                <w:szCs w:val="20"/>
              </w:rPr>
            </w:pPr>
            <w:r w:rsidRPr="00767123">
              <w:rPr>
                <w:color w:val="FFFFFF" w:themeColor="background2"/>
                <w:szCs w:val="20"/>
              </w:rPr>
              <w:t>Element</w:t>
            </w:r>
          </w:p>
        </w:tc>
        <w:tc>
          <w:tcPr>
            <w:tcW w:w="4911" w:type="dxa"/>
          </w:tcPr>
          <w:p w14:paraId="0D949632" w14:textId="77777777" w:rsidR="00DD4D69" w:rsidRPr="00767123" w:rsidRDefault="00DD4D69" w:rsidP="00767123">
            <w:pPr>
              <w:pStyle w:val="TableHeading"/>
              <w:cnfStyle w:val="100000000000" w:firstRow="1" w:lastRow="0" w:firstColumn="0" w:lastColumn="0" w:oddVBand="0" w:evenVBand="0" w:oddHBand="0" w:evenHBand="0" w:firstRowFirstColumn="0" w:firstRowLastColumn="0" w:lastRowFirstColumn="0" w:lastRowLastColumn="0"/>
              <w:rPr>
                <w:color w:val="FFFFFF" w:themeColor="background2"/>
                <w:szCs w:val="20"/>
              </w:rPr>
            </w:pPr>
            <w:r w:rsidRPr="00767123">
              <w:rPr>
                <w:color w:val="FFFFFF" w:themeColor="background2"/>
                <w:szCs w:val="20"/>
              </w:rPr>
              <w:t>Description</w:t>
            </w:r>
          </w:p>
        </w:tc>
        <w:tc>
          <w:tcPr>
            <w:tcW w:w="2977" w:type="dxa"/>
          </w:tcPr>
          <w:p w14:paraId="1852B556" w14:textId="77777777" w:rsidR="00DD4D69" w:rsidRPr="00767123" w:rsidRDefault="00DD4D69" w:rsidP="00767123">
            <w:pPr>
              <w:pStyle w:val="TableHeading"/>
              <w:cnfStyle w:val="100000000000" w:firstRow="1" w:lastRow="0" w:firstColumn="0" w:lastColumn="0" w:oddVBand="0" w:evenVBand="0" w:oddHBand="0" w:evenHBand="0" w:firstRowFirstColumn="0" w:firstRowLastColumn="0" w:lastRowFirstColumn="0" w:lastRowLastColumn="0"/>
              <w:rPr>
                <w:color w:val="FFFFFF" w:themeColor="background2"/>
                <w:szCs w:val="20"/>
              </w:rPr>
            </w:pPr>
            <w:r w:rsidRPr="00767123">
              <w:rPr>
                <w:color w:val="FFFFFF" w:themeColor="background2"/>
                <w:szCs w:val="20"/>
              </w:rPr>
              <w:t>Outcomes</w:t>
            </w:r>
          </w:p>
        </w:tc>
      </w:tr>
      <w:tr w:rsidR="00767123" w:rsidRPr="00767123" w14:paraId="054C462C" w14:textId="77777777" w:rsidTr="00767123">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76AFF854" w14:textId="77777777" w:rsidR="00DD4D69" w:rsidRPr="00767123" w:rsidRDefault="00DD4D69" w:rsidP="001A1E39">
            <w:pPr>
              <w:pStyle w:val="BodyText"/>
              <w:rPr>
                <w:b/>
                <w:color w:val="auto"/>
                <w:sz w:val="20"/>
                <w:szCs w:val="20"/>
              </w:rPr>
            </w:pPr>
            <w:r w:rsidRPr="00767123">
              <w:rPr>
                <w:b/>
                <w:color w:val="auto"/>
                <w:sz w:val="20"/>
                <w:szCs w:val="20"/>
              </w:rPr>
              <w:t xml:space="preserve">Immediate Action: </w:t>
            </w:r>
          </w:p>
          <w:p w14:paraId="57D69936" w14:textId="77777777" w:rsidR="00DD4D69" w:rsidRPr="00767123" w:rsidRDefault="00DD4D69" w:rsidP="001A1E39">
            <w:pPr>
              <w:pStyle w:val="BodyText"/>
              <w:rPr>
                <w:b/>
                <w:color w:val="auto"/>
                <w:sz w:val="20"/>
                <w:szCs w:val="20"/>
              </w:rPr>
            </w:pPr>
            <w:r w:rsidRPr="00767123">
              <w:rPr>
                <w:b/>
                <w:bCs/>
                <w:color w:val="auto"/>
                <w:sz w:val="20"/>
                <w:szCs w:val="20"/>
              </w:rPr>
              <w:t>Remote S</w:t>
            </w:r>
            <w:r w:rsidRPr="00767123">
              <w:rPr>
                <w:b/>
                <w:color w:val="auto"/>
                <w:sz w:val="20"/>
                <w:szCs w:val="20"/>
              </w:rPr>
              <w:t xml:space="preserve">ervice Delivery </w:t>
            </w:r>
          </w:p>
        </w:tc>
        <w:tc>
          <w:tcPr>
            <w:tcW w:w="4911" w:type="dxa"/>
          </w:tcPr>
          <w:p w14:paraId="5EC09FA1" w14:textId="25C0526E" w:rsidR="00DD4D69" w:rsidRPr="00767123"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 xml:space="preserve">Support the national eye health leadership in PNG to </w:t>
            </w:r>
            <w:r w:rsidR="00F406B6" w:rsidRPr="00767123">
              <w:rPr>
                <w:sz w:val="20"/>
                <w:szCs w:val="20"/>
              </w:rPr>
              <w:t>provide</w:t>
            </w:r>
            <w:r w:rsidRPr="00767123">
              <w:rPr>
                <w:sz w:val="20"/>
                <w:szCs w:val="20"/>
              </w:rPr>
              <w:t xml:space="preserve"> remote service delivery to increase access to essential eye care including cataract surgery and refraction services. </w:t>
            </w:r>
          </w:p>
          <w:p w14:paraId="1EB8DCBA" w14:textId="77777777" w:rsidR="00DD4D69" w:rsidRPr="00767123"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Improve workforce capacity in Provincial Health Authority’s through mentorship and upskilling of ophthalmology registrars and low vision sub-specialty upskills training.</w:t>
            </w:r>
          </w:p>
          <w:p w14:paraId="34F87B00" w14:textId="77777777" w:rsidR="00DD4D69" w:rsidRPr="00767123"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 xml:space="preserve">Strengthen collaboration between eye health and non-communicable disease sectors through joint strategies, improved referral pathways and knowledge exchange. </w:t>
            </w:r>
          </w:p>
          <w:p w14:paraId="3B938804" w14:textId="77777777" w:rsidR="00DD4D69" w:rsidRPr="00767123"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p>
        </w:tc>
        <w:tc>
          <w:tcPr>
            <w:tcW w:w="2977" w:type="dxa"/>
          </w:tcPr>
          <w:p w14:paraId="25D5D334" w14:textId="77777777" w:rsidR="00DD4D69" w:rsidRPr="00767123" w:rsidRDefault="00DD4D69" w:rsidP="006F3F53">
            <w:pPr>
              <w:pStyle w:val="BodyText"/>
              <w:numPr>
                <w:ilvl w:val="0"/>
                <w:numId w:val="18"/>
              </w:numPr>
              <w:ind w:left="316" w:hanging="283"/>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 xml:space="preserve">Deliver 76 clinics across 6 locations, reaching at least 160,000 people with access to sight saving surgery and glasses </w:t>
            </w:r>
          </w:p>
          <w:p w14:paraId="17142BE3" w14:textId="77777777" w:rsidR="00DD4D69" w:rsidRPr="00767123" w:rsidRDefault="00DD4D69" w:rsidP="006F3F53">
            <w:pPr>
              <w:pStyle w:val="BodyText"/>
              <w:numPr>
                <w:ilvl w:val="0"/>
                <w:numId w:val="18"/>
              </w:numPr>
              <w:ind w:left="316" w:hanging="283"/>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System strengthening and integration, through upskilling of local health workers and integration of eyecare into broader health care (including public health campaigns)</w:t>
            </w:r>
          </w:p>
          <w:p w14:paraId="7BE46D91" w14:textId="38FDF8B0" w:rsidR="00DD4D69" w:rsidRPr="00767123" w:rsidRDefault="00B77971" w:rsidP="006F3F53">
            <w:pPr>
              <w:pStyle w:val="BodyText"/>
              <w:numPr>
                <w:ilvl w:val="0"/>
                <w:numId w:val="18"/>
              </w:numPr>
              <w:ind w:left="316" w:hanging="283"/>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Address</w:t>
            </w:r>
            <w:r w:rsidR="00DD4D69" w:rsidRPr="00767123">
              <w:rPr>
                <w:sz w:val="20"/>
                <w:szCs w:val="20"/>
              </w:rPr>
              <w:t xml:space="preserve"> current disparities in accessing treatment and ensuring stronger connections to support those identified as having permanent vision loss</w:t>
            </w:r>
          </w:p>
        </w:tc>
      </w:tr>
      <w:tr w:rsidR="00767123" w:rsidRPr="00767123" w14:paraId="5757A498" w14:textId="77777777" w:rsidTr="00767123">
        <w:trPr>
          <w:trHeight w:val="2665"/>
        </w:trPr>
        <w:tc>
          <w:tcPr>
            <w:cnfStyle w:val="001000000000" w:firstRow="0" w:lastRow="0" w:firstColumn="1" w:lastColumn="0" w:oddVBand="0" w:evenVBand="0" w:oddHBand="0" w:evenHBand="0" w:firstRowFirstColumn="0" w:firstRowLastColumn="0" w:lastRowFirstColumn="0" w:lastRowLastColumn="0"/>
            <w:tcW w:w="1605" w:type="dxa"/>
            <w:shd w:val="clear" w:color="auto" w:fill="auto"/>
          </w:tcPr>
          <w:p w14:paraId="5A2CA813" w14:textId="77777777" w:rsidR="00DD4D69" w:rsidRPr="00767123" w:rsidRDefault="00DD4D69" w:rsidP="001A1E39">
            <w:pPr>
              <w:pStyle w:val="BodyText"/>
              <w:rPr>
                <w:b/>
                <w:bCs/>
                <w:color w:val="auto"/>
                <w:sz w:val="20"/>
                <w:szCs w:val="20"/>
              </w:rPr>
            </w:pPr>
            <w:r w:rsidRPr="00767123">
              <w:rPr>
                <w:b/>
                <w:bCs/>
                <w:color w:val="auto"/>
                <w:sz w:val="20"/>
                <w:szCs w:val="20"/>
              </w:rPr>
              <w:t xml:space="preserve">Sustainable long-term solution: </w:t>
            </w:r>
          </w:p>
          <w:p w14:paraId="7E38D38A" w14:textId="77777777" w:rsidR="00DD4D69" w:rsidRPr="00767123" w:rsidRDefault="00DD4D69" w:rsidP="001A1E39">
            <w:pPr>
              <w:pStyle w:val="BodyText"/>
              <w:rPr>
                <w:b/>
                <w:color w:val="auto"/>
                <w:sz w:val="20"/>
                <w:szCs w:val="20"/>
              </w:rPr>
            </w:pPr>
            <w:r w:rsidRPr="00767123">
              <w:rPr>
                <w:b/>
                <w:bCs/>
                <w:color w:val="auto"/>
                <w:sz w:val="20"/>
                <w:szCs w:val="20"/>
              </w:rPr>
              <w:t xml:space="preserve">Centre of Excellence </w:t>
            </w:r>
          </w:p>
        </w:tc>
        <w:tc>
          <w:tcPr>
            <w:tcW w:w="4911" w:type="dxa"/>
          </w:tcPr>
          <w:p w14:paraId="651851E3" w14:textId="77777777" w:rsidR="00DD4D69" w:rsidRPr="00767123"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 xml:space="preserve">Establish a National Department of Health-endorsed, </w:t>
            </w:r>
            <w:proofErr w:type="gramStart"/>
            <w:r w:rsidRPr="00767123">
              <w:rPr>
                <w:sz w:val="20"/>
                <w:szCs w:val="20"/>
              </w:rPr>
              <w:t>purpose built</w:t>
            </w:r>
            <w:proofErr w:type="gramEnd"/>
            <w:r w:rsidRPr="00767123">
              <w:rPr>
                <w:sz w:val="20"/>
                <w:szCs w:val="20"/>
              </w:rPr>
              <w:t xml:space="preserve"> Centre of Excellence in Eye Health Care, which will provide long-term solutions to the shortage of eye health workforce (land donated by PNG Government, funding committed by NZ government)</w:t>
            </w:r>
          </w:p>
          <w:p w14:paraId="710A5BEF" w14:textId="77777777" w:rsidR="00DD4D69" w:rsidRPr="00767123"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 xml:space="preserve">The Centre of Excellent will provide - </w:t>
            </w:r>
          </w:p>
          <w:p w14:paraId="3575E44C" w14:textId="77777777" w:rsidR="00DD4D69" w:rsidRPr="00767123" w:rsidRDefault="00DD4D69" w:rsidP="006F3F53">
            <w:pPr>
              <w:pStyle w:val="BodyText"/>
              <w:numPr>
                <w:ilvl w:val="0"/>
                <w:numId w:val="18"/>
              </w:numPr>
              <w:ind w:left="407"/>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A training facility for new ophthalmologists, ophthalmic clinicians, and optometrists.</w:t>
            </w:r>
          </w:p>
          <w:p w14:paraId="06C416D9" w14:textId="77777777" w:rsidR="00DD4D69" w:rsidRPr="00767123" w:rsidRDefault="00DD4D69" w:rsidP="006F3F53">
            <w:pPr>
              <w:pStyle w:val="BodyText"/>
              <w:numPr>
                <w:ilvl w:val="0"/>
                <w:numId w:val="18"/>
              </w:numPr>
              <w:ind w:left="407"/>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Comprehensive training &amp; development programs for health care staff.</w:t>
            </w:r>
          </w:p>
          <w:p w14:paraId="2BAD3124" w14:textId="77777777" w:rsidR="00DD4D69" w:rsidRPr="00767123" w:rsidRDefault="00DD4D69" w:rsidP="006F3F53">
            <w:pPr>
              <w:pStyle w:val="BodyText"/>
              <w:numPr>
                <w:ilvl w:val="0"/>
                <w:numId w:val="18"/>
              </w:numPr>
              <w:ind w:left="407"/>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Clinical facilities that can expand local provision of specialist eye care.</w:t>
            </w:r>
          </w:p>
          <w:p w14:paraId="2E42EF4C" w14:textId="77777777" w:rsidR="00DD4D69" w:rsidRPr="00767123" w:rsidRDefault="00DD4D69" w:rsidP="006F3F53">
            <w:pPr>
              <w:pStyle w:val="BodyText"/>
              <w:numPr>
                <w:ilvl w:val="0"/>
                <w:numId w:val="18"/>
              </w:numPr>
              <w:ind w:left="407"/>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 xml:space="preserve">Expertise and facilities that can support country-wide improvements in access to and quality of critical eye care </w:t>
            </w:r>
          </w:p>
          <w:p w14:paraId="58E2F972" w14:textId="77777777" w:rsidR="00DD4D69" w:rsidRPr="00767123" w:rsidRDefault="00DD4D69" w:rsidP="006F3F53">
            <w:pPr>
              <w:pStyle w:val="BodyText"/>
              <w:numPr>
                <w:ilvl w:val="0"/>
                <w:numId w:val="18"/>
              </w:numPr>
              <w:ind w:left="407"/>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 xml:space="preserve">Access to diabetic retinopathy screening, prevention, and management. </w:t>
            </w:r>
          </w:p>
        </w:tc>
        <w:tc>
          <w:tcPr>
            <w:tcW w:w="2977" w:type="dxa"/>
          </w:tcPr>
          <w:p w14:paraId="16886528" w14:textId="77777777" w:rsidR="00DD4D69" w:rsidRPr="00767123" w:rsidRDefault="00DD4D69" w:rsidP="006F3F53">
            <w:pPr>
              <w:pStyle w:val="BodyText"/>
              <w:numPr>
                <w:ilvl w:val="0"/>
                <w:numId w:val="18"/>
              </w:numPr>
              <w:ind w:left="316" w:hanging="283"/>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 xml:space="preserve">24 local Ophthalmologists trained </w:t>
            </w:r>
          </w:p>
          <w:p w14:paraId="099D61BD" w14:textId="77777777" w:rsidR="00DD4D69" w:rsidRPr="00767123" w:rsidRDefault="00DD4D69" w:rsidP="006F3F53">
            <w:pPr>
              <w:pStyle w:val="BodyText"/>
              <w:numPr>
                <w:ilvl w:val="0"/>
                <w:numId w:val="18"/>
              </w:numPr>
              <w:ind w:left="316" w:hanging="283"/>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4 local Optometrists trained</w:t>
            </w:r>
          </w:p>
          <w:p w14:paraId="75BB3798" w14:textId="77777777" w:rsidR="00DD4D69" w:rsidRPr="00767123" w:rsidRDefault="00DD4D69" w:rsidP="006F3F53">
            <w:pPr>
              <w:pStyle w:val="BodyText"/>
              <w:numPr>
                <w:ilvl w:val="0"/>
                <w:numId w:val="18"/>
              </w:numPr>
              <w:ind w:left="316" w:hanging="283"/>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Increased access to critical eye treatment and services</w:t>
            </w:r>
          </w:p>
          <w:p w14:paraId="2A50BB4E" w14:textId="77777777" w:rsidR="00DD4D69" w:rsidRPr="00767123" w:rsidRDefault="00DD4D69" w:rsidP="006F3F53">
            <w:pPr>
              <w:pStyle w:val="BodyText"/>
              <w:numPr>
                <w:ilvl w:val="0"/>
                <w:numId w:val="18"/>
              </w:numPr>
              <w:ind w:left="316" w:hanging="283"/>
              <w:cnfStyle w:val="000000000000" w:firstRow="0" w:lastRow="0" w:firstColumn="0" w:lastColumn="0" w:oddVBand="0" w:evenVBand="0" w:oddHBand="0" w:evenHBand="0" w:firstRowFirstColumn="0" w:firstRowLastColumn="0" w:lastRowFirstColumn="0" w:lastRowLastColumn="0"/>
              <w:rPr>
                <w:sz w:val="20"/>
                <w:szCs w:val="20"/>
              </w:rPr>
            </w:pPr>
            <w:r w:rsidRPr="00767123">
              <w:rPr>
                <w:sz w:val="20"/>
                <w:szCs w:val="20"/>
              </w:rPr>
              <w:t>Reduction in the prevalence of diabetic retinopathy through early screening and prevention.</w:t>
            </w:r>
          </w:p>
          <w:p w14:paraId="762E6730" w14:textId="77777777" w:rsidR="00DD4D69" w:rsidRPr="00767123" w:rsidRDefault="00DD4D69" w:rsidP="001A1E39">
            <w:pPr>
              <w:pStyle w:val="BodyText"/>
              <w:ind w:left="316"/>
              <w:cnfStyle w:val="000000000000" w:firstRow="0" w:lastRow="0" w:firstColumn="0" w:lastColumn="0" w:oddVBand="0" w:evenVBand="0" w:oddHBand="0" w:evenHBand="0" w:firstRowFirstColumn="0" w:firstRowLastColumn="0" w:lastRowFirstColumn="0" w:lastRowLastColumn="0"/>
              <w:rPr>
                <w:sz w:val="20"/>
                <w:szCs w:val="20"/>
              </w:rPr>
            </w:pPr>
          </w:p>
          <w:p w14:paraId="6D39A40E" w14:textId="77777777" w:rsidR="00DD4D69" w:rsidRPr="00767123" w:rsidRDefault="00DD4D69" w:rsidP="001A1E39">
            <w:pPr>
              <w:pStyle w:val="BodyText"/>
              <w:cnfStyle w:val="000000000000" w:firstRow="0" w:lastRow="0" w:firstColumn="0" w:lastColumn="0" w:oddVBand="0" w:evenVBand="0" w:oddHBand="0" w:evenHBand="0" w:firstRowFirstColumn="0" w:firstRowLastColumn="0" w:lastRowFirstColumn="0" w:lastRowLastColumn="0"/>
              <w:rPr>
                <w:sz w:val="20"/>
                <w:szCs w:val="20"/>
              </w:rPr>
            </w:pPr>
          </w:p>
        </w:tc>
      </w:tr>
    </w:tbl>
    <w:p w14:paraId="435C4B16" w14:textId="77777777" w:rsidR="00730D3F" w:rsidRPr="00E85B70" w:rsidRDefault="00730D3F" w:rsidP="00730D3F">
      <w:pPr>
        <w:pStyle w:val="BodyText"/>
      </w:pPr>
    </w:p>
    <w:p w14:paraId="249CA6D6" w14:textId="60628B7D" w:rsidR="00CB6223" w:rsidRDefault="00CB6223" w:rsidP="107A62B9">
      <w:pPr>
        <w:pStyle w:val="BodyText"/>
        <w:rPr>
          <w:rFonts w:ascii="Arial" w:hAnsi="Arial"/>
          <w:szCs w:val="22"/>
        </w:rPr>
      </w:pPr>
    </w:p>
    <w:p w14:paraId="68174623" w14:textId="77777777" w:rsidR="00022DAA" w:rsidRDefault="00022DAA" w:rsidP="0072746D">
      <w:pPr>
        <w:pStyle w:val="TableHeading"/>
      </w:pPr>
      <w:r>
        <w:br w:type="page"/>
      </w:r>
    </w:p>
    <w:p w14:paraId="1C4A7FAD" w14:textId="632D8595" w:rsidR="00374FFA" w:rsidRPr="006F2D44" w:rsidRDefault="1F189A87" w:rsidP="006F2D44">
      <w:pPr>
        <w:pStyle w:val="Heading1"/>
        <w:spacing w:before="360"/>
        <w:contextualSpacing/>
        <w:rPr>
          <w:b/>
          <w:bCs w:val="0"/>
          <w:sz w:val="32"/>
        </w:rPr>
      </w:pPr>
      <w:bookmarkStart w:id="9" w:name="_Toc92882640"/>
      <w:r w:rsidRPr="006F2D44">
        <w:rPr>
          <w:b/>
          <w:bCs w:val="0"/>
          <w:sz w:val="32"/>
        </w:rPr>
        <w:lastRenderedPageBreak/>
        <w:t>Increase the disability inclusion allocation in overseas development assistance</w:t>
      </w:r>
      <w:bookmarkEnd w:id="9"/>
      <w:r w:rsidRPr="006F2D44">
        <w:rPr>
          <w:b/>
          <w:bCs w:val="0"/>
          <w:sz w:val="32"/>
        </w:rPr>
        <w:t xml:space="preserve">   </w:t>
      </w:r>
    </w:p>
    <w:p w14:paraId="7BFF1ACE" w14:textId="32B30E8E" w:rsidR="00374FFA" w:rsidRPr="0084753E" w:rsidRDefault="1F189A87" w:rsidP="002460F0">
      <w:pPr>
        <w:pStyle w:val="BodyText"/>
        <w:spacing w:before="240" w:after="240"/>
        <w:rPr>
          <w:rFonts w:eastAsiaTheme="minorEastAsia"/>
          <w:color w:val="004B8D" w:themeColor="accent1"/>
        </w:rPr>
      </w:pPr>
      <w:r w:rsidRPr="0084753E">
        <w:rPr>
          <w:rFonts w:eastAsiaTheme="minorEastAsia" w:cstheme="minorBidi"/>
          <w:b/>
          <w:bCs/>
          <w:szCs w:val="22"/>
        </w:rPr>
        <w:t xml:space="preserve">Provide an additional $14M per annum for disability inclusion in Australia's aid program to ensure people living with disability are not left behind  </w:t>
      </w:r>
      <w:r w:rsidRPr="0084753E">
        <w:rPr>
          <w:rFonts w:eastAsiaTheme="minorEastAsia"/>
          <w:color w:val="004B8D" w:themeColor="accent1"/>
        </w:rPr>
        <w:t xml:space="preserve"> </w:t>
      </w:r>
    </w:p>
    <w:p w14:paraId="01B80E6A" w14:textId="7FA96377" w:rsidR="00F633A0" w:rsidRPr="00E84EDA" w:rsidRDefault="00F633A0" w:rsidP="00F633A0">
      <w:pPr>
        <w:pStyle w:val="BodyText"/>
      </w:pPr>
      <w:r w:rsidRPr="00E84EDA">
        <w:t>The COVID-19 pandemic has had a catastrophic impact on people with disabilities</w:t>
      </w:r>
      <w:r w:rsidR="00B22368">
        <w:t xml:space="preserve">, including </w:t>
      </w:r>
      <w:r w:rsidRPr="00E84EDA">
        <w:t xml:space="preserve"> those who are blind or vision impaired, who are more susceptible to contracting the virus and experienc</w:t>
      </w:r>
      <w:r w:rsidR="00B644FD">
        <w:t>ing</w:t>
      </w:r>
      <w:r w:rsidRPr="00E84EDA">
        <w:t xml:space="preserve"> barriers</w:t>
      </w:r>
      <w:r w:rsidR="00B644FD">
        <w:t xml:space="preserve"> to support services. </w:t>
      </w:r>
      <w:r w:rsidRPr="00E84EDA">
        <w:t xml:space="preserve"> </w:t>
      </w:r>
    </w:p>
    <w:p w14:paraId="23A7604B" w14:textId="1097658A" w:rsidR="00F633A0" w:rsidRPr="00E84EDA" w:rsidRDefault="00F633A0" w:rsidP="00F633A0">
      <w:pPr>
        <w:pStyle w:val="BodyText"/>
      </w:pPr>
      <w:r w:rsidRPr="00E84EDA">
        <w:t>Australia has been a global leader in championing disability-inclusive development as a core component of its aid program and international engagement.</w:t>
      </w:r>
      <w:r w:rsidR="00B22368">
        <w:t xml:space="preserve"> </w:t>
      </w:r>
      <w:r w:rsidRPr="00E84EDA">
        <w:t xml:space="preserve">However, in the last two years there has been a drop in funding for disability inclusion in overseas development assistance. </w:t>
      </w:r>
      <w:r w:rsidR="00D213A7">
        <w:t xml:space="preserve">Last </w:t>
      </w:r>
      <w:r w:rsidRPr="00E84EDA">
        <w:t>financial year (2021-2022), the budget dropped 25% from $12.9 million to $9.6 million, at a time when people with disabilities are being pushed to the margins.</w:t>
      </w:r>
    </w:p>
    <w:p w14:paraId="315A9428" w14:textId="0024979E" w:rsidR="00F633A0" w:rsidRPr="00E84EDA" w:rsidRDefault="6EE7375B" w:rsidP="00F633A0">
      <w:pPr>
        <w:pStyle w:val="BodyText"/>
      </w:pPr>
      <w:r>
        <w:t>To ensure this isn’t a continuing trend, the central disability allocation should be increased in the budget to a minimum of $14 million per annum, representing just 0.35% of Australia’s total aid spend.</w:t>
      </w:r>
    </w:p>
    <w:p w14:paraId="7AF28570" w14:textId="457AB8E1" w:rsidR="00F633A0" w:rsidRPr="00E84EDA" w:rsidRDefault="00F633A0" w:rsidP="00F633A0">
      <w:pPr>
        <w:pStyle w:val="BodyText"/>
      </w:pPr>
      <w:r w:rsidRPr="00E84EDA">
        <w:t xml:space="preserve">A proactive focus on disability inclusion will help break the cycle of poverty and disability. </w:t>
      </w:r>
    </w:p>
    <w:p w14:paraId="712985E8" w14:textId="77777777" w:rsidR="00871D7C" w:rsidRDefault="00871D7C" w:rsidP="74BF4174">
      <w:pPr>
        <w:pStyle w:val="BodyText"/>
        <w:rPr>
          <w:rFonts w:eastAsiaTheme="minorEastAsia" w:cstheme="minorBidi"/>
          <w:szCs w:val="22"/>
        </w:rPr>
      </w:pPr>
    </w:p>
    <w:p w14:paraId="4D64D2EA" w14:textId="77777777" w:rsidR="00871D7C" w:rsidRPr="0084753E" w:rsidRDefault="00871D7C" w:rsidP="74BF4174">
      <w:pPr>
        <w:pStyle w:val="BodyText"/>
        <w:rPr>
          <w:rFonts w:eastAsiaTheme="minorEastAsia" w:cstheme="minorBidi"/>
          <w:szCs w:val="22"/>
        </w:rPr>
      </w:pPr>
    </w:p>
    <w:p w14:paraId="47BB0B36" w14:textId="11751CBC" w:rsidR="00374FFA" w:rsidRPr="0084753E" w:rsidRDefault="00374FFA" w:rsidP="74BF4174">
      <w:pPr>
        <w:spacing w:before="80" w:after="80" w:line="257" w:lineRule="auto"/>
        <w:rPr>
          <w:rFonts w:ascii="Calibri" w:eastAsia="Calibri" w:hAnsi="Calibri" w:cs="Calibri"/>
          <w:sz w:val="22"/>
        </w:rPr>
      </w:pPr>
    </w:p>
    <w:p w14:paraId="7B412F69" w14:textId="68A92EFE" w:rsidR="00374FFA" w:rsidRPr="0084753E" w:rsidRDefault="00374FFA">
      <w:pPr>
        <w:spacing w:before="80" w:after="80"/>
        <w:rPr>
          <w:rFonts w:asciiTheme="majorHAnsi" w:eastAsia="Times New Roman" w:hAnsiTheme="majorHAnsi" w:cs="Arial"/>
          <w:color w:val="004B8D" w:themeColor="accent1"/>
          <w:sz w:val="22"/>
          <w:lang w:eastAsia="en-AU"/>
        </w:rPr>
      </w:pPr>
    </w:p>
    <w:p w14:paraId="7B02851A" w14:textId="320A2EB4" w:rsidR="009D6B68" w:rsidRPr="00345AEB" w:rsidRDefault="096BF6EC" w:rsidP="00345AEB">
      <w:pPr>
        <w:pStyle w:val="Heading1"/>
        <w:rPr>
          <w:b/>
          <w:sz w:val="32"/>
        </w:rPr>
      </w:pPr>
      <w:bookmarkStart w:id="10" w:name="_Toc92882641"/>
      <w:bookmarkStart w:id="11" w:name="_Toc81553429"/>
      <w:bookmarkStart w:id="12" w:name="_Toc81553480"/>
      <w:r w:rsidRPr="096BF6EC">
        <w:rPr>
          <w:b/>
          <w:sz w:val="32"/>
        </w:rPr>
        <w:lastRenderedPageBreak/>
        <w:t>Eyes on Care: Informed Support for People who are Blind or have low vision</w:t>
      </w:r>
      <w:bookmarkEnd w:id="10"/>
      <w:r w:rsidRPr="096BF6EC">
        <w:rPr>
          <w:b/>
          <w:sz w:val="32"/>
        </w:rPr>
        <w:t xml:space="preserve"> </w:t>
      </w:r>
    </w:p>
    <w:p w14:paraId="33CBD3D9" w14:textId="558F1DF6" w:rsidR="009D6B68" w:rsidRDefault="096BF6EC" w:rsidP="002460F0">
      <w:pPr>
        <w:pStyle w:val="BodyText"/>
        <w:spacing w:before="240" w:after="240"/>
        <w:rPr>
          <w:b/>
          <w:bCs/>
        </w:rPr>
      </w:pPr>
      <w:r w:rsidRPr="096BF6EC">
        <w:rPr>
          <w:b/>
          <w:bCs/>
        </w:rPr>
        <w:t>Invest $5.04 million over 4 years to trial a just-in-time online or phone coaching service and develop online resources for disability and aged care workers and assessors.</w:t>
      </w:r>
      <w:r>
        <w:t xml:space="preserve"> </w:t>
      </w:r>
    </w:p>
    <w:p w14:paraId="08DD0EE6" w14:textId="31B72BE5" w:rsidR="009D6B68" w:rsidRDefault="096BF6EC" w:rsidP="009D6B68">
      <w:pPr>
        <w:pStyle w:val="BodyText"/>
      </w:pPr>
      <w:r>
        <w:t>Many people who acquire permanent vision loss have very little knowledge of the supports and training available that could allow them to remain independent and continue in many of the same activities they previously enjoyed.</w:t>
      </w:r>
    </w:p>
    <w:p w14:paraId="34771469" w14:textId="58D8BBCC" w:rsidR="009D6B68" w:rsidRDefault="009D6B68" w:rsidP="009D6B68">
      <w:pPr>
        <w:pStyle w:val="BodyText"/>
      </w:pPr>
      <w:r>
        <w:t>The assessors who identify what supports people need, and the care workers who most frequently interact with them, are ideally placed to assist them.</w:t>
      </w:r>
      <w:r w:rsidR="003F5913">
        <w:t xml:space="preserve"> </w:t>
      </w:r>
      <w:r>
        <w:t xml:space="preserve">"Eyes on Call" </w:t>
      </w:r>
      <w:r w:rsidR="00826FDB">
        <w:t xml:space="preserve">is </w:t>
      </w:r>
      <w:r>
        <w:t>an innovative, on-call eye health and vision coaching and support service for disability and aged care workers and assessors. Th</w:t>
      </w:r>
      <w:r w:rsidR="00FB2469">
        <w:t>e</w:t>
      </w:r>
      <w:r>
        <w:t xml:space="preserve"> service will provide staff with </w:t>
      </w:r>
      <w:r w:rsidR="0040025B">
        <w:t>up-to-date</w:t>
      </w:r>
      <w:r w:rsidR="00193C65">
        <w:t xml:space="preserve"> </w:t>
      </w:r>
      <w:r>
        <w:t>information and connect them to existing resources across the eye health and vision sector.</w:t>
      </w:r>
    </w:p>
    <w:p w14:paraId="3A8DC35D" w14:textId="2F3A00F2" w:rsidR="009D6B68" w:rsidRDefault="6EE7375B" w:rsidP="009D6B68">
      <w:pPr>
        <w:pStyle w:val="BodyText"/>
      </w:pPr>
      <w:r>
        <w:t>Under this proposal and funding, Vision 2020 Australia would facilitate establishment of:</w:t>
      </w:r>
    </w:p>
    <w:p w14:paraId="6B8CABF0" w14:textId="1359AFBE" w:rsidR="009D6B68" w:rsidRPr="00936B47" w:rsidRDefault="00076F0C" w:rsidP="006F3F53">
      <w:pPr>
        <w:pStyle w:val="BodyText"/>
        <w:numPr>
          <w:ilvl w:val="0"/>
          <w:numId w:val="20"/>
        </w:numPr>
      </w:pPr>
      <w:r>
        <w:t xml:space="preserve">The </w:t>
      </w:r>
      <w:r w:rsidR="009D6B68">
        <w:t>Eyes on Call</w:t>
      </w:r>
      <w:r w:rsidR="00742A06">
        <w:t xml:space="preserve"> </w:t>
      </w:r>
      <w:r w:rsidR="009D6B68">
        <w:t xml:space="preserve">hotline that any </w:t>
      </w:r>
      <w:r w:rsidR="00002D30">
        <w:t>care worker</w:t>
      </w:r>
      <w:r w:rsidR="009D6B68">
        <w:t xml:space="preserve"> or assessor could contact.</w:t>
      </w:r>
    </w:p>
    <w:p w14:paraId="0EACF846" w14:textId="2E3F8B6F" w:rsidR="009D6B68" w:rsidRPr="00936B47" w:rsidRDefault="009D6B68" w:rsidP="006F3F53">
      <w:pPr>
        <w:pStyle w:val="BodyText"/>
        <w:numPr>
          <w:ilvl w:val="0"/>
          <w:numId w:val="20"/>
        </w:numPr>
      </w:pPr>
      <w:r w:rsidRPr="00936B47">
        <w:t>Referral of queries to eye sector organisations with specific expertise</w:t>
      </w:r>
      <w:r>
        <w:t>.</w:t>
      </w:r>
    </w:p>
    <w:p w14:paraId="1CBD4011" w14:textId="6AA8FEFD" w:rsidR="009D6B68" w:rsidRPr="00936B47" w:rsidRDefault="009D6B68" w:rsidP="006F3F53">
      <w:pPr>
        <w:pStyle w:val="BodyText"/>
        <w:numPr>
          <w:ilvl w:val="0"/>
          <w:numId w:val="20"/>
        </w:numPr>
      </w:pPr>
      <w:r w:rsidRPr="00936B47">
        <w:t>A follow up service to provide additional assistance and encourage skills enhancement</w:t>
      </w:r>
      <w:r w:rsidR="0040025B">
        <w:t>.</w:t>
      </w:r>
    </w:p>
    <w:p w14:paraId="234F8D37" w14:textId="4A3100FC" w:rsidR="009D6B68" w:rsidRPr="00936B47" w:rsidRDefault="00D11721" w:rsidP="006F3F53">
      <w:pPr>
        <w:pStyle w:val="BodyText"/>
        <w:numPr>
          <w:ilvl w:val="0"/>
          <w:numId w:val="20"/>
        </w:numPr>
      </w:pPr>
      <w:r>
        <w:t>Key</w:t>
      </w:r>
      <w:r w:rsidR="009D6B68">
        <w:t xml:space="preserve"> information relevant to the worker </w:t>
      </w:r>
      <w:r w:rsidR="000301EC">
        <w:t>and care context</w:t>
      </w:r>
      <w:r>
        <w:t xml:space="preserve"> </w:t>
      </w:r>
      <w:r w:rsidR="009D6B68">
        <w:t>regarding common eye conditions and contacts for sourcing local eye care services.</w:t>
      </w:r>
    </w:p>
    <w:p w14:paraId="3DE943EF" w14:textId="1976752C" w:rsidR="009D6B68" w:rsidRDefault="009D6B68" w:rsidP="006F3F53">
      <w:pPr>
        <w:pStyle w:val="BodyText"/>
        <w:numPr>
          <w:ilvl w:val="0"/>
          <w:numId w:val="20"/>
        </w:numPr>
      </w:pPr>
      <w:r w:rsidRPr="00936B47">
        <w:t>An evaluation project to quantify reach and impacts of the service.</w:t>
      </w:r>
    </w:p>
    <w:p w14:paraId="5A9DA873" w14:textId="39B0E32D" w:rsidR="00AE1007" w:rsidRDefault="6EE7375B" w:rsidP="6EE7375B">
      <w:pPr>
        <w:pStyle w:val="BodyText"/>
        <w:rPr>
          <w:sz w:val="24"/>
        </w:rPr>
      </w:pPr>
      <w:r w:rsidRPr="002C11DD">
        <w:t>Further information can be provided on costs and implementation if required.</w:t>
      </w:r>
    </w:p>
    <w:p w14:paraId="4FA200D4" w14:textId="77777777" w:rsidR="00AE1007" w:rsidRDefault="00AE1007" w:rsidP="00AE1007">
      <w:pPr>
        <w:pStyle w:val="BodyText"/>
        <w:rPr>
          <w:b/>
          <w:bCs/>
          <w:sz w:val="24"/>
        </w:rPr>
      </w:pPr>
    </w:p>
    <w:p w14:paraId="389299F7" w14:textId="77777777" w:rsidR="00C9458C" w:rsidRDefault="00253A34" w:rsidP="00F02FDD">
      <w:pPr>
        <w:spacing w:before="80" w:after="80"/>
        <w:rPr>
          <w:b/>
          <w:bCs/>
        </w:rPr>
      </w:pPr>
      <w:r>
        <w:rPr>
          <w:b/>
          <w:bCs/>
        </w:rPr>
        <w:br w:type="page"/>
      </w:r>
    </w:p>
    <w:p w14:paraId="1DE60696" w14:textId="77777777" w:rsidR="002460F0" w:rsidRDefault="002460F0" w:rsidP="00F536A6">
      <w:pPr>
        <w:pStyle w:val="Heading2"/>
        <w:rPr>
          <w:b/>
          <w:bCs w:val="0"/>
          <w:sz w:val="28"/>
        </w:rPr>
      </w:pPr>
    </w:p>
    <w:p w14:paraId="0EBEC982" w14:textId="3D205EEA" w:rsidR="00C9458C" w:rsidRPr="006F2D44" w:rsidRDefault="00C9458C" w:rsidP="00F536A6">
      <w:pPr>
        <w:pStyle w:val="Heading2"/>
        <w:rPr>
          <w:b/>
          <w:bCs w:val="0"/>
          <w:szCs w:val="32"/>
        </w:rPr>
      </w:pPr>
      <w:bookmarkStart w:id="13" w:name="_Toc92882642"/>
      <w:r w:rsidRPr="006F2D44">
        <w:rPr>
          <w:b/>
          <w:bCs w:val="0"/>
          <w:szCs w:val="32"/>
        </w:rPr>
        <w:t>Assistive Technology for Older Australians with Vision Loss</w:t>
      </w:r>
      <w:bookmarkEnd w:id="13"/>
    </w:p>
    <w:p w14:paraId="5E5E477A" w14:textId="5E9F1166" w:rsidR="00F02FDD" w:rsidRPr="00C1748A" w:rsidRDefault="00F02FDD" w:rsidP="005C66D3">
      <w:pPr>
        <w:pStyle w:val="BodyText"/>
        <w:spacing w:before="240" w:after="240"/>
        <w:rPr>
          <w:b/>
          <w:bCs/>
        </w:rPr>
      </w:pPr>
      <w:r w:rsidRPr="00C1748A">
        <w:rPr>
          <w:b/>
          <w:bCs/>
        </w:rPr>
        <w:t>Fund a national, harmonised scheme to provide Assistive Technology to older Australians with disabilities including vision loss</w:t>
      </w:r>
    </w:p>
    <w:p w14:paraId="2E8A636F" w14:textId="77777777" w:rsidR="005C2F4B" w:rsidRDefault="005C2F4B" w:rsidP="005C2F4B">
      <w:pPr>
        <w:pStyle w:val="BodyText"/>
      </w:pPr>
      <w:r>
        <w:t>There are around 200,000 Australians over the age of 65 who are blind or have significant low vision. These people can often remain independent and continue living safely at home through the provision of a variety of Assistive Technology (AT).</w:t>
      </w:r>
    </w:p>
    <w:p w14:paraId="7CF4E015" w14:textId="77777777" w:rsidR="005C2F4B" w:rsidRPr="00A852B3" w:rsidRDefault="005C2F4B" w:rsidP="005C2F4B">
      <w:pPr>
        <w:spacing w:before="80" w:after="80"/>
        <w:rPr>
          <w:sz w:val="22"/>
        </w:rPr>
      </w:pPr>
      <w:r w:rsidRPr="00A852B3">
        <w:rPr>
          <w:sz w:val="22"/>
        </w:rPr>
        <w:t>But currently, people outside the NDIS are missing out on this vital equipment, leading to higher risk of falls, hip fractures, and entry into residential care. This is because:</w:t>
      </w:r>
    </w:p>
    <w:p w14:paraId="59457CD7" w14:textId="77777777" w:rsidR="005C2F4B" w:rsidRPr="00A852B3" w:rsidRDefault="005C2F4B" w:rsidP="006F3F53">
      <w:pPr>
        <w:pStyle w:val="ListParagraph"/>
        <w:numPr>
          <w:ilvl w:val="0"/>
          <w:numId w:val="22"/>
        </w:numPr>
        <w:spacing w:before="80" w:after="80"/>
        <w:rPr>
          <w:sz w:val="22"/>
          <w:szCs w:val="22"/>
        </w:rPr>
      </w:pPr>
      <w:r w:rsidRPr="00A852B3">
        <w:rPr>
          <w:sz w:val="22"/>
          <w:szCs w:val="22"/>
        </w:rPr>
        <w:t>The current Commonwealth Home Support Program (CHSP) and residential care system settings don’t provide sufficient funding for AT;</w:t>
      </w:r>
    </w:p>
    <w:p w14:paraId="59D31DA5" w14:textId="77777777" w:rsidR="005C2F4B" w:rsidRPr="00A852B3" w:rsidRDefault="005C2F4B" w:rsidP="006F3F53">
      <w:pPr>
        <w:pStyle w:val="ListParagraph"/>
        <w:numPr>
          <w:ilvl w:val="0"/>
          <w:numId w:val="22"/>
        </w:numPr>
        <w:spacing w:before="80" w:after="80"/>
        <w:rPr>
          <w:sz w:val="22"/>
          <w:szCs w:val="22"/>
        </w:rPr>
      </w:pPr>
      <w:r w:rsidRPr="00A852B3">
        <w:rPr>
          <w:sz w:val="22"/>
          <w:szCs w:val="22"/>
        </w:rPr>
        <w:t>Long waiting lists for Home Care packages often make them inefficient for delivering A</w:t>
      </w:r>
      <w:r>
        <w:rPr>
          <w:sz w:val="22"/>
          <w:szCs w:val="22"/>
        </w:rPr>
        <w:t>T</w:t>
      </w:r>
      <w:r w:rsidRPr="00A852B3">
        <w:rPr>
          <w:sz w:val="22"/>
          <w:szCs w:val="22"/>
        </w:rPr>
        <w:t>;</w:t>
      </w:r>
    </w:p>
    <w:p w14:paraId="13251F1B" w14:textId="77777777" w:rsidR="005C2F4B" w:rsidRPr="00A852B3" w:rsidRDefault="005C2F4B" w:rsidP="006F3F53">
      <w:pPr>
        <w:pStyle w:val="ListParagraph"/>
        <w:numPr>
          <w:ilvl w:val="0"/>
          <w:numId w:val="22"/>
        </w:numPr>
        <w:spacing w:before="80" w:after="80"/>
        <w:rPr>
          <w:sz w:val="22"/>
          <w:szCs w:val="22"/>
        </w:rPr>
      </w:pPr>
      <w:r w:rsidRPr="00A852B3">
        <w:rPr>
          <w:sz w:val="22"/>
          <w:szCs w:val="22"/>
        </w:rPr>
        <w:t>The 65 state</w:t>
      </w:r>
      <w:r>
        <w:rPr>
          <w:sz w:val="22"/>
          <w:szCs w:val="22"/>
        </w:rPr>
        <w:t>/</w:t>
      </w:r>
      <w:r w:rsidRPr="00A852B3">
        <w:rPr>
          <w:sz w:val="22"/>
          <w:szCs w:val="22"/>
        </w:rPr>
        <w:t>territory based AT programs are difficult to navigate</w:t>
      </w:r>
      <w:r>
        <w:rPr>
          <w:sz w:val="22"/>
          <w:szCs w:val="22"/>
        </w:rPr>
        <w:t xml:space="preserve"> f</w:t>
      </w:r>
      <w:r w:rsidRPr="00A852B3">
        <w:rPr>
          <w:sz w:val="22"/>
          <w:szCs w:val="22"/>
        </w:rPr>
        <w:t>or both consumers and service providers and provide inconsistent levels of funding and equipment.</w:t>
      </w:r>
    </w:p>
    <w:p w14:paraId="12271252" w14:textId="6BB13F1C" w:rsidR="005C2F4B" w:rsidRDefault="005C2F4B" w:rsidP="005C2F4B">
      <w:pPr>
        <w:pStyle w:val="BodyText"/>
      </w:pPr>
      <w:r>
        <w:t xml:space="preserve">The introduction of AT in early vision loss significantly reduces the risk of adverse outcomes and is a good return on investment – with </w:t>
      </w:r>
      <w:r w:rsidRPr="002A16A3">
        <w:t xml:space="preserve">every dollar spent </w:t>
      </w:r>
      <w:r>
        <w:t>returning</w:t>
      </w:r>
      <w:r w:rsidRPr="002A16A3">
        <w:t xml:space="preserve"> between $3.90 and $25.63</w:t>
      </w:r>
      <w:r w:rsidR="00FB6F45">
        <w:t>.</w:t>
      </w:r>
      <w:r>
        <w:rPr>
          <w:rStyle w:val="FootnoteReference"/>
        </w:rPr>
        <w:footnoteReference w:id="11"/>
      </w:r>
    </w:p>
    <w:p w14:paraId="7FF6A083" w14:textId="6CC1806B" w:rsidR="005C2F4B" w:rsidRDefault="6EE7375B" w:rsidP="005C2F4B">
      <w:pPr>
        <w:pStyle w:val="BodyText"/>
      </w:pPr>
      <w:r>
        <w:t>This budget should introduc</w:t>
      </w:r>
      <w:r w:rsidR="00057EAB">
        <w:t>e</w:t>
      </w:r>
      <w:r>
        <w:t xml:space="preserve"> a nationally consistent, harmonised scheme to deliver AT to people who are blind or have low vision. </w:t>
      </w:r>
    </w:p>
    <w:p w14:paraId="2691ABF9" w14:textId="77777777" w:rsidR="00253A34" w:rsidRPr="00233EB9" w:rsidRDefault="00253A34" w:rsidP="00253A34">
      <w:pPr>
        <w:spacing w:before="80" w:after="80"/>
      </w:pPr>
      <w:r>
        <w:br w:type="page"/>
      </w:r>
    </w:p>
    <w:p w14:paraId="38DFF035" w14:textId="7177676D" w:rsidR="009D6B68" w:rsidRPr="006F2D44" w:rsidRDefault="009D6B68" w:rsidP="005A55AC">
      <w:pPr>
        <w:pStyle w:val="Heading2"/>
        <w:rPr>
          <w:b/>
          <w:bCs w:val="0"/>
          <w:szCs w:val="32"/>
        </w:rPr>
      </w:pPr>
      <w:bookmarkStart w:id="14" w:name="_Toc92882643"/>
      <w:r w:rsidRPr="006F2D44">
        <w:rPr>
          <w:b/>
          <w:bCs w:val="0"/>
          <w:szCs w:val="32"/>
        </w:rPr>
        <w:lastRenderedPageBreak/>
        <w:t>Streamlined Access for Children with Vision Loss</w:t>
      </w:r>
      <w:bookmarkEnd w:id="14"/>
    </w:p>
    <w:p w14:paraId="7710F232" w14:textId="77777777" w:rsidR="005A55AC" w:rsidRDefault="005A55AC" w:rsidP="002460F0">
      <w:pPr>
        <w:pStyle w:val="BodyText"/>
        <w:spacing w:before="240" w:after="240"/>
        <w:rPr>
          <w:b/>
          <w:bCs/>
        </w:rPr>
      </w:pPr>
      <w:r>
        <w:rPr>
          <w:b/>
          <w:bCs/>
        </w:rPr>
        <w:t>Introduce packages for children with vision loss entering the NDIS, similar to those which already exist for children with hearing loss.</w:t>
      </w:r>
    </w:p>
    <w:p w14:paraId="16425744" w14:textId="5B7A1A81" w:rsidR="00537D30" w:rsidRDefault="0003089E" w:rsidP="00537D30">
      <w:pPr>
        <w:pStyle w:val="BodyText"/>
      </w:pPr>
      <w:r>
        <w:t xml:space="preserve">It is vital that </w:t>
      </w:r>
      <w:r w:rsidR="003D2952">
        <w:t xml:space="preserve">supports be introduced as early as possible </w:t>
      </w:r>
      <w:r w:rsidR="00537D30">
        <w:t>for children with vision loss</w:t>
      </w:r>
      <w:r w:rsidR="003D2952">
        <w:t xml:space="preserve">. </w:t>
      </w:r>
      <w:r w:rsidR="00537D30">
        <w:t>Currently however, system settings for Early Childhood mean many children don’t receive timely access to supports, because:</w:t>
      </w:r>
    </w:p>
    <w:p w14:paraId="0A1A8268" w14:textId="4D6DF604" w:rsidR="00537D30" w:rsidRDefault="00537D30" w:rsidP="006F3F53">
      <w:pPr>
        <w:pStyle w:val="BodyText"/>
        <w:numPr>
          <w:ilvl w:val="0"/>
          <w:numId w:val="25"/>
        </w:numPr>
      </w:pPr>
      <w:r>
        <w:t xml:space="preserve">Diagnostic criteria for vision loss are strict. Diagnosis can be difficult for vision conditions at an early age, and conditions which will lead to deterioration in vision are not easy to </w:t>
      </w:r>
      <w:r w:rsidR="00C621F0">
        <w:t>diagnose</w:t>
      </w:r>
      <w:r>
        <w:t>;</w:t>
      </w:r>
    </w:p>
    <w:p w14:paraId="360973D3" w14:textId="77A2ADD9" w:rsidR="00537D30" w:rsidRDefault="00537D30" w:rsidP="006F3F53">
      <w:pPr>
        <w:pStyle w:val="BodyText"/>
        <w:numPr>
          <w:ilvl w:val="0"/>
          <w:numId w:val="25"/>
        </w:numPr>
      </w:pPr>
      <w:r>
        <w:t xml:space="preserve">The eligibility criteria of developmental delay </w:t>
      </w:r>
      <w:r w:rsidR="00C621F0">
        <w:t>isn’t</w:t>
      </w:r>
      <w:r>
        <w:t xml:space="preserve"> easily</w:t>
      </w:r>
      <w:r w:rsidR="00C621F0">
        <w:t xml:space="preserve"> </w:t>
      </w:r>
      <w:r>
        <w:t>demonstrated in young children;</w:t>
      </w:r>
    </w:p>
    <w:p w14:paraId="23AD274B" w14:textId="77777777" w:rsidR="00537D30" w:rsidRDefault="00537D30" w:rsidP="006F3F53">
      <w:pPr>
        <w:pStyle w:val="BodyText"/>
        <w:numPr>
          <w:ilvl w:val="0"/>
          <w:numId w:val="25"/>
        </w:numPr>
      </w:pPr>
      <w:r>
        <w:t>Knowledge regarding available vision supports and the ideal approach for children is inconsistent among NDIS planners and assessors.</w:t>
      </w:r>
    </w:p>
    <w:p w14:paraId="75BAB791" w14:textId="3FC05D69" w:rsidR="00537D30" w:rsidRDefault="00537D30" w:rsidP="00C86787">
      <w:pPr>
        <w:pStyle w:val="BodyText"/>
      </w:pPr>
      <w:r>
        <w:t xml:space="preserve">The NDIA has collaborated with people who are Deaf or have hearing loss on developing a hearing pathway which ensures children with hearing loss get earlier access to vital supports as early as possible. </w:t>
      </w:r>
    </w:p>
    <w:p w14:paraId="4C1779D5" w14:textId="05416853" w:rsidR="00170F61" w:rsidRDefault="6EE7375B" w:rsidP="00170F61">
      <w:pPr>
        <w:pStyle w:val="BodyText"/>
        <w:rPr>
          <w:b/>
          <w:bCs/>
          <w:sz w:val="24"/>
        </w:rPr>
      </w:pPr>
      <w:r>
        <w:t xml:space="preserve">This budget should require the NDIA to work with its members to develop and fund a package of supports for children who have vision loss. </w:t>
      </w:r>
    </w:p>
    <w:p w14:paraId="4111CB29" w14:textId="77777777" w:rsidR="002460F0" w:rsidRDefault="009D6B68" w:rsidP="00C1335E">
      <w:pPr>
        <w:pStyle w:val="Heading2"/>
      </w:pPr>
      <w:r>
        <w:br w:type="page"/>
      </w:r>
    </w:p>
    <w:p w14:paraId="383A55F0" w14:textId="62ABA90D" w:rsidR="00C1335E" w:rsidRPr="006F2D44" w:rsidRDefault="00C1335E" w:rsidP="00C1335E">
      <w:pPr>
        <w:pStyle w:val="Heading2"/>
        <w:rPr>
          <w:szCs w:val="32"/>
        </w:rPr>
      </w:pPr>
      <w:bookmarkStart w:id="15" w:name="_Toc92882644"/>
      <w:r w:rsidRPr="006F2D44">
        <w:rPr>
          <w:b/>
          <w:bCs w:val="0"/>
          <w:szCs w:val="32"/>
        </w:rPr>
        <w:lastRenderedPageBreak/>
        <w:t>Securing Audio Description on Australian TV</w:t>
      </w:r>
      <w:bookmarkEnd w:id="15"/>
    </w:p>
    <w:p w14:paraId="5D82BB06" w14:textId="77777777" w:rsidR="00C1335E" w:rsidRPr="00D56DF1" w:rsidRDefault="00C1335E" w:rsidP="002460F0">
      <w:pPr>
        <w:pStyle w:val="BodyText"/>
        <w:spacing w:before="240" w:after="240"/>
        <w:rPr>
          <w:b/>
          <w:bCs/>
        </w:rPr>
      </w:pPr>
      <w:r>
        <w:rPr>
          <w:b/>
          <w:bCs/>
        </w:rPr>
        <w:t xml:space="preserve">Amend the Broadcasting Services Act to legally require the provision of </w:t>
      </w:r>
      <w:r w:rsidRPr="39F58BFC">
        <w:rPr>
          <w:b/>
          <w:bCs/>
        </w:rPr>
        <w:t>Audio Description on free-to-air TV</w:t>
      </w:r>
    </w:p>
    <w:p w14:paraId="4A07471A" w14:textId="67A4CE06" w:rsidR="00392FD8" w:rsidRDefault="00392FD8" w:rsidP="00392FD8">
      <w:pPr>
        <w:pStyle w:val="BodyText"/>
      </w:pPr>
      <w:r>
        <w:t>Audio Description is a service which provides information about on-screen content to people who are blind or have low vision.</w:t>
      </w:r>
      <w:r w:rsidR="00EB2E78">
        <w:t xml:space="preserve"> </w:t>
      </w:r>
      <w:r>
        <w:t xml:space="preserve">Access to Audio Description is about more than entertainment. If a person who is blind or has low vision can’t enjoy the same programs as the rest of society, they are less likely to be included in conversation and community. Audio Description can </w:t>
      </w:r>
      <w:r w:rsidR="00C85049">
        <w:t xml:space="preserve">also </w:t>
      </w:r>
      <w:r>
        <w:t>provide potentially life-saving information which is usually only delivered as text (e.g. mental health hotlines, emergency information).</w:t>
      </w:r>
    </w:p>
    <w:p w14:paraId="648F055A" w14:textId="4EB9E6D6" w:rsidR="00392FD8" w:rsidRDefault="6EE7375B" w:rsidP="00392FD8">
      <w:pPr>
        <w:pStyle w:val="BodyText"/>
      </w:pPr>
      <w:r>
        <w:t xml:space="preserve">In Australia, there is no legal requirement for any TV network to deliver audio described content.  Amendment to the Broadcasting Services Act, </w:t>
      </w:r>
      <w:proofErr w:type="gramStart"/>
      <w:r>
        <w:t>similar to</w:t>
      </w:r>
      <w:proofErr w:type="gramEnd"/>
      <w:r>
        <w:t xml:space="preserve"> the legal mandate which has required provision of closed captions for people who are Deaf or hard of hearing, </w:t>
      </w:r>
      <w:r w:rsidR="00120645">
        <w:t xml:space="preserve">is needed to require free to air TV to provide audio description </w:t>
      </w:r>
    </w:p>
    <w:p w14:paraId="6E0514BE" w14:textId="77777777" w:rsidR="002A78FC" w:rsidRDefault="002A78FC" w:rsidP="002A78FC">
      <w:pPr>
        <w:pStyle w:val="BodyText"/>
      </w:pPr>
      <w:r>
        <w:t>This amendment would:</w:t>
      </w:r>
    </w:p>
    <w:p w14:paraId="53F9B595" w14:textId="77777777" w:rsidR="002A78FC" w:rsidRDefault="002A78FC" w:rsidP="006F3F53">
      <w:pPr>
        <w:pStyle w:val="BodyText"/>
        <w:numPr>
          <w:ilvl w:val="0"/>
          <w:numId w:val="21"/>
        </w:numPr>
        <w:ind w:left="426"/>
      </w:pPr>
      <w:r>
        <w:t>Require all free-to-air TV channels to provide a minimum amount of Audio Description per week. This amount would be set at:</w:t>
      </w:r>
    </w:p>
    <w:p w14:paraId="2DB7F902" w14:textId="77777777" w:rsidR="002A78FC" w:rsidRDefault="002A78FC" w:rsidP="006F3F53">
      <w:pPr>
        <w:pStyle w:val="BodyText"/>
        <w:numPr>
          <w:ilvl w:val="0"/>
          <w:numId w:val="23"/>
        </w:numPr>
        <w:ind w:left="1134"/>
      </w:pPr>
      <w:r>
        <w:t>14 hours per week in the 1</w:t>
      </w:r>
      <w:r w:rsidRPr="39F58BFC">
        <w:rPr>
          <w:vertAlign w:val="superscript"/>
        </w:rPr>
        <w:t>st</w:t>
      </w:r>
      <w:r>
        <w:t xml:space="preserve"> 3 years following implementation</w:t>
      </w:r>
    </w:p>
    <w:p w14:paraId="05D8A071" w14:textId="77777777" w:rsidR="002A78FC" w:rsidRDefault="002A78FC" w:rsidP="006F3F53">
      <w:pPr>
        <w:pStyle w:val="BodyText"/>
        <w:numPr>
          <w:ilvl w:val="0"/>
          <w:numId w:val="23"/>
        </w:numPr>
        <w:ind w:left="1134"/>
      </w:pPr>
      <w:r>
        <w:t>21 hours per week in the 4</w:t>
      </w:r>
      <w:r w:rsidRPr="00222CFC">
        <w:rPr>
          <w:vertAlign w:val="superscript"/>
        </w:rPr>
        <w:t>th</w:t>
      </w:r>
      <w:r>
        <w:t xml:space="preserve"> year following implementation and</w:t>
      </w:r>
    </w:p>
    <w:p w14:paraId="628FB2F1" w14:textId="77777777" w:rsidR="002A78FC" w:rsidRDefault="002A78FC" w:rsidP="006F3F53">
      <w:pPr>
        <w:pStyle w:val="BodyText"/>
        <w:numPr>
          <w:ilvl w:val="0"/>
          <w:numId w:val="23"/>
        </w:numPr>
        <w:ind w:left="1134"/>
      </w:pPr>
      <w:r>
        <w:t>28 hours per week from the 5</w:t>
      </w:r>
      <w:r w:rsidRPr="00222CFC">
        <w:rPr>
          <w:vertAlign w:val="superscript"/>
        </w:rPr>
        <w:t>th</w:t>
      </w:r>
      <w:r>
        <w:t xml:space="preserve"> year following implementation.</w:t>
      </w:r>
    </w:p>
    <w:p w14:paraId="3DD0A19D" w14:textId="77777777" w:rsidR="002A78FC" w:rsidRDefault="002A78FC" w:rsidP="006F3F53">
      <w:pPr>
        <w:pStyle w:val="BodyText"/>
        <w:numPr>
          <w:ilvl w:val="0"/>
          <w:numId w:val="21"/>
        </w:numPr>
        <w:ind w:left="426"/>
      </w:pPr>
      <w:r>
        <w:t>Set quality standards for the provision of Audio Description, similar to those provided in the UK.</w:t>
      </w:r>
    </w:p>
    <w:p w14:paraId="07D4EA9E" w14:textId="77777777" w:rsidR="002A78FC" w:rsidRDefault="002A78FC" w:rsidP="006F3F53">
      <w:pPr>
        <w:pStyle w:val="BodyText"/>
        <w:numPr>
          <w:ilvl w:val="0"/>
          <w:numId w:val="21"/>
        </w:numPr>
        <w:ind w:left="426"/>
      </w:pPr>
      <w:r>
        <w:t>Require Audio Description that is broadcast on live television to also be available for on-demand or catch-up viewing.</w:t>
      </w:r>
    </w:p>
    <w:p w14:paraId="04B4A280" w14:textId="77777777" w:rsidR="00654CEE" w:rsidRDefault="00654CEE">
      <w:pPr>
        <w:spacing w:before="80" w:after="80"/>
        <w:rPr>
          <w:rStyle w:val="normaltextrun"/>
          <w:rFonts w:ascii="Arial" w:eastAsia="Times New Roman" w:hAnsi="Arial" w:cs="Arial"/>
          <w:b/>
          <w:bCs/>
          <w:color w:val="004B8D"/>
          <w:sz w:val="32"/>
          <w:szCs w:val="32"/>
          <w:lang w:eastAsia="en-AU"/>
        </w:rPr>
      </w:pPr>
      <w:r>
        <w:rPr>
          <w:rStyle w:val="normaltextrun"/>
          <w:rFonts w:ascii="Arial" w:hAnsi="Arial" w:cs="Arial"/>
          <w:b/>
          <w:bCs/>
          <w:color w:val="004B8D"/>
          <w:sz w:val="32"/>
          <w:szCs w:val="32"/>
        </w:rPr>
        <w:br w:type="page"/>
      </w:r>
    </w:p>
    <w:p w14:paraId="360E7985" w14:textId="425A568D" w:rsidR="00650DB5" w:rsidRPr="006F2D44" w:rsidRDefault="00650DB5" w:rsidP="006F2D44">
      <w:pPr>
        <w:pStyle w:val="Heading2"/>
        <w:rPr>
          <w:b/>
          <w:szCs w:val="32"/>
        </w:rPr>
      </w:pPr>
      <w:bookmarkStart w:id="16" w:name="_Toc92882645"/>
      <w:r w:rsidRPr="006F2D44">
        <w:rPr>
          <w:b/>
          <w:szCs w:val="32"/>
        </w:rPr>
        <w:lastRenderedPageBreak/>
        <w:t>Investment in Australian eye and vision research</w:t>
      </w:r>
      <w:bookmarkEnd w:id="16"/>
      <w:r w:rsidRPr="006F2D44">
        <w:rPr>
          <w:b/>
          <w:szCs w:val="32"/>
        </w:rPr>
        <w:t>  </w:t>
      </w:r>
    </w:p>
    <w:p w14:paraId="7CC878C4" w14:textId="201FD21F" w:rsidR="00650DB5" w:rsidRPr="00A74528" w:rsidRDefault="00650DB5" w:rsidP="002460F0">
      <w:pPr>
        <w:pStyle w:val="paragraph"/>
        <w:spacing w:before="240" w:beforeAutospacing="0" w:after="240" w:afterAutospacing="0"/>
        <w:textAlignment w:val="baseline"/>
        <w:rPr>
          <w:rFonts w:asciiTheme="minorHAnsi" w:hAnsiTheme="minorHAnsi" w:cstheme="minorHAnsi"/>
          <w:sz w:val="18"/>
          <w:szCs w:val="18"/>
        </w:rPr>
      </w:pPr>
      <w:r w:rsidRPr="003C03F1">
        <w:rPr>
          <w:rStyle w:val="normaltextrun"/>
          <w:rFonts w:asciiTheme="minorHAnsi" w:hAnsiTheme="minorHAnsi" w:cstheme="minorBidi"/>
          <w:b/>
          <w:bCs/>
          <w:sz w:val="22"/>
          <w:szCs w:val="22"/>
        </w:rPr>
        <w:t>Prevent avoidable vision loss and restore sight through the establishment of a dedicated vision mission within the Medical Research Future Fund $</w:t>
      </w:r>
      <w:r>
        <w:rPr>
          <w:rStyle w:val="normaltextrun"/>
          <w:rFonts w:asciiTheme="minorHAnsi" w:hAnsiTheme="minorHAnsi" w:cstheme="minorBidi"/>
          <w:b/>
          <w:bCs/>
          <w:sz w:val="22"/>
          <w:szCs w:val="22"/>
        </w:rPr>
        <w:t>150M</w:t>
      </w:r>
      <w:r w:rsidRPr="003C03F1">
        <w:rPr>
          <w:rStyle w:val="normaltextrun"/>
          <w:rFonts w:asciiTheme="minorHAnsi" w:hAnsiTheme="minorHAnsi" w:cstheme="minorBidi"/>
          <w:b/>
          <w:bCs/>
          <w:sz w:val="22"/>
          <w:szCs w:val="22"/>
        </w:rPr>
        <w:t xml:space="preserve"> over 10 years</w:t>
      </w:r>
      <w:r w:rsidRPr="003C03F1">
        <w:rPr>
          <w:rStyle w:val="eop"/>
          <w:rFonts w:asciiTheme="minorHAnsi" w:hAnsiTheme="minorHAnsi" w:cstheme="minorBidi"/>
          <w:b/>
          <w:sz w:val="22"/>
          <w:szCs w:val="22"/>
        </w:rPr>
        <w:t> </w:t>
      </w:r>
      <w:r w:rsidRPr="00A74528">
        <w:rPr>
          <w:rStyle w:val="eop"/>
          <w:rFonts w:asciiTheme="minorHAnsi" w:hAnsiTheme="minorHAnsi" w:cstheme="minorHAnsi"/>
          <w:sz w:val="22"/>
          <w:szCs w:val="22"/>
        </w:rPr>
        <w:t> </w:t>
      </w:r>
    </w:p>
    <w:bookmarkEnd w:id="11"/>
    <w:bookmarkEnd w:id="12"/>
    <w:p w14:paraId="49B6BD7A" w14:textId="3CFD240F" w:rsidR="009A78A9" w:rsidRPr="004028A4" w:rsidRDefault="009A78A9" w:rsidP="00FB371E">
      <w:pPr>
        <w:pStyle w:val="BodyText"/>
        <w:rPr>
          <w:rStyle w:val="normaltextrun"/>
        </w:rPr>
      </w:pPr>
      <w:r w:rsidRPr="004028A4">
        <w:rPr>
          <w:rStyle w:val="normaltextrun"/>
        </w:rPr>
        <w:t xml:space="preserve">Australia has some of the world’s leading vision researchers undertaking cutting edge research to prevent avoidable vision loss and improve outcomes for people living with blindness or low vision. </w:t>
      </w:r>
    </w:p>
    <w:p w14:paraId="32136525" w14:textId="11716F7D" w:rsidR="007348A8" w:rsidRPr="004028A4" w:rsidRDefault="00D97D57" w:rsidP="007348A8">
      <w:pPr>
        <w:pStyle w:val="BodyText"/>
        <w:rPr>
          <w:rStyle w:val="normaltextrun"/>
          <w:rFonts w:cstheme="minorBidi"/>
        </w:rPr>
      </w:pPr>
      <w:r w:rsidRPr="6EE7375B">
        <w:rPr>
          <w:rStyle w:val="normaltextrun"/>
          <w:rFonts w:cstheme="minorBidi"/>
        </w:rPr>
        <w:t>Vision loss costs the Australian economy $27 Billion per year.</w:t>
      </w:r>
      <w:r w:rsidRPr="6EE7375B">
        <w:rPr>
          <w:rStyle w:val="FootnoteReference"/>
          <w:rFonts w:cstheme="minorBidi"/>
        </w:rPr>
        <w:footnoteReference w:id="12"/>
      </w:r>
      <w:r w:rsidRPr="6EE7375B">
        <w:rPr>
          <w:rStyle w:val="normaltextrun"/>
          <w:rFonts w:cstheme="minorBidi"/>
        </w:rPr>
        <w:t xml:space="preserve"> By 2030, the number of people experiencing vision loss is predicted to exceed 1.04 million.</w:t>
      </w:r>
      <w:r w:rsidRPr="6EE7375B">
        <w:rPr>
          <w:rStyle w:val="FootnoteReference"/>
          <w:rFonts w:cstheme="minorBidi"/>
        </w:rPr>
        <w:footnoteReference w:id="13"/>
      </w:r>
      <w:r w:rsidR="00081E99" w:rsidRPr="6EE7375B">
        <w:rPr>
          <w:rStyle w:val="normaltextrun"/>
          <w:rFonts w:cstheme="minorBidi"/>
        </w:rPr>
        <w:t xml:space="preserve"> </w:t>
      </w:r>
      <w:r w:rsidR="007348A8" w:rsidRPr="6EE7375B">
        <w:rPr>
          <w:rStyle w:val="normaltextrun"/>
          <w:rFonts w:cstheme="minorBidi"/>
        </w:rPr>
        <w:t>We have an opportunity to develop innovative technology to prevent th</w:t>
      </w:r>
      <w:r w:rsidR="008610F9" w:rsidRPr="6EE7375B">
        <w:rPr>
          <w:rStyle w:val="normaltextrun"/>
          <w:rFonts w:cstheme="minorBidi"/>
        </w:rPr>
        <w:t>is</w:t>
      </w:r>
      <w:r w:rsidR="007348A8" w:rsidRPr="6EE7375B">
        <w:rPr>
          <w:rStyle w:val="normaltextrun"/>
          <w:rFonts w:cstheme="minorBidi"/>
        </w:rPr>
        <w:t xml:space="preserve"> forecast growth and deliver eye care services at greater scale</w:t>
      </w:r>
      <w:r w:rsidR="007348A8" w:rsidRPr="004028A4">
        <w:rPr>
          <w:rStyle w:val="normaltextrun"/>
        </w:rPr>
        <w:t>.</w:t>
      </w:r>
      <w:r w:rsidR="007348A8" w:rsidRPr="6EE7375B">
        <w:rPr>
          <w:rStyle w:val="BodyTextChar"/>
          <w:rFonts w:cstheme="minorBidi"/>
        </w:rPr>
        <w:t xml:space="preserve"> </w:t>
      </w:r>
    </w:p>
    <w:p w14:paraId="66869F45" w14:textId="49E60D36" w:rsidR="009A78A9" w:rsidRPr="004028A4" w:rsidRDefault="00152602" w:rsidP="009A78A9">
      <w:pPr>
        <w:pStyle w:val="BodyText"/>
        <w:rPr>
          <w:rFonts w:cstheme="minorHAnsi"/>
        </w:rPr>
      </w:pPr>
      <w:r>
        <w:rPr>
          <w:rStyle w:val="normaltextrun"/>
        </w:rPr>
        <w:t>I</w:t>
      </w:r>
      <w:r w:rsidR="009A78A9" w:rsidRPr="004028A4">
        <w:rPr>
          <w:rStyle w:val="normaltextrun"/>
        </w:rPr>
        <w:t xml:space="preserve">nvestment in </w:t>
      </w:r>
      <w:r w:rsidR="009A78A9" w:rsidRPr="004028A4">
        <w:t>clinical</w:t>
      </w:r>
      <w:r w:rsidR="009A78A9" w:rsidRPr="004028A4">
        <w:rPr>
          <w:rStyle w:val="normaltextrun"/>
        </w:rPr>
        <w:t xml:space="preserve"> trials and the translation of pre-clinical innovations is essential to keep Australia, and its researchers at the leading edge</w:t>
      </w:r>
      <w:r w:rsidR="00AC0100">
        <w:rPr>
          <w:rStyle w:val="normaltextrun"/>
        </w:rPr>
        <w:t xml:space="preserve">. It is also a good investment, with a return of $10 </w:t>
      </w:r>
      <w:r w:rsidR="009A78A9" w:rsidRPr="004028A4">
        <w:t xml:space="preserve">for every $1 </w:t>
      </w:r>
      <w:r w:rsidR="00C23AE3">
        <w:t>spent on</w:t>
      </w:r>
      <w:r w:rsidR="009A78A9" w:rsidRPr="004028A4">
        <w:t xml:space="preserve"> eye health research</w:t>
      </w:r>
      <w:r w:rsidR="00BE7BE3">
        <w:t xml:space="preserve"> </w:t>
      </w:r>
      <w:r w:rsidR="009A78A9" w:rsidRPr="004028A4">
        <w:t>(2009 figures</w:t>
      </w:r>
      <w:r w:rsidR="009A78A9" w:rsidRPr="6EE7375B">
        <w:rPr>
          <w:rStyle w:val="FootnoteReference"/>
          <w:rFonts w:cstheme="minorBidi"/>
        </w:rPr>
        <w:footnoteReference w:id="14"/>
      </w:r>
      <w:r w:rsidR="009A78A9" w:rsidRPr="004028A4">
        <w:t xml:space="preserve">). </w:t>
      </w:r>
    </w:p>
    <w:p w14:paraId="5E87FB0F" w14:textId="62D21B59" w:rsidR="00DC4127" w:rsidRDefault="6EE7375B" w:rsidP="00F202E7">
      <w:pPr>
        <w:pStyle w:val="BodyText"/>
        <w:rPr>
          <w:rStyle w:val="normaltextrun"/>
        </w:rPr>
      </w:pPr>
      <w:r w:rsidRPr="00E6433D">
        <w:rPr>
          <w:rStyle w:val="normaltextrun"/>
        </w:rPr>
        <w:t>Vision 2020 Australia has led the development of a sector wide research agenda that identifies priority areas for immediate and long-term investment</w:t>
      </w:r>
      <w:r w:rsidR="00AC778F" w:rsidRPr="00E6433D">
        <w:rPr>
          <w:rStyle w:val="normaltextrun"/>
        </w:rPr>
        <w:t xml:space="preserve"> (Table C)</w:t>
      </w:r>
      <w:r w:rsidRPr="00E6433D">
        <w:rPr>
          <w:rStyle w:val="normaltextrun"/>
        </w:rPr>
        <w:t xml:space="preserve">, </w:t>
      </w:r>
      <w:r w:rsidR="00152191" w:rsidRPr="00E6433D">
        <w:rPr>
          <w:rStyle w:val="normaltextrun"/>
        </w:rPr>
        <w:t>providing</w:t>
      </w:r>
      <w:r w:rsidR="00AC778F" w:rsidRPr="00E6433D">
        <w:rPr>
          <w:rStyle w:val="normaltextrun"/>
        </w:rPr>
        <w:t xml:space="preserve"> </w:t>
      </w:r>
      <w:r w:rsidRPr="00E6433D">
        <w:rPr>
          <w:rStyle w:val="normaltextrun"/>
        </w:rPr>
        <w:t xml:space="preserve">a framework for a dedicated vision mission within the Medical Research Future Fund. </w:t>
      </w:r>
      <w:r w:rsidR="00152191" w:rsidRPr="00E6433D">
        <w:rPr>
          <w:rStyle w:val="normaltextrun"/>
        </w:rPr>
        <w:t xml:space="preserve">A roadmap to facilitate </w:t>
      </w:r>
      <w:r w:rsidR="00ED7435" w:rsidRPr="00E6433D">
        <w:rPr>
          <w:rStyle w:val="normaltextrun"/>
        </w:rPr>
        <w:t xml:space="preserve">Government </w:t>
      </w:r>
      <w:r w:rsidR="00152191" w:rsidRPr="00E6433D">
        <w:rPr>
          <w:rStyle w:val="normaltextrun"/>
        </w:rPr>
        <w:t xml:space="preserve">implementation is in the process of being developed. </w:t>
      </w:r>
    </w:p>
    <w:p w14:paraId="03943230" w14:textId="37D76D46" w:rsidR="00C11329" w:rsidRPr="009C1374" w:rsidRDefault="00C11329" w:rsidP="009C1374">
      <w:pPr>
        <w:pStyle w:val="BodyText"/>
        <w:rPr>
          <w:rStyle w:val="normaltextrun"/>
        </w:rPr>
      </w:pPr>
      <w:r w:rsidRPr="00F202E7">
        <w:rPr>
          <w:rStyle w:val="normaltextrun"/>
        </w:rPr>
        <w:t>Creating a dedicated mission will accelerate sight saving treatment, enhance support and give life to Australia’s commitment to further investment in research.</w:t>
      </w:r>
    </w:p>
    <w:p w14:paraId="5EC2713B" w14:textId="675613B5" w:rsidR="004C73F7" w:rsidRDefault="004C73F7" w:rsidP="009A78A9">
      <w:pPr>
        <w:pStyle w:val="BodyText"/>
        <w:rPr>
          <w:rStyle w:val="normaltextrun"/>
          <w:rFonts w:cstheme="minorBidi"/>
        </w:rPr>
      </w:pPr>
    </w:p>
    <w:p w14:paraId="6E870764" w14:textId="77777777" w:rsidR="004C73F7" w:rsidRDefault="004C73F7">
      <w:pPr>
        <w:spacing w:before="80" w:after="80"/>
        <w:rPr>
          <w:rStyle w:val="normaltextrun"/>
        </w:rPr>
      </w:pPr>
      <w:r>
        <w:rPr>
          <w:rStyle w:val="normaltextrun"/>
        </w:rPr>
        <w:br w:type="page"/>
      </w:r>
    </w:p>
    <w:p w14:paraId="4C655741" w14:textId="77777777" w:rsidR="00C11329" w:rsidRDefault="00C11329">
      <w:pPr>
        <w:spacing w:before="80" w:after="80"/>
        <w:rPr>
          <w:rStyle w:val="normaltextrun"/>
          <w:rFonts w:eastAsia="Times New Roman"/>
          <w:sz w:val="22"/>
          <w:szCs w:val="24"/>
          <w:lang w:eastAsia="en-AU"/>
        </w:rPr>
      </w:pPr>
    </w:p>
    <w:p w14:paraId="1EE6925F" w14:textId="376DCA60" w:rsidR="004C73F7" w:rsidRPr="000242DB" w:rsidRDefault="004C73F7" w:rsidP="004C73F7">
      <w:pPr>
        <w:pStyle w:val="BodyText"/>
        <w:rPr>
          <w:b/>
          <w:bCs/>
        </w:rPr>
      </w:pPr>
      <w:r w:rsidRPr="48D3398A">
        <w:rPr>
          <w:b/>
          <w:bCs/>
        </w:rPr>
        <w:t xml:space="preserve">Table </w:t>
      </w:r>
      <w:r>
        <w:rPr>
          <w:b/>
          <w:bCs/>
        </w:rPr>
        <w:t>C</w:t>
      </w:r>
      <w:r w:rsidRPr="48D3398A">
        <w:rPr>
          <w:b/>
          <w:bCs/>
        </w:rPr>
        <w:t xml:space="preserve"> - 10 point plan to enhance Australian vision research</w:t>
      </w:r>
    </w:p>
    <w:tbl>
      <w:tblPr>
        <w:tblStyle w:val="TableGridLight"/>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528"/>
      </w:tblGrid>
      <w:tr w:rsidR="004C73F7" w:rsidRPr="00184DF4" w14:paraId="0A265EA0" w14:textId="77777777" w:rsidTr="001A1E39">
        <w:trPr>
          <w:cantSplit/>
          <w:tblHeader/>
        </w:trPr>
        <w:tc>
          <w:tcPr>
            <w:tcW w:w="4248" w:type="dxa"/>
            <w:shd w:val="clear" w:color="auto" w:fill="004B8D" w:themeFill="accent1"/>
          </w:tcPr>
          <w:p w14:paraId="0E8A0C6C" w14:textId="77777777" w:rsidR="004C73F7" w:rsidRPr="00184DF4" w:rsidRDefault="004C73F7" w:rsidP="001A1E39">
            <w:pPr>
              <w:spacing w:after="120"/>
              <w:rPr>
                <w:b/>
                <w:bCs/>
                <w:color w:val="FFFFFF" w:themeColor="background2"/>
                <w:sz w:val="22"/>
              </w:rPr>
            </w:pPr>
            <w:r w:rsidRPr="00184DF4">
              <w:rPr>
                <w:b/>
                <w:bCs/>
                <w:color w:val="FFFFFF" w:themeColor="background2"/>
                <w:sz w:val="22"/>
              </w:rPr>
              <w:t>Focus area</w:t>
            </w:r>
          </w:p>
        </w:tc>
        <w:tc>
          <w:tcPr>
            <w:tcW w:w="5528" w:type="dxa"/>
            <w:shd w:val="clear" w:color="auto" w:fill="004B8D" w:themeFill="accent1"/>
          </w:tcPr>
          <w:p w14:paraId="610B50C4" w14:textId="77777777" w:rsidR="004C73F7" w:rsidRPr="00184DF4" w:rsidRDefault="004C73F7" w:rsidP="001A1E39">
            <w:pPr>
              <w:spacing w:after="120"/>
              <w:rPr>
                <w:b/>
                <w:bCs/>
                <w:color w:val="FFFFFF" w:themeColor="background2"/>
                <w:sz w:val="22"/>
              </w:rPr>
            </w:pPr>
            <w:r w:rsidRPr="00184DF4">
              <w:rPr>
                <w:b/>
                <w:bCs/>
                <w:color w:val="FFFFFF" w:themeColor="background2"/>
                <w:sz w:val="22"/>
              </w:rPr>
              <w:t>Examples of research questions</w:t>
            </w:r>
          </w:p>
        </w:tc>
      </w:tr>
      <w:tr w:rsidR="004C73F7" w:rsidRPr="00A438C8" w14:paraId="5FE87B49" w14:textId="77777777" w:rsidTr="001A1E39">
        <w:trPr>
          <w:cantSplit/>
        </w:trPr>
        <w:tc>
          <w:tcPr>
            <w:tcW w:w="4248" w:type="dxa"/>
          </w:tcPr>
          <w:p w14:paraId="7D08D76B" w14:textId="77777777" w:rsidR="004C73F7" w:rsidRPr="00A438C8" w:rsidDel="00DF62AB" w:rsidRDefault="004C73F7" w:rsidP="001A1E39">
            <w:pPr>
              <w:pStyle w:val="BodyText"/>
              <w:spacing w:before="0" w:after="0"/>
              <w:rPr>
                <w:rFonts w:cs="Arial"/>
                <w:b/>
                <w:bCs/>
              </w:rPr>
            </w:pPr>
            <w:r w:rsidRPr="00A438C8">
              <w:rPr>
                <w:rFonts w:cs="Arial"/>
                <w:b/>
                <w:bCs/>
              </w:rPr>
              <w:t>Vision science</w:t>
            </w:r>
          </w:p>
        </w:tc>
        <w:tc>
          <w:tcPr>
            <w:tcW w:w="5528" w:type="dxa"/>
          </w:tcPr>
          <w:p w14:paraId="573D2605" w14:textId="77777777" w:rsidR="004C73F7" w:rsidRPr="00A438C8" w:rsidRDefault="004C73F7" w:rsidP="001A1E39">
            <w:pPr>
              <w:pStyle w:val="BodyText"/>
              <w:spacing w:before="0" w:after="0"/>
              <w:rPr>
                <w:rFonts w:cs="Arial"/>
              </w:rPr>
            </w:pPr>
            <w:r w:rsidRPr="00A438C8">
              <w:rPr>
                <w:rFonts w:cs="Arial"/>
              </w:rPr>
              <w:t xml:space="preserve">How do we </w:t>
            </w:r>
            <w:r>
              <w:rPr>
                <w:rFonts w:cs="Arial"/>
              </w:rPr>
              <w:t>increase</w:t>
            </w:r>
            <w:r w:rsidRPr="00A438C8">
              <w:rPr>
                <w:rFonts w:cs="Arial"/>
              </w:rPr>
              <w:t xml:space="preserve"> understanding of the </w:t>
            </w:r>
            <w:r>
              <w:rPr>
                <w:rFonts w:cs="Arial"/>
              </w:rPr>
              <w:t xml:space="preserve">function and </w:t>
            </w:r>
            <w:r w:rsidRPr="00A438C8">
              <w:rPr>
                <w:rFonts w:cs="Arial"/>
              </w:rPr>
              <w:t>biology of the visual system</w:t>
            </w:r>
            <w:r>
              <w:rPr>
                <w:rFonts w:cs="Arial"/>
              </w:rPr>
              <w:t xml:space="preserve"> from eye to brain</w:t>
            </w:r>
            <w:r w:rsidRPr="00A438C8">
              <w:rPr>
                <w:rFonts w:cs="Arial"/>
              </w:rPr>
              <w:t xml:space="preserve"> </w:t>
            </w:r>
            <w:r>
              <w:rPr>
                <w:rFonts w:cs="Arial"/>
              </w:rPr>
              <w:t xml:space="preserve">and apply this </w:t>
            </w:r>
            <w:r w:rsidRPr="00A438C8">
              <w:rPr>
                <w:rFonts w:cs="Arial"/>
              </w:rPr>
              <w:t xml:space="preserve">to improve </w:t>
            </w:r>
            <w:r>
              <w:rPr>
                <w:rFonts w:cs="Arial"/>
              </w:rPr>
              <w:t>patient</w:t>
            </w:r>
            <w:r w:rsidRPr="00A438C8">
              <w:rPr>
                <w:rFonts w:cs="Arial"/>
              </w:rPr>
              <w:t xml:space="preserve"> care?</w:t>
            </w:r>
          </w:p>
        </w:tc>
      </w:tr>
      <w:tr w:rsidR="004C73F7" w:rsidRPr="00A438C8" w14:paraId="76C22F10" w14:textId="77777777" w:rsidTr="001A1E39">
        <w:trPr>
          <w:cantSplit/>
        </w:trPr>
        <w:tc>
          <w:tcPr>
            <w:tcW w:w="4248" w:type="dxa"/>
          </w:tcPr>
          <w:p w14:paraId="74CE87D1" w14:textId="77777777" w:rsidR="004C73F7" w:rsidRPr="00A438C8" w:rsidRDefault="004C73F7" w:rsidP="001A1E39">
            <w:pPr>
              <w:pStyle w:val="BodyText"/>
              <w:spacing w:before="0" w:after="0"/>
              <w:rPr>
                <w:b/>
                <w:bCs/>
              </w:rPr>
            </w:pPr>
            <w:r>
              <w:rPr>
                <w:rFonts w:cs="Arial"/>
                <w:b/>
                <w:bCs/>
              </w:rPr>
              <w:t>Vision for life</w:t>
            </w:r>
          </w:p>
        </w:tc>
        <w:tc>
          <w:tcPr>
            <w:tcW w:w="5528" w:type="dxa"/>
          </w:tcPr>
          <w:p w14:paraId="323D5723" w14:textId="77777777" w:rsidR="004C73F7" w:rsidRDefault="004C73F7" w:rsidP="001A1E39">
            <w:pPr>
              <w:pStyle w:val="BodyText"/>
              <w:spacing w:before="0" w:after="0"/>
              <w:rPr>
                <w:rFonts w:cs="Arial"/>
              </w:rPr>
            </w:pPr>
            <w:r w:rsidRPr="00A438C8">
              <w:rPr>
                <w:rFonts w:cs="Arial"/>
              </w:rPr>
              <w:t xml:space="preserve">How can we reduce the effect of degenerative </w:t>
            </w:r>
            <w:r>
              <w:rPr>
                <w:rFonts w:cs="Arial"/>
              </w:rPr>
              <w:t xml:space="preserve">sight-threatening </w:t>
            </w:r>
            <w:r w:rsidRPr="00A438C8">
              <w:rPr>
                <w:rFonts w:cs="Arial"/>
              </w:rPr>
              <w:t>diseases on quality of life in an ageing population?</w:t>
            </w:r>
          </w:p>
          <w:p w14:paraId="76449714" w14:textId="77777777" w:rsidR="004C73F7" w:rsidRDefault="004C73F7" w:rsidP="001A1E39">
            <w:pPr>
              <w:pStyle w:val="BodyText"/>
              <w:spacing w:before="0" w:after="0"/>
            </w:pPr>
          </w:p>
          <w:p w14:paraId="4064D167" w14:textId="77777777" w:rsidR="004C73F7" w:rsidRPr="00A438C8" w:rsidRDefault="004C73F7" w:rsidP="001A1E39">
            <w:pPr>
              <w:pStyle w:val="BodyText"/>
              <w:spacing w:before="0" w:after="0"/>
            </w:pPr>
            <w:bookmarkStart w:id="17" w:name="_Hlk77063056"/>
            <w:r>
              <w:t>How can we better support people living with a lifetime burden of eye disease?</w:t>
            </w:r>
            <w:bookmarkEnd w:id="17"/>
          </w:p>
        </w:tc>
      </w:tr>
      <w:tr w:rsidR="004C73F7" w:rsidRPr="00A438C8" w14:paraId="76298729" w14:textId="77777777" w:rsidTr="001A1E39">
        <w:trPr>
          <w:cantSplit/>
        </w:trPr>
        <w:tc>
          <w:tcPr>
            <w:tcW w:w="4248" w:type="dxa"/>
          </w:tcPr>
          <w:p w14:paraId="12946011" w14:textId="77777777" w:rsidR="004C73F7" w:rsidRPr="00A438C8" w:rsidRDefault="004C73F7" w:rsidP="001A1E39">
            <w:pPr>
              <w:pStyle w:val="BodyText"/>
              <w:spacing w:before="0" w:after="0"/>
              <w:rPr>
                <w:b/>
                <w:bCs/>
              </w:rPr>
            </w:pPr>
            <w:r w:rsidRPr="00A438C8">
              <w:rPr>
                <w:rFonts w:cs="Arial"/>
                <w:b/>
                <w:bCs/>
              </w:rPr>
              <w:t>Increase the effectiveness of treatment</w:t>
            </w:r>
          </w:p>
        </w:tc>
        <w:tc>
          <w:tcPr>
            <w:tcW w:w="5528" w:type="dxa"/>
          </w:tcPr>
          <w:p w14:paraId="61362B57" w14:textId="77777777" w:rsidR="004C73F7" w:rsidRPr="00A438C8" w:rsidRDefault="004C73F7" w:rsidP="001A1E39">
            <w:pPr>
              <w:pStyle w:val="BodyText"/>
              <w:spacing w:before="0" w:after="0"/>
            </w:pPr>
            <w:r w:rsidRPr="00A438C8">
              <w:rPr>
                <w:rStyle w:val="normaltextrun"/>
                <w:rFonts w:cs="Arial"/>
              </w:rPr>
              <w:t>What are the markers of early-stage disease and disease progression that can inform therapy?</w:t>
            </w:r>
          </w:p>
        </w:tc>
      </w:tr>
      <w:tr w:rsidR="004C73F7" w:rsidRPr="00A438C8" w14:paraId="3EA67479" w14:textId="77777777" w:rsidTr="001A1E39">
        <w:trPr>
          <w:cantSplit/>
        </w:trPr>
        <w:tc>
          <w:tcPr>
            <w:tcW w:w="4248" w:type="dxa"/>
          </w:tcPr>
          <w:p w14:paraId="323338F1" w14:textId="77777777" w:rsidR="004C73F7" w:rsidRPr="00A438C8" w:rsidRDefault="004C73F7" w:rsidP="001A1E39">
            <w:pPr>
              <w:pStyle w:val="BodyText"/>
              <w:spacing w:before="0" w:after="0"/>
              <w:rPr>
                <w:rFonts w:cs="Arial"/>
                <w:b/>
                <w:bCs/>
              </w:rPr>
            </w:pPr>
            <w:r>
              <w:rPr>
                <w:rFonts w:cs="Arial"/>
                <w:b/>
                <w:bCs/>
              </w:rPr>
              <w:t xml:space="preserve">Applying precision medicine to eye disease </w:t>
            </w:r>
          </w:p>
        </w:tc>
        <w:tc>
          <w:tcPr>
            <w:tcW w:w="5528" w:type="dxa"/>
          </w:tcPr>
          <w:p w14:paraId="721C3191" w14:textId="77777777" w:rsidR="004C73F7" w:rsidRPr="00A438C8" w:rsidRDefault="004C73F7" w:rsidP="001A1E39">
            <w:pPr>
              <w:pStyle w:val="BodyText"/>
              <w:spacing w:before="0" w:after="0"/>
              <w:rPr>
                <w:rStyle w:val="normaltextrun"/>
                <w:rFonts w:cs="Arial"/>
              </w:rPr>
            </w:pPr>
            <w:r w:rsidRPr="00A438C8">
              <w:rPr>
                <w:rFonts w:cs="Arial"/>
              </w:rPr>
              <w:t>How can we use newer individual</w:t>
            </w:r>
            <w:r>
              <w:rPr>
                <w:rFonts w:cs="Arial"/>
              </w:rPr>
              <w:t xml:space="preserve"> person </w:t>
            </w:r>
            <w:r w:rsidRPr="00A438C8">
              <w:rPr>
                <w:rFonts w:cs="Arial"/>
              </w:rPr>
              <w:t xml:space="preserve">specific </w:t>
            </w:r>
            <w:r>
              <w:rPr>
                <w:rFonts w:cs="Arial"/>
              </w:rPr>
              <w:t xml:space="preserve">features </w:t>
            </w:r>
            <w:r w:rsidRPr="00A438C8">
              <w:rPr>
                <w:rFonts w:cs="Arial"/>
              </w:rPr>
              <w:t xml:space="preserve">to improve testing and diagnosis </w:t>
            </w:r>
            <w:r>
              <w:rPr>
                <w:rFonts w:cs="Arial"/>
              </w:rPr>
              <w:t xml:space="preserve">of </w:t>
            </w:r>
            <w:r>
              <w:t>sight-threatening diseases</w:t>
            </w:r>
            <w:r w:rsidRPr="00A438C8">
              <w:rPr>
                <w:rFonts w:cs="Arial"/>
              </w:rPr>
              <w:t xml:space="preserve">? </w:t>
            </w:r>
          </w:p>
        </w:tc>
      </w:tr>
      <w:tr w:rsidR="004C73F7" w14:paraId="5DD3867A" w14:textId="77777777" w:rsidTr="001A1E39">
        <w:trPr>
          <w:cantSplit/>
        </w:trPr>
        <w:tc>
          <w:tcPr>
            <w:tcW w:w="4248" w:type="dxa"/>
          </w:tcPr>
          <w:p w14:paraId="12CF15E9" w14:textId="77777777" w:rsidR="004C73F7" w:rsidRPr="00A438C8" w:rsidRDefault="004C73F7" w:rsidP="001A1E39">
            <w:pPr>
              <w:pStyle w:val="BodyText"/>
              <w:spacing w:before="0" w:after="0"/>
              <w:rPr>
                <w:rFonts w:cs="Arial"/>
                <w:b/>
                <w:bCs/>
              </w:rPr>
            </w:pPr>
            <w:r w:rsidRPr="00A438C8">
              <w:rPr>
                <w:rFonts w:cs="Arial"/>
                <w:b/>
                <w:bCs/>
              </w:rPr>
              <w:t>Pre-clinical &amp; Clinical Trials</w:t>
            </w:r>
          </w:p>
        </w:tc>
        <w:tc>
          <w:tcPr>
            <w:tcW w:w="5528" w:type="dxa"/>
            <w:shd w:val="clear" w:color="auto" w:fill="auto"/>
          </w:tcPr>
          <w:p w14:paraId="2D8837DB" w14:textId="77777777" w:rsidR="004C73F7" w:rsidRPr="00B73CA5" w:rsidRDefault="004C73F7" w:rsidP="001A1E39">
            <w:pPr>
              <w:pStyle w:val="BodyText"/>
              <w:spacing w:before="0" w:after="0"/>
              <w:rPr>
                <w:rFonts w:cs="Arial"/>
              </w:rPr>
            </w:pPr>
            <w:r w:rsidRPr="00B73CA5">
              <w:rPr>
                <w:rFonts w:cs="Arial"/>
              </w:rPr>
              <w:t>How do we use enhanced clinical trials capacity to improve patient care?</w:t>
            </w:r>
          </w:p>
        </w:tc>
      </w:tr>
      <w:tr w:rsidR="004C73F7" w:rsidRPr="00A438C8" w14:paraId="7663B536" w14:textId="77777777" w:rsidTr="001A1E39">
        <w:trPr>
          <w:cantSplit/>
        </w:trPr>
        <w:tc>
          <w:tcPr>
            <w:tcW w:w="4248" w:type="dxa"/>
          </w:tcPr>
          <w:p w14:paraId="16DADFD2" w14:textId="77777777" w:rsidR="004C73F7" w:rsidRPr="00A438C8" w:rsidRDefault="004C73F7" w:rsidP="001A1E39">
            <w:pPr>
              <w:pStyle w:val="BodyText"/>
              <w:spacing w:before="0" w:after="0"/>
              <w:rPr>
                <w:rFonts w:cs="Arial"/>
                <w:b/>
                <w:bCs/>
              </w:rPr>
            </w:pPr>
            <w:r w:rsidRPr="00A438C8">
              <w:rPr>
                <w:rFonts w:cs="Arial"/>
                <w:b/>
                <w:bCs/>
              </w:rPr>
              <w:t>Prevention</w:t>
            </w:r>
          </w:p>
        </w:tc>
        <w:tc>
          <w:tcPr>
            <w:tcW w:w="5528" w:type="dxa"/>
            <w:shd w:val="clear" w:color="auto" w:fill="auto"/>
          </w:tcPr>
          <w:p w14:paraId="65C94B89" w14:textId="77777777" w:rsidR="004C73F7" w:rsidRPr="00B73CA5" w:rsidRDefault="004C73F7" w:rsidP="001A1E39">
            <w:pPr>
              <w:pStyle w:val="BodyText"/>
              <w:spacing w:before="0" w:after="0"/>
              <w:rPr>
                <w:rFonts w:cs="Arial"/>
              </w:rPr>
            </w:pPr>
            <w:r w:rsidRPr="00B73CA5">
              <w:rPr>
                <w:rFonts w:cs="Arial"/>
              </w:rPr>
              <w:t>How do we enhance and embed preventive activities to reduce avoidable vision loss, and strengthen the underlying evidence base?</w:t>
            </w:r>
          </w:p>
        </w:tc>
      </w:tr>
      <w:tr w:rsidR="004C73F7" w:rsidRPr="00A438C8" w14:paraId="372A4648" w14:textId="77777777" w:rsidTr="001A1E39">
        <w:trPr>
          <w:cantSplit/>
        </w:trPr>
        <w:tc>
          <w:tcPr>
            <w:tcW w:w="4248" w:type="dxa"/>
          </w:tcPr>
          <w:p w14:paraId="6A2BCEC7" w14:textId="77777777" w:rsidR="004C73F7" w:rsidRPr="00A438C8" w:rsidRDefault="004C73F7" w:rsidP="001A1E39">
            <w:pPr>
              <w:pStyle w:val="BodyText"/>
              <w:spacing w:before="0" w:after="0"/>
              <w:rPr>
                <w:b/>
                <w:bCs/>
              </w:rPr>
            </w:pPr>
            <w:r w:rsidRPr="00A438C8">
              <w:rPr>
                <w:rFonts w:cs="Arial"/>
                <w:b/>
                <w:bCs/>
              </w:rPr>
              <w:t xml:space="preserve">Screening &amp; early detection </w:t>
            </w:r>
          </w:p>
        </w:tc>
        <w:tc>
          <w:tcPr>
            <w:tcW w:w="5528" w:type="dxa"/>
            <w:shd w:val="clear" w:color="auto" w:fill="auto"/>
          </w:tcPr>
          <w:p w14:paraId="2DA8935E" w14:textId="77777777" w:rsidR="004C73F7" w:rsidRPr="00B73CA5" w:rsidRDefault="004C73F7" w:rsidP="001A1E39">
            <w:pPr>
              <w:pStyle w:val="BodyText"/>
              <w:spacing w:before="0" w:after="0"/>
              <w:rPr>
                <w:rFonts w:cs="Arial"/>
              </w:rPr>
            </w:pPr>
            <w:r w:rsidRPr="00B73CA5">
              <w:rPr>
                <w:rFonts w:cs="Arial"/>
              </w:rPr>
              <w:t xml:space="preserve">How can we improve detection strategies for sight-threatening disease to identify and treat those at highest lifetime risk of blindness or vision loss? </w:t>
            </w:r>
          </w:p>
        </w:tc>
      </w:tr>
      <w:tr w:rsidR="004C73F7" w:rsidRPr="00A438C8" w14:paraId="2D03B97A" w14:textId="77777777" w:rsidTr="001A1E39">
        <w:trPr>
          <w:cantSplit/>
        </w:trPr>
        <w:tc>
          <w:tcPr>
            <w:tcW w:w="4248" w:type="dxa"/>
          </w:tcPr>
          <w:p w14:paraId="6BD6F66B" w14:textId="77777777" w:rsidR="004C73F7" w:rsidRPr="00A438C8" w:rsidRDefault="004C73F7" w:rsidP="001A1E39">
            <w:pPr>
              <w:pStyle w:val="BodyText"/>
              <w:spacing w:before="0" w:after="0"/>
              <w:rPr>
                <w:b/>
                <w:bCs/>
              </w:rPr>
            </w:pPr>
            <w:r w:rsidRPr="00A438C8">
              <w:rPr>
                <w:rFonts w:cs="Arial"/>
                <w:b/>
                <w:bCs/>
              </w:rPr>
              <w:t>Enhance service delivery</w:t>
            </w:r>
          </w:p>
        </w:tc>
        <w:tc>
          <w:tcPr>
            <w:tcW w:w="5528" w:type="dxa"/>
            <w:shd w:val="clear" w:color="auto" w:fill="auto"/>
          </w:tcPr>
          <w:p w14:paraId="30B864E7" w14:textId="77777777" w:rsidR="004C73F7" w:rsidRPr="00B73CA5" w:rsidRDefault="004C73F7" w:rsidP="001A1E39">
            <w:pPr>
              <w:pStyle w:val="BodyText"/>
              <w:spacing w:before="0" w:after="0"/>
            </w:pPr>
            <w:r w:rsidRPr="00B73CA5">
              <w:rPr>
                <w:rFonts w:cs="Arial"/>
              </w:rPr>
              <w:t>How can we improve access to and uptake of high-quality eye care services?</w:t>
            </w:r>
          </w:p>
        </w:tc>
      </w:tr>
      <w:tr w:rsidR="004C73F7" w:rsidRPr="00A438C8" w14:paraId="129954EB" w14:textId="77777777" w:rsidTr="001A1E39">
        <w:trPr>
          <w:cantSplit/>
        </w:trPr>
        <w:tc>
          <w:tcPr>
            <w:tcW w:w="4248" w:type="dxa"/>
          </w:tcPr>
          <w:p w14:paraId="02EF42B5" w14:textId="77777777" w:rsidR="004C73F7" w:rsidRPr="00A438C8" w:rsidRDefault="004C73F7" w:rsidP="001A1E39">
            <w:pPr>
              <w:pStyle w:val="BodyText"/>
              <w:spacing w:before="0" w:after="0"/>
              <w:rPr>
                <w:rFonts w:cs="Arial"/>
                <w:b/>
                <w:bCs/>
              </w:rPr>
            </w:pPr>
            <w:r w:rsidRPr="00A438C8">
              <w:rPr>
                <w:rFonts w:cs="Arial"/>
                <w:b/>
                <w:bCs/>
              </w:rPr>
              <w:t>Meeting the needs of Aboriginal and Torres Strait Islander Peoples</w:t>
            </w:r>
            <w:r>
              <w:rPr>
                <w:rFonts w:cs="Arial"/>
                <w:b/>
                <w:bCs/>
              </w:rPr>
              <w:t xml:space="preserve"> (Closing the Gap)</w:t>
            </w:r>
          </w:p>
        </w:tc>
        <w:tc>
          <w:tcPr>
            <w:tcW w:w="5528" w:type="dxa"/>
            <w:shd w:val="clear" w:color="auto" w:fill="auto"/>
          </w:tcPr>
          <w:p w14:paraId="2FDED4E0" w14:textId="77777777" w:rsidR="004C73F7" w:rsidRPr="00B73CA5" w:rsidRDefault="004C73F7" w:rsidP="001A1E39">
            <w:pPr>
              <w:pStyle w:val="BodyText"/>
              <w:spacing w:before="0" w:after="0"/>
              <w:rPr>
                <w:rStyle w:val="normaltextrun"/>
                <w:rFonts w:cs="Arial"/>
              </w:rPr>
            </w:pPr>
            <w:r w:rsidRPr="00B73CA5">
              <w:rPr>
                <w:rFonts w:cs="Arial"/>
              </w:rPr>
              <w:t xml:space="preserve">How do we achieve equity of eye health and vision outcomes for Aboriginal and Torres Strait Islander peoples and embed community leadership and control? </w:t>
            </w:r>
          </w:p>
        </w:tc>
      </w:tr>
      <w:tr w:rsidR="004C73F7" w:rsidRPr="00A438C8" w14:paraId="13B41F56" w14:textId="77777777" w:rsidTr="001A1E39">
        <w:trPr>
          <w:cantSplit/>
        </w:trPr>
        <w:tc>
          <w:tcPr>
            <w:tcW w:w="4248" w:type="dxa"/>
          </w:tcPr>
          <w:p w14:paraId="1F5B870D" w14:textId="77777777" w:rsidR="004C73F7" w:rsidRDefault="004C73F7" w:rsidP="001A1E39">
            <w:pPr>
              <w:pStyle w:val="BodyText"/>
              <w:spacing w:before="0" w:after="0"/>
              <w:rPr>
                <w:rFonts w:cs="Arial"/>
                <w:b/>
                <w:bCs/>
              </w:rPr>
            </w:pPr>
            <w:r>
              <w:rPr>
                <w:rFonts w:cs="Arial"/>
                <w:b/>
                <w:bCs/>
              </w:rPr>
              <w:t xml:space="preserve">Improving </w:t>
            </w:r>
            <w:r w:rsidRPr="00A438C8">
              <w:rPr>
                <w:rFonts w:cs="Arial"/>
                <w:b/>
                <w:bCs/>
              </w:rPr>
              <w:t xml:space="preserve">Patient </w:t>
            </w:r>
            <w:r>
              <w:rPr>
                <w:rFonts w:cs="Arial"/>
                <w:b/>
                <w:bCs/>
              </w:rPr>
              <w:t xml:space="preserve">Journey </w:t>
            </w:r>
          </w:p>
          <w:p w14:paraId="1558C2BC" w14:textId="77777777" w:rsidR="004C73F7" w:rsidRPr="00A438C8" w:rsidRDefault="004C73F7" w:rsidP="001A1E39">
            <w:pPr>
              <w:pStyle w:val="BodyText"/>
              <w:spacing w:before="0" w:after="0"/>
              <w:rPr>
                <w:rFonts w:cs="Arial"/>
                <w:b/>
                <w:bCs/>
              </w:rPr>
            </w:pPr>
          </w:p>
        </w:tc>
        <w:tc>
          <w:tcPr>
            <w:tcW w:w="5528" w:type="dxa"/>
          </w:tcPr>
          <w:p w14:paraId="093364F1" w14:textId="77777777" w:rsidR="004C73F7" w:rsidRPr="00A438C8" w:rsidRDefault="004C73F7" w:rsidP="001A1E39">
            <w:pPr>
              <w:pStyle w:val="BodyText"/>
              <w:spacing w:before="0" w:after="0"/>
              <w:rPr>
                <w:rStyle w:val="normaltextrun"/>
                <w:rFonts w:cs="Arial"/>
              </w:rPr>
            </w:pPr>
            <w:r w:rsidRPr="00A438C8">
              <w:rPr>
                <w:rFonts w:cs="Arial"/>
              </w:rPr>
              <w:t xml:space="preserve">How do we better understand the impacts of eye </w:t>
            </w:r>
            <w:r>
              <w:rPr>
                <w:rFonts w:cs="Arial"/>
              </w:rPr>
              <w:t xml:space="preserve">and brain </w:t>
            </w:r>
            <w:r w:rsidRPr="00A438C8">
              <w:rPr>
                <w:rFonts w:cs="Arial"/>
              </w:rPr>
              <w:t>disease on vision</w:t>
            </w:r>
            <w:r>
              <w:rPr>
                <w:rFonts w:cs="Arial"/>
              </w:rPr>
              <w:t xml:space="preserve"> and quality of life (including social and economic impacts)</w:t>
            </w:r>
            <w:r w:rsidRPr="00A438C8">
              <w:rPr>
                <w:rFonts w:cs="Arial"/>
              </w:rPr>
              <w:t xml:space="preserve"> and manage these?</w:t>
            </w:r>
          </w:p>
        </w:tc>
      </w:tr>
    </w:tbl>
    <w:p w14:paraId="0022D90C" w14:textId="77777777" w:rsidR="004C73F7" w:rsidRDefault="004C73F7" w:rsidP="004C73F7"/>
    <w:p w14:paraId="794B8360" w14:textId="51D61364" w:rsidR="00A0240F" w:rsidRPr="006F2D44" w:rsidRDefault="004C73F7" w:rsidP="00AD1B09">
      <w:pPr>
        <w:pStyle w:val="Heading2"/>
        <w:rPr>
          <w:b/>
          <w:szCs w:val="32"/>
        </w:rPr>
      </w:pPr>
      <w:r>
        <w:br w:type="page"/>
      </w:r>
      <w:bookmarkStart w:id="18" w:name="_Toc81557016"/>
      <w:bookmarkStart w:id="19" w:name="_Toc92882646"/>
      <w:r w:rsidR="001D38C7" w:rsidRPr="006F2D44">
        <w:rPr>
          <w:b/>
          <w:szCs w:val="32"/>
        </w:rPr>
        <w:lastRenderedPageBreak/>
        <w:t>Increas</w:t>
      </w:r>
      <w:r w:rsidR="0033253D" w:rsidRPr="006F2D44">
        <w:rPr>
          <w:b/>
          <w:szCs w:val="32"/>
        </w:rPr>
        <w:t>e</w:t>
      </w:r>
      <w:r w:rsidR="001D38C7" w:rsidRPr="006F2D44">
        <w:rPr>
          <w:b/>
          <w:szCs w:val="32"/>
        </w:rPr>
        <w:t xml:space="preserve"> public access to </w:t>
      </w:r>
      <w:r w:rsidR="00382D6A" w:rsidRPr="006F2D44">
        <w:rPr>
          <w:b/>
          <w:szCs w:val="32"/>
        </w:rPr>
        <w:t>sight saving</w:t>
      </w:r>
      <w:r w:rsidR="00065AAC" w:rsidRPr="006F2D44">
        <w:rPr>
          <w:b/>
          <w:szCs w:val="32"/>
        </w:rPr>
        <w:t xml:space="preserve"> </w:t>
      </w:r>
      <w:bookmarkEnd w:id="18"/>
      <w:r w:rsidR="00FB498F" w:rsidRPr="006F2D44">
        <w:rPr>
          <w:b/>
          <w:szCs w:val="32"/>
        </w:rPr>
        <w:t>eye care treatment</w:t>
      </w:r>
      <w:bookmarkEnd w:id="19"/>
    </w:p>
    <w:p w14:paraId="3DEEE956" w14:textId="5592DDDE" w:rsidR="009F2F21" w:rsidRPr="00F505B8" w:rsidRDefault="007A5E04" w:rsidP="009F2F21">
      <w:pPr>
        <w:pStyle w:val="BodyText"/>
        <w:rPr>
          <w:b/>
          <w:bCs/>
        </w:rPr>
      </w:pPr>
      <w:r>
        <w:rPr>
          <w:rStyle w:val="eop"/>
          <w:rFonts w:ascii="Arial" w:eastAsia="Arial" w:hAnsi="Arial" w:cs="Arial"/>
          <w:b/>
          <w:bCs/>
          <w:color w:val="000000" w:themeColor="text1"/>
        </w:rPr>
        <w:t>Fund</w:t>
      </w:r>
      <w:r w:rsidR="005A3A88" w:rsidRPr="005A3A88">
        <w:rPr>
          <w:rStyle w:val="eop"/>
          <w:rFonts w:ascii="Arial" w:eastAsia="Arial" w:hAnsi="Arial" w:cs="Arial"/>
          <w:b/>
          <w:bCs/>
          <w:color w:val="000000" w:themeColor="text1"/>
        </w:rPr>
        <w:t xml:space="preserve"> </w:t>
      </w:r>
      <w:r w:rsidR="005A3A88" w:rsidRPr="005A3A88">
        <w:rPr>
          <w:rStyle w:val="eop"/>
          <w:rFonts w:eastAsia="Arial"/>
          <w:b/>
          <w:bCs/>
        </w:rPr>
        <w:t>ophthalmology staff specialist positions in the public system and</w:t>
      </w:r>
      <w:r w:rsidR="005A3A88" w:rsidRPr="005A3A88">
        <w:rPr>
          <w:rStyle w:val="eop"/>
          <w:rFonts w:ascii="Arial" w:eastAsia="Arial" w:hAnsi="Arial" w:cs="Arial"/>
          <w:b/>
          <w:bCs/>
          <w:color w:val="000000" w:themeColor="text1"/>
        </w:rPr>
        <w:t xml:space="preserve"> </w:t>
      </w:r>
      <w:r w:rsidR="096BF6EC" w:rsidRPr="096BF6EC">
        <w:rPr>
          <w:rStyle w:val="eop"/>
          <w:rFonts w:ascii="Arial" w:eastAsia="Arial" w:hAnsi="Arial" w:cs="Arial"/>
          <w:b/>
          <w:bCs/>
          <w:color w:val="000000" w:themeColor="text1"/>
        </w:rPr>
        <w:t>develop new and innovative</w:t>
      </w:r>
      <w:r w:rsidR="00997927">
        <w:rPr>
          <w:rStyle w:val="eop"/>
          <w:rFonts w:ascii="Arial" w:eastAsia="Arial" w:hAnsi="Arial" w:cs="Arial"/>
          <w:b/>
          <w:bCs/>
          <w:color w:val="000000" w:themeColor="text1"/>
        </w:rPr>
        <w:t xml:space="preserve"> eye health workforce</w:t>
      </w:r>
      <w:r w:rsidR="096BF6EC" w:rsidRPr="096BF6EC">
        <w:rPr>
          <w:rStyle w:val="eop"/>
          <w:rFonts w:ascii="Arial" w:eastAsia="Arial" w:hAnsi="Arial" w:cs="Arial"/>
          <w:b/>
          <w:bCs/>
          <w:color w:val="000000" w:themeColor="text1"/>
        </w:rPr>
        <w:t xml:space="preserve"> strategies that improve access to cataract surgery and intravitreal injections in regional, rural and remote Australia</w:t>
      </w:r>
    </w:p>
    <w:p w14:paraId="74043828" w14:textId="1DE2DE61" w:rsidR="00107165" w:rsidRDefault="008027B3" w:rsidP="008027B3">
      <w:pPr>
        <w:pStyle w:val="BodyText"/>
      </w:pPr>
      <w:bookmarkStart w:id="20" w:name="_Toc81557017"/>
      <w:bookmarkStart w:id="21" w:name="_Toc81553431"/>
      <w:bookmarkStart w:id="22" w:name="_Toc81553482"/>
      <w:r w:rsidRPr="00E61034">
        <w:t>Cataract and macular diseases (including age-related macular degeneration and diabetic eye disease) are two of the leading causes of vision loss in Australia</w:t>
      </w:r>
      <w:r w:rsidR="00500A3B">
        <w:t>.</w:t>
      </w:r>
      <w:r w:rsidRPr="00E61034">
        <w:rPr>
          <w:vertAlign w:val="superscript"/>
        </w:rPr>
        <w:footnoteReference w:id="15"/>
      </w:r>
      <w:r w:rsidRPr="00E61034">
        <w:t xml:space="preserve"> Fortunately, there are proven, cost effective treatments that can reverse or slow the loss of vision.</w:t>
      </w:r>
      <w:r w:rsidR="00107165">
        <w:t xml:space="preserve"> </w:t>
      </w:r>
    </w:p>
    <w:p w14:paraId="579F1FDB" w14:textId="2D76B629" w:rsidR="008027B3" w:rsidRDefault="008027B3" w:rsidP="008027B3">
      <w:pPr>
        <w:pStyle w:val="BodyText"/>
      </w:pPr>
      <w:r w:rsidRPr="00E61034">
        <w:t>However, people who rely on the public health system currently experience significant barriers in accessing these treatments</w:t>
      </w:r>
      <w:r w:rsidR="00A16837">
        <w:t xml:space="preserve">. </w:t>
      </w:r>
      <w:r w:rsidRPr="31C9B5F5">
        <w:t>To prevent a lifetime of avoidable blindness</w:t>
      </w:r>
      <w:r>
        <w:t xml:space="preserve"> </w:t>
      </w:r>
      <w:r w:rsidRPr="31C9B5F5">
        <w:t>Australian’s</w:t>
      </w:r>
      <w:r>
        <w:t xml:space="preserve"> </w:t>
      </w:r>
      <w:r w:rsidRPr="31C9B5F5">
        <w:t>need timely access to these services</w:t>
      </w:r>
      <w:r w:rsidRPr="00CF54FC">
        <w:t>.</w:t>
      </w:r>
      <w:r w:rsidR="005022A2">
        <w:t xml:space="preserve"> </w:t>
      </w:r>
    </w:p>
    <w:p w14:paraId="2826F965" w14:textId="115111F1" w:rsidR="008027B3" w:rsidRPr="00CF54FC" w:rsidRDefault="008027B3" w:rsidP="008027B3">
      <w:pPr>
        <w:pStyle w:val="BodyText"/>
      </w:pPr>
      <w:r>
        <w:t>To address the barriers</w:t>
      </w:r>
      <w:r w:rsidR="00962803">
        <w:t xml:space="preserve"> </w:t>
      </w:r>
      <w:r>
        <w:t>Vision 2020 Australia recommends:</w:t>
      </w:r>
    </w:p>
    <w:p w14:paraId="7A3A5248" w14:textId="52051457" w:rsidR="008027B3" w:rsidRPr="00300BBE" w:rsidRDefault="008027B3" w:rsidP="006F3F53">
      <w:pPr>
        <w:pStyle w:val="ListBullet0"/>
        <w:numPr>
          <w:ilvl w:val="0"/>
          <w:numId w:val="26"/>
        </w:numPr>
        <w:rPr>
          <w:sz w:val="22"/>
          <w:szCs w:val="22"/>
        </w:rPr>
      </w:pPr>
      <w:r w:rsidRPr="00300BBE">
        <w:rPr>
          <w:sz w:val="22"/>
          <w:szCs w:val="22"/>
        </w:rPr>
        <w:t xml:space="preserve">Implementing a 90-day rule for cataract surgery, </w:t>
      </w:r>
      <w:r w:rsidR="00962803">
        <w:rPr>
          <w:sz w:val="22"/>
          <w:szCs w:val="22"/>
        </w:rPr>
        <w:t xml:space="preserve">so </w:t>
      </w:r>
      <w:r w:rsidRPr="00300BBE">
        <w:rPr>
          <w:sz w:val="22"/>
          <w:szCs w:val="22"/>
        </w:rPr>
        <w:t xml:space="preserve">patients are seen within 90 days of requesting an assessment and operated on within 90 days - and reporting of performance against this. </w:t>
      </w:r>
    </w:p>
    <w:p w14:paraId="2A739602" w14:textId="4E6D52B0" w:rsidR="008027B3" w:rsidRPr="00300BBE" w:rsidRDefault="008027B3" w:rsidP="006F3F53">
      <w:pPr>
        <w:pStyle w:val="ListBullet0"/>
        <w:numPr>
          <w:ilvl w:val="0"/>
          <w:numId w:val="26"/>
        </w:numPr>
        <w:rPr>
          <w:sz w:val="22"/>
          <w:szCs w:val="22"/>
        </w:rPr>
      </w:pPr>
      <w:r w:rsidRPr="00300BBE">
        <w:rPr>
          <w:sz w:val="22"/>
          <w:szCs w:val="22"/>
        </w:rPr>
        <w:t>An increase in publicly funded and/or affordable access to intravitreal injections</w:t>
      </w:r>
      <w:r w:rsidRPr="00300BBE">
        <w:rPr>
          <w:rStyle w:val="FootnoteReference"/>
          <w:sz w:val="22"/>
          <w:szCs w:val="22"/>
        </w:rPr>
        <w:footnoteReference w:id="16"/>
      </w:r>
      <w:r w:rsidRPr="00300BBE">
        <w:rPr>
          <w:sz w:val="22"/>
          <w:szCs w:val="22"/>
        </w:rPr>
        <w:t xml:space="preserve"> and benchmarks implemented that measure reach and timeliness. </w:t>
      </w:r>
    </w:p>
    <w:p w14:paraId="24EAA405" w14:textId="31E82504" w:rsidR="001E437C" w:rsidRPr="00EC1F3F" w:rsidRDefault="530FA395" w:rsidP="001E437C">
      <w:pPr>
        <w:pStyle w:val="Heading1"/>
        <w:rPr>
          <w:b/>
          <w:bCs w:val="0"/>
          <w:sz w:val="32"/>
        </w:rPr>
      </w:pPr>
      <w:bookmarkStart w:id="23" w:name="_Toc92882647"/>
      <w:r w:rsidRPr="00EC1F3F">
        <w:rPr>
          <w:b/>
          <w:bCs w:val="0"/>
          <w:sz w:val="32"/>
        </w:rPr>
        <w:lastRenderedPageBreak/>
        <w:t>A National Framework for Children's Vision Screening</w:t>
      </w:r>
      <w:bookmarkEnd w:id="20"/>
      <w:bookmarkEnd w:id="23"/>
    </w:p>
    <w:p w14:paraId="4879D7AB" w14:textId="788DBD45" w:rsidR="00B71F4B" w:rsidRPr="00A4692B" w:rsidRDefault="00A22AEB" w:rsidP="002460F0">
      <w:pPr>
        <w:pStyle w:val="BodyText"/>
        <w:spacing w:before="240" w:after="240"/>
        <w:rPr>
          <w:b/>
          <w:bCs/>
        </w:rPr>
      </w:pPr>
      <w:r w:rsidRPr="00A4692B">
        <w:rPr>
          <w:b/>
          <w:bCs/>
        </w:rPr>
        <w:t xml:space="preserve">Australian Government endorsement of </w:t>
      </w:r>
      <w:r w:rsidR="004E2FC8">
        <w:rPr>
          <w:b/>
          <w:bCs/>
        </w:rPr>
        <w:t>the Vision 2020 Australia</w:t>
      </w:r>
      <w:r w:rsidRPr="00A4692B">
        <w:rPr>
          <w:b/>
          <w:bCs/>
        </w:rPr>
        <w:t xml:space="preserve"> National Framework for </w:t>
      </w:r>
      <w:r w:rsidR="004E2FC8">
        <w:rPr>
          <w:b/>
          <w:bCs/>
        </w:rPr>
        <w:t>C</w:t>
      </w:r>
      <w:r w:rsidR="0076178F" w:rsidRPr="00A4692B">
        <w:rPr>
          <w:b/>
          <w:bCs/>
        </w:rPr>
        <w:t xml:space="preserve">hildren’s </w:t>
      </w:r>
      <w:r w:rsidR="004E2FC8">
        <w:rPr>
          <w:b/>
          <w:bCs/>
        </w:rPr>
        <w:t>V</w:t>
      </w:r>
      <w:r w:rsidR="0076178F" w:rsidRPr="00A4692B">
        <w:rPr>
          <w:b/>
          <w:bCs/>
        </w:rPr>
        <w:t xml:space="preserve">ision </w:t>
      </w:r>
      <w:r w:rsidR="004E2FC8">
        <w:rPr>
          <w:b/>
          <w:bCs/>
        </w:rPr>
        <w:t>S</w:t>
      </w:r>
      <w:r w:rsidR="0076178F" w:rsidRPr="00A4692B">
        <w:rPr>
          <w:b/>
          <w:bCs/>
        </w:rPr>
        <w:t>creening</w:t>
      </w:r>
      <w:r w:rsidR="004227FD" w:rsidRPr="00A4692B">
        <w:rPr>
          <w:b/>
          <w:bCs/>
        </w:rPr>
        <w:t xml:space="preserve"> to ensure all </w:t>
      </w:r>
      <w:r w:rsidR="0043595F" w:rsidRPr="00A4692B">
        <w:rPr>
          <w:b/>
          <w:bCs/>
        </w:rPr>
        <w:t xml:space="preserve">children have their </w:t>
      </w:r>
      <w:r w:rsidR="006F70EC">
        <w:rPr>
          <w:b/>
          <w:bCs/>
        </w:rPr>
        <w:t>eyes</w:t>
      </w:r>
      <w:r w:rsidR="00A4692B" w:rsidRPr="00A4692B">
        <w:rPr>
          <w:b/>
          <w:bCs/>
        </w:rPr>
        <w:t xml:space="preserve"> screened prior to </w:t>
      </w:r>
      <w:r w:rsidR="000148CC">
        <w:rPr>
          <w:b/>
          <w:bCs/>
        </w:rPr>
        <w:t xml:space="preserve">starting </w:t>
      </w:r>
      <w:r w:rsidR="00A4692B" w:rsidRPr="00A4692B">
        <w:rPr>
          <w:b/>
          <w:bCs/>
        </w:rPr>
        <w:t xml:space="preserve">school </w:t>
      </w:r>
    </w:p>
    <w:bookmarkEnd w:id="21"/>
    <w:bookmarkEnd w:id="22"/>
    <w:p w14:paraId="462622D9" w14:textId="798C93C1" w:rsidR="00DD13DF" w:rsidRDefault="00DD13DF" w:rsidP="00DD13DF">
      <w:pPr>
        <w:pStyle w:val="BodyText"/>
      </w:pPr>
      <w:r>
        <w:rPr>
          <w:rFonts w:eastAsia="Calibri"/>
        </w:rPr>
        <w:t>Eye disorders are one of the most common long-term health problems experienced by Australian children</w:t>
      </w:r>
      <w:r w:rsidR="00C20880">
        <w:rPr>
          <w:rFonts w:eastAsia="Calibri"/>
        </w:rPr>
        <w:t>.</w:t>
      </w:r>
      <w:r>
        <w:rPr>
          <w:rStyle w:val="FootnoteReference"/>
          <w:rFonts w:eastAsia="Calibri"/>
        </w:rPr>
        <w:footnoteReference w:id="17"/>
      </w:r>
      <w:r>
        <w:t xml:space="preserve"> If left untreated, they can lead to vision loss or blindness, </w:t>
      </w:r>
      <w:r w:rsidR="00983A9F">
        <w:t xml:space="preserve">which can </w:t>
      </w:r>
      <w:r w:rsidR="00983A9F" w:rsidRPr="658D5CD5">
        <w:t xml:space="preserve">have </w:t>
      </w:r>
      <w:r w:rsidR="00983A9F" w:rsidRPr="00FB5C87">
        <w:rPr>
          <w:color w:val="222222"/>
        </w:rPr>
        <w:t xml:space="preserve">significant long-term effects on </w:t>
      </w:r>
      <w:r w:rsidR="00983A9F">
        <w:rPr>
          <w:color w:val="222222"/>
        </w:rPr>
        <w:t xml:space="preserve">a child’s </w:t>
      </w:r>
      <w:r w:rsidR="00983A9F" w:rsidRPr="00FB5C87">
        <w:rPr>
          <w:color w:val="222222"/>
        </w:rPr>
        <w:t>sensory, cognitive, social and language development</w:t>
      </w:r>
      <w:r w:rsidR="00A9423E">
        <w:rPr>
          <w:color w:val="222222"/>
        </w:rPr>
        <w:t>.</w:t>
      </w:r>
      <w:r w:rsidR="00983A9F" w:rsidRPr="00F52949">
        <w:rPr>
          <w:rStyle w:val="FootnoteReference"/>
        </w:rPr>
        <w:footnoteReference w:id="18"/>
      </w:r>
      <w:r w:rsidR="00983A9F" w:rsidRPr="00F52949">
        <w:rPr>
          <w:rStyle w:val="FootnoteReference"/>
        </w:rPr>
        <w:t xml:space="preserve"> </w:t>
      </w:r>
    </w:p>
    <w:p w14:paraId="29FFE637" w14:textId="6DAEB155" w:rsidR="00DD13DF" w:rsidRDefault="007411F1" w:rsidP="00DD13DF">
      <w:pPr>
        <w:pStyle w:val="BodyText"/>
      </w:pPr>
      <w:r>
        <w:t>We also know that v</w:t>
      </w:r>
      <w:r w:rsidR="00DD13DF">
        <w:t>ision loss has life-long implications</w:t>
      </w:r>
      <w:r>
        <w:t>. I</w:t>
      </w:r>
      <w:r w:rsidR="00DD13DF" w:rsidRPr="006A6DB7">
        <w:t>n a study completed in 2016, Deloitte Access Economics found that a 17-year old living in Australia with a vision impairment received $53,916 less in earnings than a person with clear vision.</w:t>
      </w:r>
    </w:p>
    <w:p w14:paraId="592F88BF" w14:textId="5D2C97C0" w:rsidR="00DD13DF" w:rsidRDefault="00DD13DF" w:rsidP="00DD13DF">
      <w:pPr>
        <w:pStyle w:val="BodyText"/>
      </w:pPr>
      <w:r>
        <w:t>G</w:t>
      </w:r>
      <w:r w:rsidRPr="1567DEAA">
        <w:t>ood vision is</w:t>
      </w:r>
      <w:r>
        <w:t xml:space="preserve"> therefore</w:t>
      </w:r>
      <w:r w:rsidRPr="1567DEAA">
        <w:t xml:space="preserve"> integral to childhood development</w:t>
      </w:r>
      <w:r>
        <w:t xml:space="preserve">, </w:t>
      </w:r>
      <w:r w:rsidRPr="1567DEAA">
        <w:t>learning</w:t>
      </w:r>
      <w:r>
        <w:t xml:space="preserve"> and success later in life. </w:t>
      </w:r>
      <w:r w:rsidR="0071707F">
        <w:t>M</w:t>
      </w:r>
      <w:r>
        <w:t>aking it</w:t>
      </w:r>
      <w:r w:rsidRPr="1567DEAA">
        <w:t xml:space="preserve"> essential that conditions compromising children's vision are identified and treated early</w:t>
      </w:r>
      <w:r w:rsidR="00321B89">
        <w:t>.</w:t>
      </w:r>
    </w:p>
    <w:p w14:paraId="389F4B2E" w14:textId="4E73ED4C" w:rsidR="00DD13DF" w:rsidRDefault="00DD13DF" w:rsidP="00DD13DF">
      <w:pPr>
        <w:pStyle w:val="BodyText"/>
        <w:rPr>
          <w:rFonts w:eastAsia="Calibri"/>
        </w:rPr>
      </w:pPr>
      <w:r>
        <w:t>Children’s v</w:t>
      </w:r>
      <w:r w:rsidRPr="1567DEAA">
        <w:t>ision screening programs</w:t>
      </w:r>
      <w:r>
        <w:t xml:space="preserve"> in Australia</w:t>
      </w:r>
      <w:r w:rsidR="00054CAB">
        <w:rPr>
          <w:rFonts w:eastAsia="Calibri"/>
        </w:rPr>
        <w:t xml:space="preserve"> </w:t>
      </w:r>
      <w:r w:rsidRPr="1567DEAA">
        <w:t>have demonstrated g</w:t>
      </w:r>
      <w:r w:rsidR="00703EFA">
        <w:t>ood</w:t>
      </w:r>
      <w:r w:rsidRPr="1567DEAA">
        <w:t xml:space="preserve"> </w:t>
      </w:r>
      <w:r>
        <w:t>return on investment</w:t>
      </w:r>
      <w:r w:rsidR="00E357AE">
        <w:t>,</w:t>
      </w:r>
      <w:r w:rsidR="00054CAB">
        <w:rPr>
          <w:rStyle w:val="FootnoteReference"/>
          <w:rFonts w:eastAsia="Calibri"/>
        </w:rPr>
        <w:footnoteReference w:id="19"/>
      </w:r>
      <w:r w:rsidR="00054CAB">
        <w:t xml:space="preserve"> </w:t>
      </w:r>
      <w:r w:rsidR="00DE49B5">
        <w:t xml:space="preserve"> decreasing </w:t>
      </w:r>
      <w:r>
        <w:t>blindness</w:t>
      </w:r>
      <w:r w:rsidRPr="1567DEAA">
        <w:t xml:space="preserve"> </w:t>
      </w:r>
      <w:r>
        <w:t>in children</w:t>
      </w:r>
      <w:r w:rsidR="00DE49B5">
        <w:t xml:space="preserve"> and outweighing</w:t>
      </w:r>
      <w:r>
        <w:t xml:space="preserve"> associated health care costs.</w:t>
      </w:r>
      <w:r>
        <w:rPr>
          <w:rStyle w:val="FootnoteReference"/>
          <w:rFonts w:eastAsia="Calibri"/>
        </w:rPr>
        <w:footnoteReference w:id="20"/>
      </w:r>
      <w:r w:rsidR="00A74F52">
        <w:t xml:space="preserve"> </w:t>
      </w:r>
      <w:r>
        <w:t>However, there is no consistent, evidence-based approach to screening, resulting in different approaches in each jurisdiction and variations in outcomes.</w:t>
      </w:r>
    </w:p>
    <w:p w14:paraId="4E68376C" w14:textId="22FE841C" w:rsidR="003D222C" w:rsidRDefault="003D222C" w:rsidP="006D3530">
      <w:pPr>
        <w:pStyle w:val="BodyText"/>
      </w:pPr>
      <w:r>
        <w:t>It is recommended</w:t>
      </w:r>
      <w:r w:rsidR="6EE7375B">
        <w:t xml:space="preserve"> the </w:t>
      </w:r>
      <w:r w:rsidR="00C97B7C">
        <w:t>Government adopt t</w:t>
      </w:r>
      <w:r w:rsidR="006D3530">
        <w:t>he V</w:t>
      </w:r>
      <w:r w:rsidR="008813A8">
        <w:t xml:space="preserve">ision 2020 Australia </w:t>
      </w:r>
      <w:r w:rsidR="006D3530" w:rsidRPr="00C97B7C">
        <w:t xml:space="preserve">National Framework for Vision Screening for </w:t>
      </w:r>
      <w:r w:rsidR="00C97B7C" w:rsidRPr="00C97B7C">
        <w:t xml:space="preserve">the </w:t>
      </w:r>
      <w:r w:rsidR="6EE7375B">
        <w:t>early identification and management of vision and eye health problems in 3.5 to 5-year-old children.</w:t>
      </w:r>
      <w:r>
        <w:t xml:space="preserve"> A copy of the framework can be found at Attachment A. </w:t>
      </w:r>
    </w:p>
    <w:p w14:paraId="13ADE8D2" w14:textId="77777777" w:rsidR="008230CA" w:rsidRDefault="008230CA" w:rsidP="008230CA">
      <w:pPr>
        <w:pStyle w:val="paragraph"/>
        <w:spacing w:before="0" w:beforeAutospacing="0" w:after="0" w:afterAutospacing="0"/>
        <w:textAlignment w:val="baseline"/>
        <w:rPr>
          <w:rStyle w:val="normaltextrun"/>
          <w:rFonts w:ascii="Arial" w:hAnsi="Arial"/>
          <w:b/>
          <w:bCs/>
          <w:sz w:val="22"/>
          <w:szCs w:val="22"/>
        </w:rPr>
      </w:pPr>
    </w:p>
    <w:p w14:paraId="123A44AE" w14:textId="77777777" w:rsidR="00556038" w:rsidRDefault="00556038" w:rsidP="008230CA">
      <w:pPr>
        <w:pStyle w:val="paragraph"/>
        <w:spacing w:before="0" w:beforeAutospacing="0" w:after="0" w:afterAutospacing="0"/>
        <w:textAlignment w:val="baseline"/>
        <w:rPr>
          <w:rStyle w:val="normaltextrun"/>
          <w:rFonts w:ascii="Arial" w:hAnsi="Arial"/>
          <w:sz w:val="22"/>
          <w:szCs w:val="22"/>
        </w:rPr>
      </w:pPr>
    </w:p>
    <w:p w14:paraId="439DB16B" w14:textId="2D451DFA" w:rsidR="008230CA" w:rsidRPr="00EC1F3F" w:rsidRDefault="00310D42" w:rsidP="00310D42">
      <w:pPr>
        <w:pStyle w:val="Heading1"/>
        <w:rPr>
          <w:b/>
          <w:bCs w:val="0"/>
          <w:sz w:val="32"/>
        </w:rPr>
      </w:pPr>
      <w:bookmarkStart w:id="24" w:name="_Toc92882648"/>
      <w:r w:rsidRPr="00EC1F3F">
        <w:rPr>
          <w:b/>
          <w:bCs w:val="0"/>
          <w:sz w:val="32"/>
        </w:rPr>
        <w:lastRenderedPageBreak/>
        <w:t>Education</w:t>
      </w:r>
      <w:r w:rsidR="00A068AF" w:rsidRPr="00EC1F3F">
        <w:rPr>
          <w:b/>
          <w:bCs w:val="0"/>
          <w:sz w:val="32"/>
        </w:rPr>
        <w:t> for Children who are Blind or Have Low Vision</w:t>
      </w:r>
      <w:bookmarkEnd w:id="24"/>
      <w:r w:rsidR="00A068AF" w:rsidRPr="00EC1F3F">
        <w:rPr>
          <w:b/>
          <w:bCs w:val="0"/>
          <w:sz w:val="32"/>
        </w:rPr>
        <w:t> </w:t>
      </w:r>
    </w:p>
    <w:p w14:paraId="326D0BCF" w14:textId="77777777" w:rsidR="003C217B" w:rsidRPr="007F1BF5" w:rsidRDefault="003C217B" w:rsidP="007F1BF5">
      <w:pPr>
        <w:pStyle w:val="paragraph"/>
        <w:spacing w:before="0" w:beforeAutospacing="0" w:after="0" w:afterAutospacing="0"/>
        <w:textAlignment w:val="baseline"/>
        <w:rPr>
          <w:rStyle w:val="normaltextrun"/>
          <w:b/>
          <w:bCs/>
          <w:sz w:val="22"/>
          <w:szCs w:val="22"/>
        </w:rPr>
      </w:pPr>
      <w:r w:rsidRPr="007F1BF5">
        <w:rPr>
          <w:rStyle w:val="normaltextrun"/>
          <w:rFonts w:ascii="Arial" w:hAnsi="Arial"/>
          <w:b/>
          <w:bCs/>
          <w:sz w:val="22"/>
          <w:szCs w:val="22"/>
        </w:rPr>
        <w:t>Implement the Expanded Core Curriculum nationally for students who are blind or have low vision and require universities to comply with accessible information and communications technology (ICT) procurement standards.</w:t>
      </w:r>
    </w:p>
    <w:p w14:paraId="497C06D3" w14:textId="2F13861A" w:rsidR="003C217B" w:rsidRPr="00C7464D" w:rsidRDefault="003C217B" w:rsidP="003C217B">
      <w:pPr>
        <w:pStyle w:val="BodyText"/>
        <w:rPr>
          <w:rStyle w:val="normaltextrun"/>
          <w:rFonts w:ascii="Arial" w:hAnsi="Arial"/>
        </w:rPr>
      </w:pPr>
      <w:r w:rsidRPr="00C7464D">
        <w:rPr>
          <w:rStyle w:val="normaltextrun"/>
          <w:rFonts w:ascii="Arial" w:hAnsi="Arial"/>
        </w:rPr>
        <w:t>Students with disability have a right to access and participate in education on the same basis as students without disability</w:t>
      </w:r>
      <w:r w:rsidR="007F1BF5">
        <w:rPr>
          <w:rStyle w:val="normaltextrun"/>
          <w:rFonts w:ascii="Arial" w:hAnsi="Arial"/>
        </w:rPr>
        <w:t>.</w:t>
      </w:r>
      <w:r w:rsidRPr="00C7464D">
        <w:rPr>
          <w:rStyle w:val="FootnoteReference"/>
        </w:rPr>
        <w:footnoteReference w:id="21"/>
      </w:r>
      <w:r w:rsidR="00A07DD3">
        <w:rPr>
          <w:rStyle w:val="normaltextrun"/>
          <w:rFonts w:ascii="Arial" w:hAnsi="Arial"/>
        </w:rPr>
        <w:t xml:space="preserve"> </w:t>
      </w:r>
      <w:r w:rsidRPr="00C7464D">
        <w:rPr>
          <w:rStyle w:val="normaltextrun"/>
          <w:rFonts w:ascii="Arial" w:hAnsi="Arial"/>
        </w:rPr>
        <w:t>Children who are blind or have low vision can encounter barriers to learning and may require a set of disability-specific skills to be able to fully access and engage with the school curriculum.</w:t>
      </w:r>
    </w:p>
    <w:p w14:paraId="2C377F7E" w14:textId="77F052DE" w:rsidR="003C217B" w:rsidRDefault="003C217B" w:rsidP="003C217B">
      <w:pPr>
        <w:pStyle w:val="BodyText"/>
        <w:rPr>
          <w:rStyle w:val="normaltextrun"/>
          <w:rFonts w:ascii="Arial" w:hAnsi="Arial"/>
        </w:rPr>
      </w:pPr>
      <w:r w:rsidRPr="00C7464D">
        <w:rPr>
          <w:rStyle w:val="normaltextrun"/>
          <w:rFonts w:ascii="Arial" w:hAnsi="Arial"/>
        </w:rPr>
        <w:t>To address</w:t>
      </w:r>
      <w:r w:rsidR="00ED3410">
        <w:rPr>
          <w:rStyle w:val="normaltextrun"/>
          <w:rFonts w:ascii="Arial" w:hAnsi="Arial"/>
        </w:rPr>
        <w:t xml:space="preserve"> </w:t>
      </w:r>
      <w:r w:rsidR="00F82DEA">
        <w:rPr>
          <w:rStyle w:val="normaltextrun"/>
          <w:rFonts w:ascii="Arial" w:hAnsi="Arial"/>
        </w:rPr>
        <w:t>this</w:t>
      </w:r>
      <w:r w:rsidRPr="00C7464D">
        <w:rPr>
          <w:rStyle w:val="normaltextrun"/>
          <w:rFonts w:ascii="Arial" w:hAnsi="Arial"/>
        </w:rPr>
        <w:t>, the Expanded Core Curriculum has been developed which identifies key areas where students can benefit from additional, targeted education by qualified specialist teachers.</w:t>
      </w:r>
      <w:r w:rsidR="001E3029">
        <w:rPr>
          <w:rStyle w:val="normaltextrun"/>
          <w:rFonts w:ascii="Arial" w:hAnsi="Arial"/>
        </w:rPr>
        <w:t xml:space="preserve">  </w:t>
      </w:r>
      <w:r w:rsidRPr="00C7464D">
        <w:rPr>
          <w:rStyle w:val="normaltextrun"/>
          <w:rFonts w:ascii="Arial" w:hAnsi="Arial"/>
        </w:rPr>
        <w:t>Research suggests that students who have been taught using its methodology enjoy better outcomes later in life.</w:t>
      </w:r>
      <w:r w:rsidR="00BE7C1C">
        <w:rPr>
          <w:rStyle w:val="normaltextrun"/>
          <w:rFonts w:ascii="Arial" w:hAnsi="Arial"/>
        </w:rPr>
        <w:t xml:space="preserve"> </w:t>
      </w:r>
      <w:r w:rsidRPr="00C7464D">
        <w:rPr>
          <w:rStyle w:val="normaltextrun"/>
          <w:rFonts w:ascii="Arial" w:hAnsi="Arial"/>
        </w:rPr>
        <w:t xml:space="preserve">Implementing </w:t>
      </w:r>
      <w:r w:rsidR="005910DE">
        <w:rPr>
          <w:rStyle w:val="normaltextrun"/>
          <w:rFonts w:ascii="Arial" w:hAnsi="Arial"/>
        </w:rPr>
        <w:t>t</w:t>
      </w:r>
      <w:r w:rsidRPr="00C7464D">
        <w:rPr>
          <w:rStyle w:val="normaltextrun"/>
          <w:rFonts w:ascii="Arial" w:hAnsi="Arial"/>
        </w:rPr>
        <w:t>he Expanded Core Curriculum nationally will ensure children who are blind or have low vision receive an education equivalent to their peers and equal access to opportunities in adulthood.</w:t>
      </w:r>
    </w:p>
    <w:p w14:paraId="18E62B33" w14:textId="4D8AB4B8" w:rsidR="003C217B" w:rsidRPr="00892277" w:rsidRDefault="003C217B" w:rsidP="003C217B">
      <w:pPr>
        <w:pStyle w:val="BodyText"/>
        <w:rPr>
          <w:rStyle w:val="normaltextrun"/>
          <w:rFonts w:ascii="Arial" w:hAnsi="Arial"/>
        </w:rPr>
      </w:pPr>
      <w:r w:rsidRPr="00892277">
        <w:rPr>
          <w:rStyle w:val="normaltextrun"/>
          <w:rFonts w:ascii="Arial" w:hAnsi="Arial"/>
        </w:rPr>
        <w:t>People who are blind or have low vision are also more likely to gain employment if they are equipped with a tertiary qualification. But universities don’t always consider the access needs of people with vision disabilities when procuring information and communications technology.</w:t>
      </w:r>
      <w:r w:rsidR="003A7B71">
        <w:rPr>
          <w:rStyle w:val="normaltextrun"/>
          <w:rFonts w:ascii="Arial" w:hAnsi="Arial"/>
        </w:rPr>
        <w:t xml:space="preserve"> </w:t>
      </w:r>
      <w:r w:rsidRPr="00892277">
        <w:rPr>
          <w:rStyle w:val="normaltextrun"/>
          <w:rFonts w:ascii="Arial" w:hAnsi="Arial"/>
        </w:rPr>
        <w:t xml:space="preserve">As a result, students face barriers such as complicated web interfaces, inaccessible documents and unusable digital submission systems. </w:t>
      </w:r>
    </w:p>
    <w:p w14:paraId="4F0C9C63" w14:textId="5BCAFF78" w:rsidR="00486333" w:rsidRDefault="6EE7375B" w:rsidP="00037030">
      <w:pPr>
        <w:pStyle w:val="BodyText"/>
        <w:rPr>
          <w:rStyle w:val="normaltextrun"/>
          <w:rFonts w:ascii="Arial" w:hAnsi="Arial"/>
        </w:rPr>
      </w:pPr>
      <w:r w:rsidRPr="6EE7375B">
        <w:rPr>
          <w:rStyle w:val="normaltextrun"/>
          <w:rFonts w:ascii="Arial" w:hAnsi="Arial"/>
        </w:rPr>
        <w:t>Requirements for all publicly funded universities to comply with accessible information and communications technology procurement standards should be put in place.</w:t>
      </w:r>
    </w:p>
    <w:p w14:paraId="15B78A1E" w14:textId="77777777" w:rsidR="00486333" w:rsidRDefault="00486333">
      <w:pPr>
        <w:spacing w:before="80" w:after="80"/>
        <w:rPr>
          <w:rStyle w:val="normaltextrun"/>
          <w:rFonts w:ascii="Arial" w:eastAsia="Times New Roman" w:hAnsi="Arial" w:cs="Times New Roman"/>
          <w:sz w:val="22"/>
          <w:szCs w:val="24"/>
          <w:lang w:eastAsia="en-AU"/>
        </w:rPr>
      </w:pPr>
      <w:r>
        <w:rPr>
          <w:rStyle w:val="normaltextrun"/>
          <w:rFonts w:ascii="Arial" w:hAnsi="Arial"/>
        </w:rPr>
        <w:br w:type="page"/>
      </w:r>
    </w:p>
    <w:p w14:paraId="7F28D046" w14:textId="032D43D8" w:rsidR="00334A58" w:rsidRPr="00871FDF" w:rsidRDefault="00486333" w:rsidP="00037030">
      <w:pPr>
        <w:pStyle w:val="BodyText"/>
        <w:rPr>
          <w:b/>
          <w:bCs/>
        </w:rPr>
      </w:pPr>
      <w:r w:rsidRPr="00871FDF">
        <w:rPr>
          <w:b/>
          <w:bCs/>
        </w:rPr>
        <w:lastRenderedPageBreak/>
        <w:t>Attachment A</w:t>
      </w:r>
    </w:p>
    <w:p w14:paraId="4373BA99" w14:textId="77777777" w:rsidR="00871FDF" w:rsidRDefault="00871FDF" w:rsidP="00871FDF">
      <w:pPr>
        <w:pStyle w:val="BodyText"/>
        <w:rPr>
          <w:sz w:val="52"/>
          <w:szCs w:val="52"/>
        </w:rPr>
      </w:pPr>
    </w:p>
    <w:p w14:paraId="750E7C4C" w14:textId="77777777" w:rsidR="00871FDF" w:rsidRDefault="00871FDF" w:rsidP="00871FDF">
      <w:pPr>
        <w:pStyle w:val="BodyText"/>
        <w:rPr>
          <w:sz w:val="52"/>
          <w:szCs w:val="52"/>
        </w:rPr>
      </w:pPr>
    </w:p>
    <w:p w14:paraId="2E0762EF" w14:textId="77777777" w:rsidR="00871FDF" w:rsidRDefault="00871FDF" w:rsidP="00871FDF">
      <w:pPr>
        <w:pStyle w:val="BodyText"/>
        <w:rPr>
          <w:sz w:val="52"/>
          <w:szCs w:val="52"/>
        </w:rPr>
      </w:pPr>
    </w:p>
    <w:p w14:paraId="1269213F" w14:textId="47C36506" w:rsidR="00871FDF" w:rsidRDefault="00871FDF" w:rsidP="00871FDF">
      <w:pPr>
        <w:pStyle w:val="BodyText"/>
        <w:rPr>
          <w:sz w:val="52"/>
          <w:szCs w:val="52"/>
        </w:rPr>
      </w:pPr>
      <w:r w:rsidRPr="00740DA1">
        <w:rPr>
          <w:sz w:val="52"/>
          <w:szCs w:val="52"/>
        </w:rPr>
        <w:t xml:space="preserve">National </w:t>
      </w:r>
      <w:r>
        <w:rPr>
          <w:sz w:val="52"/>
          <w:szCs w:val="52"/>
        </w:rPr>
        <w:t>Framework for Vision Screening for 3.5-5-year-olds</w:t>
      </w:r>
    </w:p>
    <w:p w14:paraId="662D234F" w14:textId="77777777" w:rsidR="00871FDF" w:rsidRDefault="00871FDF" w:rsidP="00871FDF">
      <w:pPr>
        <w:pStyle w:val="BodyText"/>
        <w:rPr>
          <w:sz w:val="52"/>
          <w:szCs w:val="52"/>
        </w:rPr>
      </w:pPr>
    </w:p>
    <w:p w14:paraId="6CB07B18" w14:textId="77777777" w:rsidR="00871FDF" w:rsidRDefault="00871FDF" w:rsidP="00871FDF">
      <w:pPr>
        <w:pStyle w:val="BodyText"/>
        <w:rPr>
          <w:sz w:val="52"/>
          <w:szCs w:val="52"/>
        </w:rPr>
      </w:pPr>
    </w:p>
    <w:p w14:paraId="3FAC74DE" w14:textId="70E750D3" w:rsidR="002742F2" w:rsidRDefault="00871FDF" w:rsidP="002742F2">
      <w:pPr>
        <w:pStyle w:val="BodyText"/>
      </w:pPr>
      <w:r>
        <w:t>18 November 2021</w:t>
      </w:r>
    </w:p>
    <w:sdt>
      <w:sdtPr>
        <w:rPr>
          <w:rFonts w:asciiTheme="minorHAnsi" w:eastAsiaTheme="minorHAnsi" w:hAnsiTheme="minorHAnsi" w:cstheme="minorBidi"/>
          <w:color w:val="auto"/>
          <w:sz w:val="22"/>
          <w:szCs w:val="22"/>
        </w:rPr>
        <w:id w:val="-1662387620"/>
        <w:docPartObj>
          <w:docPartGallery w:val="Table of Contents"/>
          <w:docPartUnique/>
        </w:docPartObj>
      </w:sdtPr>
      <w:sdtEndPr>
        <w:rPr>
          <w:b/>
          <w:noProof/>
          <w:kern w:val="0"/>
          <w:sz w:val="24"/>
          <w:lang w:eastAsia="en-US"/>
        </w:rPr>
      </w:sdtEndPr>
      <w:sdtContent>
        <w:p w14:paraId="7211B616" w14:textId="35C41D80" w:rsidR="00871FDF" w:rsidRDefault="00871FDF" w:rsidP="002742F2">
          <w:pPr>
            <w:pStyle w:val="Heading1"/>
          </w:pPr>
          <w:r>
            <w:t>Contents</w:t>
          </w:r>
        </w:p>
        <w:p w14:paraId="2C835990" w14:textId="7239D959" w:rsidR="00871FDF" w:rsidRDefault="00871FDF" w:rsidP="00871FDF">
          <w:pPr>
            <w:pStyle w:val="TOC1"/>
            <w:rPr>
              <w:rFonts w:eastAsiaTheme="minorEastAsia"/>
              <w:b/>
              <w:lang w:eastAsia="en-AU"/>
            </w:rPr>
          </w:pPr>
          <w:r>
            <w:fldChar w:fldCharType="begin"/>
          </w:r>
          <w:r>
            <w:instrText xml:space="preserve"> TOC \o "1-3" \h \z \u </w:instrText>
          </w:r>
          <w:r>
            <w:fldChar w:fldCharType="separate"/>
          </w:r>
          <w:hyperlink w:anchor="_Toc88139324" w:history="1">
            <w:r w:rsidRPr="00E6780D">
              <w:rPr>
                <w:rStyle w:val="Hyperlink"/>
              </w:rPr>
              <w:t>Foreword</w:t>
            </w:r>
            <w:r>
              <w:rPr>
                <w:webHidden/>
              </w:rPr>
              <w:tab/>
            </w:r>
            <w:r>
              <w:rPr>
                <w:webHidden/>
              </w:rPr>
              <w:fldChar w:fldCharType="begin"/>
            </w:r>
            <w:r>
              <w:rPr>
                <w:webHidden/>
              </w:rPr>
              <w:instrText xml:space="preserve"> PAGEREF _Toc88139324 \h </w:instrText>
            </w:r>
            <w:r>
              <w:rPr>
                <w:webHidden/>
              </w:rPr>
            </w:r>
            <w:r>
              <w:rPr>
                <w:webHidden/>
              </w:rPr>
              <w:fldChar w:fldCharType="separate"/>
            </w:r>
            <w:r w:rsidR="00D16AE5">
              <w:rPr>
                <w:webHidden/>
              </w:rPr>
              <w:t>21</w:t>
            </w:r>
            <w:r>
              <w:rPr>
                <w:webHidden/>
              </w:rPr>
              <w:fldChar w:fldCharType="end"/>
            </w:r>
          </w:hyperlink>
        </w:p>
        <w:p w14:paraId="460FAE9F" w14:textId="27452209" w:rsidR="00871FDF" w:rsidRDefault="00871FDF" w:rsidP="00871FDF">
          <w:pPr>
            <w:pStyle w:val="TOC1"/>
            <w:rPr>
              <w:rFonts w:eastAsiaTheme="minorEastAsia"/>
              <w:b/>
              <w:lang w:eastAsia="en-AU"/>
            </w:rPr>
          </w:pPr>
          <w:hyperlink w:anchor="_Toc88139325" w:history="1">
            <w:r w:rsidRPr="00E6780D">
              <w:rPr>
                <w:rStyle w:val="Hyperlink"/>
              </w:rPr>
              <w:t>National Minimum Vision Screening Standard for 3.5-5-year-olds</w:t>
            </w:r>
            <w:r>
              <w:rPr>
                <w:webHidden/>
              </w:rPr>
              <w:tab/>
            </w:r>
            <w:r>
              <w:rPr>
                <w:webHidden/>
              </w:rPr>
              <w:fldChar w:fldCharType="begin"/>
            </w:r>
            <w:r>
              <w:rPr>
                <w:webHidden/>
              </w:rPr>
              <w:instrText xml:space="preserve"> PAGEREF _Toc88139325 \h </w:instrText>
            </w:r>
            <w:r>
              <w:rPr>
                <w:webHidden/>
              </w:rPr>
            </w:r>
            <w:r>
              <w:rPr>
                <w:webHidden/>
              </w:rPr>
              <w:fldChar w:fldCharType="separate"/>
            </w:r>
            <w:r w:rsidR="00D16AE5">
              <w:rPr>
                <w:webHidden/>
              </w:rPr>
              <w:t>23</w:t>
            </w:r>
            <w:r>
              <w:rPr>
                <w:webHidden/>
              </w:rPr>
              <w:fldChar w:fldCharType="end"/>
            </w:r>
          </w:hyperlink>
        </w:p>
        <w:p w14:paraId="62AAE446" w14:textId="438A1241" w:rsidR="00871FDF" w:rsidRDefault="00871FDF" w:rsidP="00871FDF">
          <w:pPr>
            <w:pStyle w:val="TOC2"/>
            <w:rPr>
              <w:rFonts w:eastAsiaTheme="minorEastAsia"/>
              <w:lang w:eastAsia="en-AU"/>
            </w:rPr>
          </w:pPr>
          <w:hyperlink w:anchor="_Toc88139326" w:history="1">
            <w:r w:rsidRPr="00E6780D">
              <w:rPr>
                <w:rStyle w:val="Hyperlink"/>
              </w:rPr>
              <w:t>Objective</w:t>
            </w:r>
            <w:r>
              <w:rPr>
                <w:webHidden/>
              </w:rPr>
              <w:tab/>
            </w:r>
            <w:r>
              <w:rPr>
                <w:webHidden/>
              </w:rPr>
              <w:fldChar w:fldCharType="begin"/>
            </w:r>
            <w:r>
              <w:rPr>
                <w:webHidden/>
              </w:rPr>
              <w:instrText xml:space="preserve"> PAGEREF _Toc88139326 \h </w:instrText>
            </w:r>
            <w:r>
              <w:rPr>
                <w:webHidden/>
              </w:rPr>
            </w:r>
            <w:r>
              <w:rPr>
                <w:webHidden/>
              </w:rPr>
              <w:fldChar w:fldCharType="separate"/>
            </w:r>
            <w:r w:rsidR="00D16AE5">
              <w:rPr>
                <w:webHidden/>
              </w:rPr>
              <w:t>23</w:t>
            </w:r>
            <w:r>
              <w:rPr>
                <w:webHidden/>
              </w:rPr>
              <w:fldChar w:fldCharType="end"/>
            </w:r>
          </w:hyperlink>
        </w:p>
        <w:p w14:paraId="51043B74" w14:textId="33777968" w:rsidR="00871FDF" w:rsidRDefault="00871FDF" w:rsidP="00871FDF">
          <w:pPr>
            <w:pStyle w:val="TOC2"/>
            <w:rPr>
              <w:rFonts w:eastAsiaTheme="minorEastAsia"/>
              <w:lang w:eastAsia="en-AU"/>
            </w:rPr>
          </w:pPr>
          <w:hyperlink w:anchor="_Toc88139327" w:history="1">
            <w:r w:rsidRPr="00E6780D">
              <w:rPr>
                <w:rStyle w:val="Hyperlink"/>
              </w:rPr>
              <w:t>Overarching principles</w:t>
            </w:r>
            <w:r>
              <w:rPr>
                <w:webHidden/>
              </w:rPr>
              <w:tab/>
            </w:r>
            <w:r>
              <w:rPr>
                <w:webHidden/>
              </w:rPr>
              <w:fldChar w:fldCharType="begin"/>
            </w:r>
            <w:r>
              <w:rPr>
                <w:webHidden/>
              </w:rPr>
              <w:instrText xml:space="preserve"> PAGEREF _Toc88139327 \h </w:instrText>
            </w:r>
            <w:r>
              <w:rPr>
                <w:webHidden/>
              </w:rPr>
            </w:r>
            <w:r>
              <w:rPr>
                <w:webHidden/>
              </w:rPr>
              <w:fldChar w:fldCharType="separate"/>
            </w:r>
            <w:r w:rsidR="00D16AE5">
              <w:rPr>
                <w:webHidden/>
              </w:rPr>
              <w:t>23</w:t>
            </w:r>
            <w:r>
              <w:rPr>
                <w:webHidden/>
              </w:rPr>
              <w:fldChar w:fldCharType="end"/>
            </w:r>
          </w:hyperlink>
        </w:p>
        <w:p w14:paraId="2A69ABCE" w14:textId="0E783792" w:rsidR="00871FDF" w:rsidRDefault="00871FDF" w:rsidP="00871FDF">
          <w:pPr>
            <w:pStyle w:val="TOC2"/>
            <w:rPr>
              <w:rFonts w:eastAsiaTheme="minorEastAsia"/>
              <w:lang w:eastAsia="en-AU"/>
            </w:rPr>
          </w:pPr>
          <w:hyperlink w:anchor="_Toc88139328" w:history="1">
            <w:r w:rsidRPr="00E6780D">
              <w:rPr>
                <w:rStyle w:val="Hyperlink"/>
              </w:rPr>
              <w:t>Pre-screening regimen</w:t>
            </w:r>
            <w:r>
              <w:rPr>
                <w:webHidden/>
              </w:rPr>
              <w:tab/>
            </w:r>
            <w:r>
              <w:rPr>
                <w:webHidden/>
              </w:rPr>
              <w:fldChar w:fldCharType="begin"/>
            </w:r>
            <w:r>
              <w:rPr>
                <w:webHidden/>
              </w:rPr>
              <w:instrText xml:space="preserve"> PAGEREF _Toc88139328 \h </w:instrText>
            </w:r>
            <w:r>
              <w:rPr>
                <w:webHidden/>
              </w:rPr>
            </w:r>
            <w:r>
              <w:rPr>
                <w:webHidden/>
              </w:rPr>
              <w:fldChar w:fldCharType="separate"/>
            </w:r>
            <w:r w:rsidR="00D16AE5">
              <w:rPr>
                <w:webHidden/>
              </w:rPr>
              <w:t>23</w:t>
            </w:r>
            <w:r>
              <w:rPr>
                <w:webHidden/>
              </w:rPr>
              <w:fldChar w:fldCharType="end"/>
            </w:r>
          </w:hyperlink>
        </w:p>
        <w:p w14:paraId="32F0CF6F" w14:textId="3EC06B76" w:rsidR="00871FDF" w:rsidRDefault="00871FDF" w:rsidP="00871FDF">
          <w:pPr>
            <w:pStyle w:val="TOC2"/>
            <w:rPr>
              <w:rFonts w:eastAsiaTheme="minorEastAsia"/>
              <w:lang w:eastAsia="en-AU"/>
            </w:rPr>
          </w:pPr>
          <w:hyperlink w:anchor="_Toc88139329" w:history="1">
            <w:r w:rsidRPr="00E6780D">
              <w:rPr>
                <w:rStyle w:val="Hyperlink"/>
              </w:rPr>
              <w:t>Screening regimen</w:t>
            </w:r>
            <w:r>
              <w:rPr>
                <w:webHidden/>
              </w:rPr>
              <w:tab/>
            </w:r>
            <w:r>
              <w:rPr>
                <w:webHidden/>
              </w:rPr>
              <w:fldChar w:fldCharType="begin"/>
            </w:r>
            <w:r>
              <w:rPr>
                <w:webHidden/>
              </w:rPr>
              <w:instrText xml:space="preserve"> PAGEREF _Toc88139329 \h </w:instrText>
            </w:r>
            <w:r>
              <w:rPr>
                <w:webHidden/>
              </w:rPr>
            </w:r>
            <w:r>
              <w:rPr>
                <w:webHidden/>
              </w:rPr>
              <w:fldChar w:fldCharType="separate"/>
            </w:r>
            <w:r w:rsidR="00D16AE5">
              <w:rPr>
                <w:webHidden/>
              </w:rPr>
              <w:t>24</w:t>
            </w:r>
            <w:r>
              <w:rPr>
                <w:webHidden/>
              </w:rPr>
              <w:fldChar w:fldCharType="end"/>
            </w:r>
          </w:hyperlink>
        </w:p>
        <w:p w14:paraId="5B52A7BE" w14:textId="26A1FB01" w:rsidR="00871FDF" w:rsidRDefault="00871FDF" w:rsidP="00871FDF">
          <w:pPr>
            <w:pStyle w:val="TOC2"/>
            <w:rPr>
              <w:rFonts w:eastAsiaTheme="minorEastAsia"/>
              <w:lang w:eastAsia="en-AU"/>
            </w:rPr>
          </w:pPr>
          <w:hyperlink w:anchor="_Toc88139330" w:history="1">
            <w:r w:rsidRPr="00E6780D">
              <w:rPr>
                <w:rStyle w:val="Hyperlink"/>
              </w:rPr>
              <w:t>Referral criteria</w:t>
            </w:r>
            <w:r>
              <w:rPr>
                <w:webHidden/>
              </w:rPr>
              <w:tab/>
            </w:r>
            <w:r>
              <w:rPr>
                <w:webHidden/>
              </w:rPr>
              <w:fldChar w:fldCharType="begin"/>
            </w:r>
            <w:r>
              <w:rPr>
                <w:webHidden/>
              </w:rPr>
              <w:instrText xml:space="preserve"> PAGEREF _Toc88139330 \h </w:instrText>
            </w:r>
            <w:r>
              <w:rPr>
                <w:webHidden/>
              </w:rPr>
            </w:r>
            <w:r>
              <w:rPr>
                <w:webHidden/>
              </w:rPr>
              <w:fldChar w:fldCharType="separate"/>
            </w:r>
            <w:r w:rsidR="00D16AE5">
              <w:rPr>
                <w:webHidden/>
              </w:rPr>
              <w:t>25</w:t>
            </w:r>
            <w:r>
              <w:rPr>
                <w:webHidden/>
              </w:rPr>
              <w:fldChar w:fldCharType="end"/>
            </w:r>
          </w:hyperlink>
        </w:p>
        <w:p w14:paraId="0CFA1CBD" w14:textId="0C30FC3D" w:rsidR="00871FDF" w:rsidRDefault="00871FDF" w:rsidP="00871FDF">
          <w:pPr>
            <w:pStyle w:val="TOC2"/>
            <w:rPr>
              <w:rFonts w:eastAsiaTheme="minorEastAsia"/>
              <w:lang w:eastAsia="en-AU"/>
            </w:rPr>
          </w:pPr>
          <w:hyperlink w:anchor="_Toc88139331" w:history="1">
            <w:r w:rsidRPr="00E6780D">
              <w:rPr>
                <w:rStyle w:val="Hyperlink"/>
              </w:rPr>
              <w:t>Screening environment</w:t>
            </w:r>
            <w:r>
              <w:rPr>
                <w:webHidden/>
              </w:rPr>
              <w:tab/>
            </w:r>
            <w:r>
              <w:rPr>
                <w:webHidden/>
              </w:rPr>
              <w:fldChar w:fldCharType="begin"/>
            </w:r>
            <w:r>
              <w:rPr>
                <w:webHidden/>
              </w:rPr>
              <w:instrText xml:space="preserve"> PAGEREF _Toc88139331 \h </w:instrText>
            </w:r>
            <w:r>
              <w:rPr>
                <w:webHidden/>
              </w:rPr>
            </w:r>
            <w:r>
              <w:rPr>
                <w:webHidden/>
              </w:rPr>
              <w:fldChar w:fldCharType="separate"/>
            </w:r>
            <w:r w:rsidR="00D16AE5">
              <w:rPr>
                <w:webHidden/>
              </w:rPr>
              <w:t>26</w:t>
            </w:r>
            <w:r>
              <w:rPr>
                <w:webHidden/>
              </w:rPr>
              <w:fldChar w:fldCharType="end"/>
            </w:r>
          </w:hyperlink>
        </w:p>
        <w:p w14:paraId="722D23AC" w14:textId="737713BE" w:rsidR="00871FDF" w:rsidRDefault="00871FDF" w:rsidP="00871FDF">
          <w:pPr>
            <w:pStyle w:val="TOC2"/>
            <w:rPr>
              <w:rFonts w:eastAsiaTheme="minorEastAsia"/>
              <w:lang w:eastAsia="en-AU"/>
            </w:rPr>
          </w:pPr>
          <w:hyperlink w:anchor="_Toc88139332" w:history="1">
            <w:r w:rsidRPr="00E6780D">
              <w:rPr>
                <w:rStyle w:val="Hyperlink"/>
              </w:rPr>
              <w:t>Screening workforce</w:t>
            </w:r>
            <w:r>
              <w:rPr>
                <w:webHidden/>
              </w:rPr>
              <w:tab/>
            </w:r>
            <w:r>
              <w:rPr>
                <w:webHidden/>
              </w:rPr>
              <w:fldChar w:fldCharType="begin"/>
            </w:r>
            <w:r>
              <w:rPr>
                <w:webHidden/>
              </w:rPr>
              <w:instrText xml:space="preserve"> PAGEREF _Toc88139332 \h </w:instrText>
            </w:r>
            <w:r>
              <w:rPr>
                <w:webHidden/>
              </w:rPr>
            </w:r>
            <w:r>
              <w:rPr>
                <w:webHidden/>
              </w:rPr>
              <w:fldChar w:fldCharType="separate"/>
            </w:r>
            <w:r w:rsidR="00D16AE5">
              <w:rPr>
                <w:webHidden/>
              </w:rPr>
              <w:t>26</w:t>
            </w:r>
            <w:r>
              <w:rPr>
                <w:webHidden/>
              </w:rPr>
              <w:fldChar w:fldCharType="end"/>
            </w:r>
          </w:hyperlink>
        </w:p>
        <w:p w14:paraId="48BE7359" w14:textId="5D7F3B63" w:rsidR="00871FDF" w:rsidRDefault="00871FDF" w:rsidP="00871FDF">
          <w:pPr>
            <w:pStyle w:val="TOC1"/>
            <w:rPr>
              <w:rFonts w:eastAsiaTheme="minorEastAsia"/>
              <w:b/>
              <w:lang w:eastAsia="en-AU"/>
            </w:rPr>
          </w:pPr>
          <w:hyperlink w:anchor="_Toc88139335" w:history="1">
            <w:r w:rsidRPr="00E6780D">
              <w:rPr>
                <w:rStyle w:val="Hyperlink"/>
              </w:rPr>
              <w:t>Post Screening Follow Up Processes</w:t>
            </w:r>
            <w:r>
              <w:rPr>
                <w:webHidden/>
              </w:rPr>
              <w:tab/>
            </w:r>
            <w:r>
              <w:rPr>
                <w:webHidden/>
              </w:rPr>
              <w:fldChar w:fldCharType="begin"/>
            </w:r>
            <w:r>
              <w:rPr>
                <w:webHidden/>
              </w:rPr>
              <w:instrText xml:space="preserve"> PAGEREF _Toc88139335 \h </w:instrText>
            </w:r>
            <w:r>
              <w:rPr>
                <w:webHidden/>
              </w:rPr>
            </w:r>
            <w:r>
              <w:rPr>
                <w:webHidden/>
              </w:rPr>
              <w:fldChar w:fldCharType="separate"/>
            </w:r>
            <w:r w:rsidR="00D16AE5">
              <w:rPr>
                <w:webHidden/>
              </w:rPr>
              <w:t>29</w:t>
            </w:r>
            <w:r>
              <w:rPr>
                <w:webHidden/>
              </w:rPr>
              <w:fldChar w:fldCharType="end"/>
            </w:r>
          </w:hyperlink>
        </w:p>
        <w:p w14:paraId="4D5BEC88" w14:textId="6FFE5018" w:rsidR="00871FDF" w:rsidRDefault="00871FDF" w:rsidP="00871FDF">
          <w:pPr>
            <w:pStyle w:val="TOC2"/>
            <w:rPr>
              <w:rFonts w:eastAsiaTheme="minorEastAsia"/>
              <w:lang w:eastAsia="en-AU"/>
            </w:rPr>
          </w:pPr>
          <w:hyperlink w:anchor="_Toc88139336" w:history="1">
            <w:r w:rsidRPr="00E6780D">
              <w:rPr>
                <w:rStyle w:val="Hyperlink"/>
              </w:rPr>
              <w:t>Background</w:t>
            </w:r>
            <w:r>
              <w:rPr>
                <w:webHidden/>
              </w:rPr>
              <w:tab/>
            </w:r>
            <w:r>
              <w:rPr>
                <w:webHidden/>
              </w:rPr>
              <w:fldChar w:fldCharType="begin"/>
            </w:r>
            <w:r>
              <w:rPr>
                <w:webHidden/>
              </w:rPr>
              <w:instrText xml:space="preserve"> PAGEREF _Toc88139336 \h </w:instrText>
            </w:r>
            <w:r>
              <w:rPr>
                <w:webHidden/>
              </w:rPr>
            </w:r>
            <w:r>
              <w:rPr>
                <w:webHidden/>
              </w:rPr>
              <w:fldChar w:fldCharType="separate"/>
            </w:r>
            <w:r w:rsidR="00D16AE5">
              <w:rPr>
                <w:webHidden/>
              </w:rPr>
              <w:t>29</w:t>
            </w:r>
            <w:r>
              <w:rPr>
                <w:webHidden/>
              </w:rPr>
              <w:fldChar w:fldCharType="end"/>
            </w:r>
          </w:hyperlink>
        </w:p>
        <w:p w14:paraId="5A8DF705" w14:textId="4702B1CA" w:rsidR="00871FDF" w:rsidRDefault="00871FDF" w:rsidP="00871FDF">
          <w:pPr>
            <w:pStyle w:val="TOC2"/>
            <w:rPr>
              <w:rFonts w:eastAsiaTheme="minorEastAsia"/>
              <w:lang w:eastAsia="en-AU"/>
            </w:rPr>
          </w:pPr>
          <w:hyperlink w:anchor="_Toc88139337" w:history="1">
            <w:r w:rsidRPr="00E6780D">
              <w:rPr>
                <w:rStyle w:val="Hyperlink"/>
              </w:rPr>
              <w:t>Guiding principles</w:t>
            </w:r>
            <w:r>
              <w:rPr>
                <w:webHidden/>
              </w:rPr>
              <w:tab/>
            </w:r>
            <w:r>
              <w:rPr>
                <w:webHidden/>
              </w:rPr>
              <w:fldChar w:fldCharType="begin"/>
            </w:r>
            <w:r>
              <w:rPr>
                <w:webHidden/>
              </w:rPr>
              <w:instrText xml:space="preserve"> PAGEREF _Toc88139337 \h </w:instrText>
            </w:r>
            <w:r>
              <w:rPr>
                <w:webHidden/>
              </w:rPr>
            </w:r>
            <w:r>
              <w:rPr>
                <w:webHidden/>
              </w:rPr>
              <w:fldChar w:fldCharType="separate"/>
            </w:r>
            <w:r w:rsidR="00D16AE5">
              <w:rPr>
                <w:webHidden/>
              </w:rPr>
              <w:t>29</w:t>
            </w:r>
            <w:r>
              <w:rPr>
                <w:webHidden/>
              </w:rPr>
              <w:fldChar w:fldCharType="end"/>
            </w:r>
          </w:hyperlink>
        </w:p>
        <w:p w14:paraId="134A5DF3" w14:textId="2FB01B06" w:rsidR="00871FDF" w:rsidRDefault="00871FDF" w:rsidP="00871FDF">
          <w:pPr>
            <w:pStyle w:val="TOC2"/>
            <w:rPr>
              <w:rFonts w:eastAsiaTheme="minorEastAsia"/>
              <w:lang w:eastAsia="en-AU"/>
            </w:rPr>
          </w:pPr>
          <w:hyperlink w:anchor="_Toc88139338" w:history="1">
            <w:r w:rsidRPr="00E6780D">
              <w:rPr>
                <w:rStyle w:val="Hyperlink"/>
              </w:rPr>
              <w:t>Referral pathways</w:t>
            </w:r>
            <w:r>
              <w:rPr>
                <w:webHidden/>
              </w:rPr>
              <w:tab/>
            </w:r>
            <w:r>
              <w:rPr>
                <w:webHidden/>
              </w:rPr>
              <w:fldChar w:fldCharType="begin"/>
            </w:r>
            <w:r>
              <w:rPr>
                <w:webHidden/>
              </w:rPr>
              <w:instrText xml:space="preserve"> PAGEREF _Toc88139338 \h </w:instrText>
            </w:r>
            <w:r>
              <w:rPr>
                <w:webHidden/>
              </w:rPr>
            </w:r>
            <w:r>
              <w:rPr>
                <w:webHidden/>
              </w:rPr>
              <w:fldChar w:fldCharType="separate"/>
            </w:r>
            <w:r w:rsidR="00D16AE5">
              <w:rPr>
                <w:webHidden/>
              </w:rPr>
              <w:t>29</w:t>
            </w:r>
            <w:r>
              <w:rPr>
                <w:webHidden/>
              </w:rPr>
              <w:fldChar w:fldCharType="end"/>
            </w:r>
          </w:hyperlink>
        </w:p>
        <w:p w14:paraId="2702F2AB" w14:textId="1178FEBF" w:rsidR="00871FDF" w:rsidRDefault="00871FDF" w:rsidP="00871FDF">
          <w:pPr>
            <w:pStyle w:val="TOC2"/>
            <w:rPr>
              <w:rFonts w:eastAsiaTheme="minorEastAsia"/>
              <w:lang w:eastAsia="en-AU"/>
            </w:rPr>
          </w:pPr>
          <w:hyperlink w:anchor="_Toc88139339" w:history="1">
            <w:r w:rsidRPr="00E6780D">
              <w:rPr>
                <w:rStyle w:val="Hyperlink"/>
              </w:rPr>
              <w:t xml:space="preserve">Systems and information management to support follow up </w:t>
            </w:r>
            <w:r>
              <w:rPr>
                <w:webHidden/>
              </w:rPr>
              <w:tab/>
            </w:r>
            <w:r>
              <w:rPr>
                <w:webHidden/>
              </w:rPr>
              <w:fldChar w:fldCharType="begin"/>
            </w:r>
            <w:r>
              <w:rPr>
                <w:webHidden/>
              </w:rPr>
              <w:instrText xml:space="preserve"> PAGEREF _Toc88139339 \h </w:instrText>
            </w:r>
            <w:r>
              <w:rPr>
                <w:webHidden/>
              </w:rPr>
            </w:r>
            <w:r>
              <w:rPr>
                <w:webHidden/>
              </w:rPr>
              <w:fldChar w:fldCharType="separate"/>
            </w:r>
            <w:r w:rsidR="00D16AE5">
              <w:rPr>
                <w:webHidden/>
              </w:rPr>
              <w:t>30</w:t>
            </w:r>
            <w:r>
              <w:rPr>
                <w:webHidden/>
              </w:rPr>
              <w:fldChar w:fldCharType="end"/>
            </w:r>
          </w:hyperlink>
        </w:p>
        <w:p w14:paraId="37245739" w14:textId="27B4558A" w:rsidR="00871FDF" w:rsidRDefault="00871FDF" w:rsidP="00871FDF">
          <w:pPr>
            <w:pStyle w:val="TOC2"/>
            <w:rPr>
              <w:rFonts w:eastAsiaTheme="minorEastAsia"/>
              <w:lang w:eastAsia="en-AU"/>
            </w:rPr>
          </w:pPr>
          <w:hyperlink w:anchor="_Toc88139340" w:history="1">
            <w:r w:rsidRPr="00E6780D">
              <w:rPr>
                <w:rStyle w:val="Hyperlink"/>
              </w:rPr>
              <w:t>Information management</w:t>
            </w:r>
            <w:r>
              <w:rPr>
                <w:webHidden/>
              </w:rPr>
              <w:tab/>
            </w:r>
            <w:r>
              <w:rPr>
                <w:webHidden/>
              </w:rPr>
              <w:fldChar w:fldCharType="begin"/>
            </w:r>
            <w:r>
              <w:rPr>
                <w:webHidden/>
              </w:rPr>
              <w:instrText xml:space="preserve"> PAGEREF _Toc88139340 \h </w:instrText>
            </w:r>
            <w:r>
              <w:rPr>
                <w:webHidden/>
              </w:rPr>
            </w:r>
            <w:r>
              <w:rPr>
                <w:webHidden/>
              </w:rPr>
              <w:fldChar w:fldCharType="separate"/>
            </w:r>
            <w:r w:rsidR="00D16AE5">
              <w:rPr>
                <w:webHidden/>
              </w:rPr>
              <w:t>30</w:t>
            </w:r>
            <w:r>
              <w:rPr>
                <w:webHidden/>
              </w:rPr>
              <w:fldChar w:fldCharType="end"/>
            </w:r>
          </w:hyperlink>
        </w:p>
        <w:p w14:paraId="0832FC07" w14:textId="268BFAA1" w:rsidR="00871FDF" w:rsidRDefault="00871FDF" w:rsidP="00871FDF">
          <w:pPr>
            <w:pStyle w:val="TOC2"/>
            <w:rPr>
              <w:rFonts w:eastAsiaTheme="minorEastAsia"/>
              <w:lang w:eastAsia="en-AU"/>
            </w:rPr>
          </w:pPr>
          <w:hyperlink w:anchor="_Toc88139341" w:history="1">
            <w:r w:rsidRPr="00E6780D">
              <w:rPr>
                <w:rStyle w:val="Hyperlink"/>
              </w:rPr>
              <w:t>Follow up protocol</w:t>
            </w:r>
            <w:r>
              <w:rPr>
                <w:webHidden/>
              </w:rPr>
              <w:tab/>
            </w:r>
            <w:r>
              <w:rPr>
                <w:webHidden/>
              </w:rPr>
              <w:fldChar w:fldCharType="begin"/>
            </w:r>
            <w:r>
              <w:rPr>
                <w:webHidden/>
              </w:rPr>
              <w:instrText xml:space="preserve"> PAGEREF _Toc88139341 \h </w:instrText>
            </w:r>
            <w:r>
              <w:rPr>
                <w:webHidden/>
              </w:rPr>
            </w:r>
            <w:r>
              <w:rPr>
                <w:webHidden/>
              </w:rPr>
              <w:fldChar w:fldCharType="separate"/>
            </w:r>
            <w:r w:rsidR="00D16AE5">
              <w:rPr>
                <w:webHidden/>
              </w:rPr>
              <w:t>31</w:t>
            </w:r>
            <w:r>
              <w:rPr>
                <w:webHidden/>
              </w:rPr>
              <w:fldChar w:fldCharType="end"/>
            </w:r>
          </w:hyperlink>
        </w:p>
        <w:p w14:paraId="26FB559D" w14:textId="11ED546E" w:rsidR="00871FDF" w:rsidRDefault="00871FDF" w:rsidP="00871FDF">
          <w:pPr>
            <w:pStyle w:val="TOC2"/>
            <w:rPr>
              <w:rFonts w:eastAsiaTheme="minorEastAsia"/>
              <w:lang w:eastAsia="en-AU"/>
            </w:rPr>
          </w:pPr>
          <w:hyperlink w:anchor="_Toc88139342" w:history="1">
            <w:r w:rsidRPr="00E6780D">
              <w:rPr>
                <w:rStyle w:val="Hyperlink"/>
              </w:rPr>
              <w:t>Evaluation and monitoring</w:t>
            </w:r>
            <w:r>
              <w:rPr>
                <w:webHidden/>
              </w:rPr>
              <w:tab/>
            </w:r>
            <w:r>
              <w:rPr>
                <w:webHidden/>
              </w:rPr>
              <w:fldChar w:fldCharType="begin"/>
            </w:r>
            <w:r>
              <w:rPr>
                <w:webHidden/>
              </w:rPr>
              <w:instrText xml:space="preserve"> PAGEREF _Toc88139342 \h </w:instrText>
            </w:r>
            <w:r>
              <w:rPr>
                <w:webHidden/>
              </w:rPr>
            </w:r>
            <w:r>
              <w:rPr>
                <w:webHidden/>
              </w:rPr>
              <w:fldChar w:fldCharType="separate"/>
            </w:r>
            <w:r w:rsidR="00D16AE5">
              <w:rPr>
                <w:webHidden/>
              </w:rPr>
              <w:t>32</w:t>
            </w:r>
            <w:r>
              <w:rPr>
                <w:webHidden/>
              </w:rPr>
              <w:fldChar w:fldCharType="end"/>
            </w:r>
          </w:hyperlink>
        </w:p>
        <w:p w14:paraId="13101CF0" w14:textId="405FFD9C" w:rsidR="00871FDF" w:rsidRDefault="00871FDF" w:rsidP="00871FDF">
          <w:pPr>
            <w:pStyle w:val="TOC2"/>
            <w:rPr>
              <w:rFonts w:eastAsiaTheme="minorEastAsia"/>
              <w:lang w:eastAsia="en-AU"/>
            </w:rPr>
          </w:pPr>
          <w:hyperlink w:anchor="_Toc88139343" w:history="1">
            <w:r w:rsidRPr="00E6780D">
              <w:rPr>
                <w:rStyle w:val="Hyperlink"/>
              </w:rPr>
              <w:t>Reaching children who are not screened before they start school</w:t>
            </w:r>
            <w:r>
              <w:rPr>
                <w:webHidden/>
              </w:rPr>
              <w:tab/>
            </w:r>
            <w:r>
              <w:rPr>
                <w:webHidden/>
              </w:rPr>
              <w:fldChar w:fldCharType="begin"/>
            </w:r>
            <w:r>
              <w:rPr>
                <w:webHidden/>
              </w:rPr>
              <w:instrText xml:space="preserve"> PAGEREF _Toc88139343 \h </w:instrText>
            </w:r>
            <w:r>
              <w:rPr>
                <w:webHidden/>
              </w:rPr>
            </w:r>
            <w:r>
              <w:rPr>
                <w:webHidden/>
              </w:rPr>
              <w:fldChar w:fldCharType="separate"/>
            </w:r>
            <w:r w:rsidR="00D16AE5">
              <w:rPr>
                <w:webHidden/>
              </w:rPr>
              <w:t>33</w:t>
            </w:r>
            <w:r>
              <w:rPr>
                <w:webHidden/>
              </w:rPr>
              <w:fldChar w:fldCharType="end"/>
            </w:r>
          </w:hyperlink>
        </w:p>
        <w:p w14:paraId="6C32DFCD" w14:textId="035152AC" w:rsidR="00871FDF" w:rsidRDefault="00871FDF" w:rsidP="00871FDF">
          <w:pPr>
            <w:pStyle w:val="TOC2"/>
            <w:rPr>
              <w:rFonts w:eastAsiaTheme="minorEastAsia"/>
              <w:lang w:eastAsia="en-AU"/>
            </w:rPr>
          </w:pPr>
          <w:hyperlink w:anchor="_Toc88139344" w:history="1">
            <w:r w:rsidRPr="00E6780D">
              <w:rPr>
                <w:rStyle w:val="Hyperlink"/>
              </w:rPr>
              <w:t>Closing remarks</w:t>
            </w:r>
            <w:r>
              <w:rPr>
                <w:webHidden/>
              </w:rPr>
              <w:tab/>
            </w:r>
            <w:r>
              <w:rPr>
                <w:webHidden/>
              </w:rPr>
              <w:fldChar w:fldCharType="begin"/>
            </w:r>
            <w:r>
              <w:rPr>
                <w:webHidden/>
              </w:rPr>
              <w:instrText xml:space="preserve"> PAGEREF _Toc88139344 \h </w:instrText>
            </w:r>
            <w:r>
              <w:rPr>
                <w:webHidden/>
              </w:rPr>
            </w:r>
            <w:r>
              <w:rPr>
                <w:webHidden/>
              </w:rPr>
              <w:fldChar w:fldCharType="separate"/>
            </w:r>
            <w:r w:rsidR="00D16AE5">
              <w:rPr>
                <w:webHidden/>
              </w:rPr>
              <w:t>33</w:t>
            </w:r>
            <w:r>
              <w:rPr>
                <w:webHidden/>
              </w:rPr>
              <w:fldChar w:fldCharType="end"/>
            </w:r>
          </w:hyperlink>
        </w:p>
        <w:p w14:paraId="76C0B9A6" w14:textId="0059E7FC" w:rsidR="00871FDF" w:rsidRDefault="00871FDF" w:rsidP="00871FDF">
          <w:pPr>
            <w:pStyle w:val="TOC1"/>
            <w:rPr>
              <w:rFonts w:eastAsiaTheme="minorEastAsia"/>
              <w:b/>
              <w:lang w:eastAsia="en-AU"/>
            </w:rPr>
          </w:pPr>
          <w:hyperlink w:anchor="_Toc88139345" w:history="1">
            <w:r w:rsidRPr="00E6780D">
              <w:rPr>
                <w:rStyle w:val="Hyperlink"/>
              </w:rPr>
              <w:t>Appendices</w:t>
            </w:r>
            <w:r>
              <w:rPr>
                <w:webHidden/>
              </w:rPr>
              <w:tab/>
            </w:r>
            <w:r>
              <w:rPr>
                <w:webHidden/>
              </w:rPr>
              <w:fldChar w:fldCharType="begin"/>
            </w:r>
            <w:r>
              <w:rPr>
                <w:webHidden/>
              </w:rPr>
              <w:instrText xml:space="preserve"> PAGEREF _Toc88139345 \h </w:instrText>
            </w:r>
            <w:r>
              <w:rPr>
                <w:webHidden/>
              </w:rPr>
            </w:r>
            <w:r>
              <w:rPr>
                <w:webHidden/>
              </w:rPr>
              <w:fldChar w:fldCharType="separate"/>
            </w:r>
            <w:r w:rsidR="00D16AE5">
              <w:rPr>
                <w:webHidden/>
              </w:rPr>
              <w:t>34</w:t>
            </w:r>
            <w:r>
              <w:rPr>
                <w:webHidden/>
              </w:rPr>
              <w:fldChar w:fldCharType="end"/>
            </w:r>
          </w:hyperlink>
        </w:p>
        <w:p w14:paraId="5A9F1103" w14:textId="7A5384A9" w:rsidR="00871FDF" w:rsidRDefault="00871FDF" w:rsidP="00871FDF">
          <w:pPr>
            <w:pStyle w:val="TOC2"/>
            <w:rPr>
              <w:rFonts w:eastAsiaTheme="minorEastAsia"/>
              <w:lang w:eastAsia="en-AU"/>
            </w:rPr>
          </w:pPr>
          <w:hyperlink w:anchor="_Toc88139346" w:history="1">
            <w:r w:rsidRPr="00E6780D">
              <w:rPr>
                <w:rStyle w:val="Hyperlink"/>
              </w:rPr>
              <w:t>Appendix A – Recommended Screening Locations/Sites</w:t>
            </w:r>
            <w:r>
              <w:rPr>
                <w:webHidden/>
              </w:rPr>
              <w:tab/>
            </w:r>
            <w:r>
              <w:rPr>
                <w:webHidden/>
              </w:rPr>
              <w:fldChar w:fldCharType="begin"/>
            </w:r>
            <w:r>
              <w:rPr>
                <w:webHidden/>
              </w:rPr>
              <w:instrText xml:space="preserve"> PAGEREF _Toc88139346 \h </w:instrText>
            </w:r>
            <w:r>
              <w:rPr>
                <w:webHidden/>
              </w:rPr>
            </w:r>
            <w:r>
              <w:rPr>
                <w:webHidden/>
              </w:rPr>
              <w:fldChar w:fldCharType="separate"/>
            </w:r>
            <w:r w:rsidR="00D16AE5">
              <w:rPr>
                <w:webHidden/>
              </w:rPr>
              <w:t>34</w:t>
            </w:r>
            <w:r>
              <w:rPr>
                <w:webHidden/>
              </w:rPr>
              <w:fldChar w:fldCharType="end"/>
            </w:r>
          </w:hyperlink>
        </w:p>
        <w:p w14:paraId="235C75BC" w14:textId="54FDF99E" w:rsidR="00871FDF" w:rsidRDefault="00871FDF" w:rsidP="00871FDF">
          <w:pPr>
            <w:pStyle w:val="TOC2"/>
            <w:rPr>
              <w:rFonts w:eastAsiaTheme="minorEastAsia"/>
              <w:lang w:eastAsia="en-AU"/>
            </w:rPr>
          </w:pPr>
          <w:hyperlink w:anchor="_Toc88139347" w:history="1">
            <w:r w:rsidRPr="00E6780D">
              <w:rPr>
                <w:rStyle w:val="Hyperlink"/>
              </w:rPr>
              <w:t>Appendix B – Implementation Costs &amp; Considerations</w:t>
            </w:r>
            <w:r>
              <w:rPr>
                <w:webHidden/>
              </w:rPr>
              <w:tab/>
            </w:r>
            <w:r>
              <w:rPr>
                <w:webHidden/>
              </w:rPr>
              <w:fldChar w:fldCharType="begin"/>
            </w:r>
            <w:r>
              <w:rPr>
                <w:webHidden/>
              </w:rPr>
              <w:instrText xml:space="preserve"> PAGEREF _Toc88139347 \h </w:instrText>
            </w:r>
            <w:r>
              <w:rPr>
                <w:webHidden/>
              </w:rPr>
            </w:r>
            <w:r>
              <w:rPr>
                <w:webHidden/>
              </w:rPr>
              <w:fldChar w:fldCharType="separate"/>
            </w:r>
            <w:r w:rsidR="00D16AE5">
              <w:rPr>
                <w:webHidden/>
              </w:rPr>
              <w:t>34</w:t>
            </w:r>
            <w:r>
              <w:rPr>
                <w:webHidden/>
              </w:rPr>
              <w:fldChar w:fldCharType="end"/>
            </w:r>
          </w:hyperlink>
        </w:p>
        <w:p w14:paraId="2D1D7860" w14:textId="77777777" w:rsidR="00871FDF" w:rsidRDefault="00871FDF" w:rsidP="00871FDF">
          <w:r>
            <w:rPr>
              <w:b/>
              <w:bCs/>
              <w:noProof/>
            </w:rPr>
            <w:fldChar w:fldCharType="end"/>
          </w:r>
        </w:p>
      </w:sdtContent>
    </w:sdt>
    <w:p w14:paraId="5E9FD4DD" w14:textId="77777777" w:rsidR="00871FDF" w:rsidRDefault="00871FDF" w:rsidP="00871FDF">
      <w:pPr>
        <w:spacing w:before="80" w:after="80"/>
        <w:rPr>
          <w:rFonts w:asciiTheme="majorHAnsi" w:eastAsia="Times New Roman" w:hAnsiTheme="majorHAnsi" w:cs="Arial"/>
          <w:b/>
          <w:bCs/>
          <w:color w:val="004B8D" w:themeColor="accent1"/>
          <w:kern w:val="32"/>
          <w:sz w:val="28"/>
          <w:szCs w:val="32"/>
          <w:lang w:eastAsia="en-AU"/>
        </w:rPr>
      </w:pPr>
      <w:r>
        <w:br w:type="page"/>
      </w:r>
    </w:p>
    <w:p w14:paraId="45737F57" w14:textId="0B0FAB05" w:rsidR="00871FDF" w:rsidRDefault="00871FDF" w:rsidP="00871FDF">
      <w:pPr>
        <w:pStyle w:val="Heading1"/>
      </w:pPr>
      <w:bookmarkStart w:id="25" w:name="_Toc88139324"/>
      <w:r>
        <w:lastRenderedPageBreak/>
        <w:t>Foreword</w:t>
      </w:r>
      <w:bookmarkEnd w:id="25"/>
    </w:p>
    <w:p w14:paraId="7AE8FB94" w14:textId="77777777" w:rsidR="00871FDF" w:rsidRDefault="00871FDF" w:rsidP="00871FDF">
      <w:pPr>
        <w:pStyle w:val="BodyText"/>
        <w:spacing w:before="240" w:after="240"/>
      </w:pPr>
      <w:r>
        <w:t>Eye disorders are one of the most common long-term health problems experienced by Australian children</w:t>
      </w:r>
      <w:r>
        <w:rPr>
          <w:rStyle w:val="FootnoteReference"/>
        </w:rPr>
        <w:footnoteReference w:id="22"/>
      </w:r>
      <w:r>
        <w:t xml:space="preserve">. Good vision is critical to childhood development and education. Therefore, early detection of visual problems, and appropriate and timely treatment of eye conditions is important for all Australian children to help prevent life-long vision loss. </w:t>
      </w:r>
    </w:p>
    <w:p w14:paraId="570847D6" w14:textId="77777777" w:rsidR="00871FDF" w:rsidRDefault="00871FDF" w:rsidP="00871FDF">
      <w:pPr>
        <w:pStyle w:val="BodyText"/>
        <w:spacing w:before="240" w:after="240"/>
      </w:pPr>
      <w:r>
        <w:t xml:space="preserve">There is broad agreement across the eye health sector that pre-school vision screening is necessary to help detect visual problems and prevent life-long vision loss in children. Vision screening programs in Australia vary widely across the states and territories and could benefit immensely from a National Framework for children’s vision screening. </w:t>
      </w:r>
    </w:p>
    <w:p w14:paraId="73B8CC4F" w14:textId="11744DD3" w:rsidR="00871FDF" w:rsidRDefault="00871FDF" w:rsidP="00871FDF">
      <w:pPr>
        <w:pStyle w:val="BodyText"/>
        <w:spacing w:before="240" w:after="240"/>
      </w:pPr>
      <w:r>
        <w:t xml:space="preserve">This document outlines a National Framework for Vision Screening for 3.5-5-year-olds. This age range represents an important opportunity as vision can be screened reliably, and identification and treatment of visual problems occurs prior to the commencement of school. The Framework draws on available evidence from local screening programs and protocols such as the New South Wales </w:t>
      </w:r>
      <w:proofErr w:type="spellStart"/>
      <w:r>
        <w:t>Statewide</w:t>
      </w:r>
      <w:proofErr w:type="spellEnd"/>
      <w:r>
        <w:t xml:space="preserve"> Eyesight Preschool Screening Program (</w:t>
      </w:r>
      <w:proofErr w:type="spellStart"/>
      <w:r>
        <w:t>StEPS</w:t>
      </w:r>
      <w:proofErr w:type="spellEnd"/>
      <w:r>
        <w:t>)</w:t>
      </w:r>
      <w:r>
        <w:rPr>
          <w:rStyle w:val="FootnoteReference"/>
        </w:rPr>
        <w:footnoteReference w:id="23"/>
      </w:r>
      <w:r>
        <w:t>.Its development has involved extensive consultation with sector experts, including clinicians and a range of organisations involved in eye health. Vision 2020 Australia gratefully acknowledges the sector’s contribution, insight, and advice in developing this Framework.</w:t>
      </w:r>
    </w:p>
    <w:p w14:paraId="1382DE4D" w14:textId="77777777" w:rsidR="00871FDF" w:rsidRDefault="00871FDF" w:rsidP="00871FDF">
      <w:pPr>
        <w:pStyle w:val="BodyText"/>
        <w:spacing w:before="240" w:after="240"/>
      </w:pPr>
      <w:r>
        <w:t>The National Framework’s main objective is to help facilitate universal access to integrated people-centred eye care for Australian children. This objective is in line with the World Health Assembly’s 2020 resolution on eye health</w:t>
      </w:r>
      <w:r>
        <w:rPr>
          <w:rStyle w:val="FootnoteReference"/>
        </w:rPr>
        <w:footnoteReference w:id="24"/>
      </w:r>
      <w:r>
        <w:t xml:space="preserve"> and the United Nations resolution of ‘Vision for Everyone: accelerating action to achieve the Sustainable Development Goals’</w:t>
      </w:r>
      <w:r>
        <w:rPr>
          <w:rStyle w:val="FootnoteReference"/>
        </w:rPr>
        <w:footnoteReference w:id="25"/>
      </w:r>
      <w:r>
        <w:t>.</w:t>
      </w:r>
    </w:p>
    <w:p w14:paraId="1E96DD28" w14:textId="77777777" w:rsidR="00871FDF" w:rsidRDefault="00871FDF" w:rsidP="00871FDF">
      <w:pPr>
        <w:pStyle w:val="BodyText"/>
        <w:spacing w:before="240" w:after="240"/>
      </w:pPr>
      <w:r>
        <w:t xml:space="preserve">There are three core concepts that underpin this Framework. Firstly, that children between 3.5-5-years-old represent an age young enough for the visual system to be </w:t>
      </w:r>
      <w:r w:rsidRPr="00050E97">
        <w:t xml:space="preserve">amenable to </w:t>
      </w:r>
      <w:r>
        <w:t xml:space="preserve">the </w:t>
      </w:r>
      <w:r w:rsidRPr="00050E97">
        <w:t>treatment</w:t>
      </w:r>
      <w:r>
        <w:t xml:space="preserve"> of significant visual conditions such as amblyopia, </w:t>
      </w:r>
      <w:proofErr w:type="gramStart"/>
      <w:r>
        <w:t>strabismus</w:t>
      </w:r>
      <w:proofErr w:type="gramEnd"/>
      <w:r>
        <w:t xml:space="preserve"> and refractive errors. Secondly, that existing screening systems should be leveraged, and the screening workforce should be flexible and broad to maximise access. Finally, post-screening </w:t>
      </w:r>
      <w:proofErr w:type="gramStart"/>
      <w:r>
        <w:t>follow</w:t>
      </w:r>
      <w:proofErr w:type="gramEnd"/>
      <w:r>
        <w:t xml:space="preserve"> up measures must be embedded in all vision screening programs, as this helps to ensure that children in need of treatment and/or monitoring receive appropriate and timely intervention.</w:t>
      </w:r>
    </w:p>
    <w:p w14:paraId="1CAF0F51" w14:textId="77777777" w:rsidR="00871FDF" w:rsidRDefault="00871FDF" w:rsidP="00871FDF">
      <w:pPr>
        <w:pStyle w:val="BodyText"/>
        <w:spacing w:before="240" w:after="240"/>
      </w:pPr>
      <w:r>
        <w:t>The Framework comprises two sections:</w:t>
      </w:r>
    </w:p>
    <w:p w14:paraId="02EB4A5B" w14:textId="77777777" w:rsidR="00871FDF" w:rsidRPr="007E45AC" w:rsidRDefault="00871FDF" w:rsidP="006F3F53">
      <w:pPr>
        <w:pStyle w:val="BodyText"/>
        <w:numPr>
          <w:ilvl w:val="0"/>
          <w:numId w:val="42"/>
        </w:numPr>
        <w:spacing w:before="240" w:after="240"/>
      </w:pPr>
      <w:r w:rsidRPr="007E45AC">
        <w:rPr>
          <w:u w:val="single"/>
        </w:rPr>
        <w:t>National Minimum Standard for Vision Screening for 3.5-5-year-olds</w:t>
      </w:r>
    </w:p>
    <w:p w14:paraId="179033D1" w14:textId="77777777" w:rsidR="00871FDF" w:rsidRDefault="00871FDF" w:rsidP="00871FDF">
      <w:pPr>
        <w:pStyle w:val="BodyText"/>
        <w:spacing w:before="240" w:after="240"/>
        <w:ind w:left="720"/>
      </w:pPr>
      <w:r>
        <w:t>An outline of the minimum considerations/inclusions for an effective vision screening program for Australian children.</w:t>
      </w:r>
    </w:p>
    <w:p w14:paraId="12209998" w14:textId="77777777" w:rsidR="00871FDF" w:rsidRPr="007E45AC" w:rsidRDefault="00871FDF" w:rsidP="006F3F53">
      <w:pPr>
        <w:pStyle w:val="BodyText"/>
        <w:numPr>
          <w:ilvl w:val="0"/>
          <w:numId w:val="42"/>
        </w:numPr>
        <w:spacing w:before="240" w:after="240"/>
      </w:pPr>
      <w:r w:rsidRPr="007E45AC">
        <w:rPr>
          <w:u w:val="single"/>
        </w:rPr>
        <w:t>Post-Screening Follow Up Processes</w:t>
      </w:r>
    </w:p>
    <w:p w14:paraId="07B11D56" w14:textId="77777777" w:rsidR="00871FDF" w:rsidRDefault="00871FDF" w:rsidP="00871FDF">
      <w:pPr>
        <w:pStyle w:val="BodyText"/>
        <w:spacing w:before="240" w:after="240"/>
        <w:ind w:left="720"/>
      </w:pPr>
      <w:r>
        <w:t>An outline of the key considerations and processes that are integral to follow-up care, screening program monitoring and evaluation.</w:t>
      </w:r>
    </w:p>
    <w:p w14:paraId="01DD82C8" w14:textId="77777777" w:rsidR="00871FDF" w:rsidRDefault="00871FDF" w:rsidP="00871FDF">
      <w:pPr>
        <w:spacing w:before="80" w:after="80"/>
        <w:rPr>
          <w:sz w:val="52"/>
          <w:szCs w:val="52"/>
        </w:rPr>
      </w:pPr>
    </w:p>
    <w:p w14:paraId="4CC03ADF" w14:textId="77777777" w:rsidR="00871FDF" w:rsidRDefault="00871FDF" w:rsidP="00871FDF">
      <w:pPr>
        <w:spacing w:before="80" w:after="80"/>
        <w:rPr>
          <w:sz w:val="52"/>
          <w:szCs w:val="52"/>
        </w:rPr>
      </w:pPr>
    </w:p>
    <w:p w14:paraId="059F54FB" w14:textId="77777777" w:rsidR="00871FDF" w:rsidRDefault="00871FDF" w:rsidP="00871FDF">
      <w:pPr>
        <w:spacing w:before="80" w:after="80"/>
        <w:rPr>
          <w:sz w:val="52"/>
          <w:szCs w:val="52"/>
        </w:rPr>
      </w:pPr>
    </w:p>
    <w:p w14:paraId="4C8BDE1A" w14:textId="77777777" w:rsidR="00871FDF" w:rsidRDefault="00871FDF" w:rsidP="00871FDF">
      <w:pPr>
        <w:spacing w:before="80" w:after="80"/>
        <w:rPr>
          <w:rFonts w:asciiTheme="majorHAnsi" w:eastAsia="Times New Roman" w:hAnsiTheme="majorHAnsi" w:cs="Arial"/>
          <w:b/>
          <w:bCs/>
          <w:color w:val="004B8D" w:themeColor="accent1"/>
          <w:kern w:val="32"/>
          <w:sz w:val="28"/>
          <w:szCs w:val="32"/>
          <w:lang w:eastAsia="en-AU"/>
        </w:rPr>
      </w:pPr>
      <w:r w:rsidRPr="00740DA1">
        <w:rPr>
          <w:sz w:val="52"/>
          <w:szCs w:val="52"/>
        </w:rPr>
        <w:t xml:space="preserve">National Minimum Standard for Vision Screening in </w:t>
      </w:r>
      <w:r w:rsidRPr="005173FB">
        <w:rPr>
          <w:sz w:val="52"/>
          <w:szCs w:val="52"/>
        </w:rPr>
        <w:t>3.5-5-year-olds</w:t>
      </w:r>
      <w:r>
        <w:t xml:space="preserve"> </w:t>
      </w:r>
      <w:r>
        <w:br w:type="page"/>
      </w:r>
    </w:p>
    <w:p w14:paraId="2CD458C6" w14:textId="77777777" w:rsidR="00871FDF" w:rsidRPr="00287A1F" w:rsidRDefault="00871FDF" w:rsidP="00871FDF">
      <w:pPr>
        <w:pStyle w:val="Heading1"/>
        <w:rPr>
          <w:b/>
          <w:bCs w:val="0"/>
          <w:sz w:val="30"/>
          <w:szCs w:val="30"/>
        </w:rPr>
      </w:pPr>
      <w:bookmarkStart w:id="26" w:name="_Toc88139325"/>
      <w:r w:rsidRPr="00287A1F">
        <w:rPr>
          <w:b/>
          <w:bCs w:val="0"/>
          <w:sz w:val="30"/>
          <w:szCs w:val="30"/>
        </w:rPr>
        <w:lastRenderedPageBreak/>
        <w:t>National Minimum Vision Screening Standard for 3.5-5-year-olds</w:t>
      </w:r>
      <w:bookmarkEnd w:id="26"/>
    </w:p>
    <w:p w14:paraId="695E68C9" w14:textId="77777777" w:rsidR="00871FDF" w:rsidRPr="005173FB" w:rsidRDefault="00871FDF" w:rsidP="00871FDF">
      <w:pPr>
        <w:pStyle w:val="Heading2"/>
      </w:pPr>
      <w:bookmarkStart w:id="27" w:name="_Toc88139326"/>
      <w:r w:rsidRPr="005173FB">
        <w:t>Objective</w:t>
      </w:r>
      <w:bookmarkEnd w:id="27"/>
    </w:p>
    <w:p w14:paraId="65E6E473" w14:textId="77777777" w:rsidR="00871FDF" w:rsidRDefault="00871FDF" w:rsidP="00871FDF">
      <w:pPr>
        <w:pStyle w:val="BodyText"/>
        <w:spacing w:before="240" w:after="240"/>
      </w:pPr>
      <w:r>
        <w:t>To ensure all 3.5-5-year-old Australian children have access to integrated and people-centred eye care (IPEC), where vision screening programs with coordinated pathways for referral and follow up will help with early detection of vision problems and facilitate timely treatment.</w:t>
      </w:r>
    </w:p>
    <w:p w14:paraId="65D6EC29" w14:textId="77777777" w:rsidR="00871FDF" w:rsidRDefault="00871FDF" w:rsidP="00871FDF">
      <w:pPr>
        <w:pStyle w:val="Heading2"/>
      </w:pPr>
      <w:bookmarkStart w:id="28" w:name="_Toc88139327"/>
      <w:r>
        <w:t>Overarching principles</w:t>
      </w:r>
      <w:bookmarkEnd w:id="28"/>
    </w:p>
    <w:p w14:paraId="012EDFAD" w14:textId="77777777" w:rsidR="00871FDF" w:rsidRDefault="00871FDF" w:rsidP="00871FDF">
      <w:pPr>
        <w:pStyle w:val="BodyText"/>
      </w:pPr>
      <w:r>
        <w:t>The National Minimum Standard for Vision Screening will be underpinned by the following principles:</w:t>
      </w:r>
    </w:p>
    <w:p w14:paraId="7E47B035" w14:textId="77777777" w:rsidR="00871FDF" w:rsidRDefault="00871FDF" w:rsidP="006F3F53">
      <w:pPr>
        <w:pStyle w:val="BodyText"/>
        <w:numPr>
          <w:ilvl w:val="0"/>
          <w:numId w:val="35"/>
        </w:numPr>
      </w:pPr>
      <w:r>
        <w:t xml:space="preserve">Vision screening to be conducted at an age young enough for the visual system to be </w:t>
      </w:r>
      <w:r w:rsidRPr="00050E97">
        <w:t xml:space="preserve">amenable to </w:t>
      </w:r>
      <w:r>
        <w:t xml:space="preserve">treatment of significant visual conditions, including amblyopia, </w:t>
      </w:r>
      <w:proofErr w:type="gramStart"/>
      <w:r>
        <w:t>strabismus</w:t>
      </w:r>
      <w:proofErr w:type="gramEnd"/>
      <w:r>
        <w:t xml:space="preserve"> and refractive error.</w:t>
      </w:r>
    </w:p>
    <w:p w14:paraId="1F3FE295" w14:textId="77777777" w:rsidR="00871FDF" w:rsidRPr="007E45AC" w:rsidRDefault="00871FDF" w:rsidP="006F3F53">
      <w:pPr>
        <w:pStyle w:val="BodyText"/>
        <w:numPr>
          <w:ilvl w:val="0"/>
          <w:numId w:val="33"/>
        </w:numPr>
        <w:spacing w:before="60" w:after="60"/>
      </w:pPr>
      <w:r w:rsidRPr="00B86C41">
        <w:t>A</w:t>
      </w:r>
      <w:r w:rsidRPr="006D4690">
        <w:t xml:space="preserve">pproach </w:t>
      </w:r>
      <w:r w:rsidRPr="00950876">
        <w:t xml:space="preserve">aims </w:t>
      </w:r>
      <w:r w:rsidRPr="00CA463B">
        <w:t>to maximise</w:t>
      </w:r>
      <w:r w:rsidRPr="004E2846">
        <w:t xml:space="preserve"> coverage </w:t>
      </w:r>
      <w:r w:rsidRPr="00583736">
        <w:t>and</w:t>
      </w:r>
      <w:r w:rsidRPr="00CC450C">
        <w:t xml:space="preserve"> </w:t>
      </w:r>
      <w:r w:rsidRPr="00624ED6">
        <w:t>ensur</w:t>
      </w:r>
      <w:r w:rsidRPr="00771706">
        <w:t>e</w:t>
      </w:r>
      <w:r w:rsidRPr="00743406">
        <w:t xml:space="preserve"> access</w:t>
      </w:r>
      <w:r w:rsidRPr="001C0EFA">
        <w:t xml:space="preserve"> for all</w:t>
      </w:r>
      <w:r w:rsidRPr="003441EC">
        <w:t>.</w:t>
      </w:r>
    </w:p>
    <w:p w14:paraId="70E440C6" w14:textId="77777777" w:rsidR="00871FDF" w:rsidRDefault="00871FDF" w:rsidP="006F3F53">
      <w:pPr>
        <w:pStyle w:val="BodyText"/>
        <w:numPr>
          <w:ilvl w:val="0"/>
          <w:numId w:val="33"/>
        </w:numPr>
        <w:spacing w:before="60" w:after="60"/>
      </w:pPr>
      <w:r w:rsidRPr="00050E97">
        <w:t>Approach to be flexible, leverage existing state/territory platforms and accommodate local community needs, capacity, and infrastructur</w:t>
      </w:r>
      <w:r>
        <w:t xml:space="preserve">e. </w:t>
      </w:r>
    </w:p>
    <w:p w14:paraId="7F95D32D" w14:textId="77777777" w:rsidR="00871FDF" w:rsidRDefault="00871FDF" w:rsidP="006F3F53">
      <w:pPr>
        <w:pStyle w:val="BodyText"/>
        <w:numPr>
          <w:ilvl w:val="0"/>
          <w:numId w:val="33"/>
        </w:numPr>
        <w:spacing w:before="60" w:after="60"/>
      </w:pPr>
      <w:r>
        <w:t>Approach should adhere to the World Health Organization’s Screening Programme Guide</w:t>
      </w:r>
      <w:r>
        <w:rPr>
          <w:rStyle w:val="FootnoteReference"/>
        </w:rPr>
        <w:footnoteReference w:id="26"/>
      </w:r>
      <w:r>
        <w:t xml:space="preserve"> and produce valid information, leading to better child health outcomes.</w:t>
      </w:r>
    </w:p>
    <w:p w14:paraId="31D3713D" w14:textId="77777777" w:rsidR="00871FDF" w:rsidRPr="00514559" w:rsidRDefault="00871FDF" w:rsidP="006F3F53">
      <w:pPr>
        <w:pStyle w:val="BodyText"/>
        <w:numPr>
          <w:ilvl w:val="0"/>
          <w:numId w:val="33"/>
        </w:numPr>
        <w:spacing w:before="60" w:after="60"/>
      </w:pPr>
      <w:r w:rsidRPr="00050E97">
        <w:t>Screening must be supported by effective pathways for referral, follow</w:t>
      </w:r>
      <w:r>
        <w:t xml:space="preserve"> </w:t>
      </w:r>
      <w:r w:rsidRPr="00050E97">
        <w:t xml:space="preserve">up and </w:t>
      </w:r>
      <w:r w:rsidRPr="00514559">
        <w:t>access to appropriate eye care</w:t>
      </w:r>
      <w:r>
        <w:t>.</w:t>
      </w:r>
    </w:p>
    <w:p w14:paraId="17AC0FCC" w14:textId="77777777" w:rsidR="00871FDF" w:rsidRPr="00050E97" w:rsidRDefault="00871FDF" w:rsidP="006F3F53">
      <w:pPr>
        <w:pStyle w:val="BodyText"/>
        <w:numPr>
          <w:ilvl w:val="0"/>
          <w:numId w:val="33"/>
        </w:numPr>
        <w:spacing w:before="60" w:after="60"/>
      </w:pPr>
      <w:r w:rsidRPr="00050E97">
        <w:t>Screening must be supported by proactive strategies to improve community and parental awareness, education, involvement and follow up</w:t>
      </w:r>
      <w:r>
        <w:t>.</w:t>
      </w:r>
    </w:p>
    <w:p w14:paraId="3EE6C865" w14:textId="77777777" w:rsidR="00871FDF" w:rsidRPr="00050E97" w:rsidRDefault="00871FDF" w:rsidP="006F3F53">
      <w:pPr>
        <w:pStyle w:val="BodyText"/>
        <w:numPr>
          <w:ilvl w:val="0"/>
          <w:numId w:val="33"/>
        </w:numPr>
        <w:spacing w:before="60" w:after="60"/>
      </w:pPr>
      <w:r w:rsidRPr="00050E97">
        <w:t>A broad workforce should be utilised to maximise reach of the screening program, with all screeners to meet required standards/skill levels</w:t>
      </w:r>
      <w:r>
        <w:t>.</w:t>
      </w:r>
      <w:r w:rsidRPr="00050E97">
        <w:t xml:space="preserve"> </w:t>
      </w:r>
    </w:p>
    <w:p w14:paraId="36A2A8E1" w14:textId="77777777" w:rsidR="00871FDF" w:rsidRDefault="00871FDF" w:rsidP="006F3F53">
      <w:pPr>
        <w:pStyle w:val="BodyText"/>
        <w:numPr>
          <w:ilvl w:val="0"/>
          <w:numId w:val="33"/>
        </w:numPr>
        <w:spacing w:before="60" w:after="60"/>
      </w:pPr>
      <w:r w:rsidRPr="00050E97">
        <w:t>Data collection, evaluation and reporting to be embedded to drive continuous improvement and transparency</w:t>
      </w:r>
      <w:r>
        <w:t>.</w:t>
      </w:r>
    </w:p>
    <w:p w14:paraId="19357F94" w14:textId="77777777" w:rsidR="00871FDF" w:rsidRPr="005173FB" w:rsidRDefault="00871FDF" w:rsidP="00871FDF">
      <w:pPr>
        <w:pStyle w:val="Heading2"/>
      </w:pPr>
      <w:bookmarkStart w:id="29" w:name="_Toc88139328"/>
      <w:r w:rsidRPr="005173FB">
        <w:t>Pre-screening regimen</w:t>
      </w:r>
      <w:bookmarkEnd w:id="29"/>
    </w:p>
    <w:p w14:paraId="346C2151" w14:textId="77777777" w:rsidR="00871FDF" w:rsidRDefault="00871FDF" w:rsidP="00871FDF">
      <w:pPr>
        <w:pStyle w:val="BodyText"/>
        <w:spacing w:before="240" w:after="240"/>
      </w:pPr>
      <w:r>
        <w:t xml:space="preserve">Written information provided to parents/carers about vision screening should have the appropriate level of detail, avoid being overly complicated, and should be available in </w:t>
      </w:r>
      <w:proofErr w:type="gramStart"/>
      <w:r>
        <w:t>most commonly spoken</w:t>
      </w:r>
      <w:proofErr w:type="gramEnd"/>
      <w:r>
        <w:t xml:space="preserve"> community languages. </w:t>
      </w:r>
    </w:p>
    <w:p w14:paraId="3346DE05" w14:textId="77777777" w:rsidR="00871FDF" w:rsidRDefault="00871FDF" w:rsidP="00871FDF">
      <w:pPr>
        <w:pStyle w:val="BodyText"/>
        <w:spacing w:before="240" w:after="240"/>
      </w:pPr>
      <w:r>
        <w:t>The following materials should be provided to parents/carers prior to the screening:</w:t>
      </w:r>
    </w:p>
    <w:p w14:paraId="40C02522" w14:textId="77777777" w:rsidR="00871FDF" w:rsidRDefault="00871FDF" w:rsidP="006F3F53">
      <w:pPr>
        <w:pStyle w:val="BodyText"/>
        <w:numPr>
          <w:ilvl w:val="0"/>
          <w:numId w:val="41"/>
        </w:numPr>
        <w:spacing w:before="240" w:after="240"/>
      </w:pPr>
      <w:r w:rsidRPr="00885110">
        <w:t>Written information about</w:t>
      </w:r>
      <w:r>
        <w:t>:</w:t>
      </w:r>
    </w:p>
    <w:p w14:paraId="265D4F7D" w14:textId="77777777" w:rsidR="00871FDF" w:rsidRDefault="00871FDF" w:rsidP="006F3F53">
      <w:pPr>
        <w:pStyle w:val="BodyText"/>
        <w:numPr>
          <w:ilvl w:val="1"/>
          <w:numId w:val="41"/>
        </w:numPr>
        <w:spacing w:before="240" w:after="240"/>
      </w:pPr>
      <w:r w:rsidRPr="00885110">
        <w:t>the screening process</w:t>
      </w:r>
      <w:r>
        <w:t>,</w:t>
      </w:r>
    </w:p>
    <w:p w14:paraId="64BF227C" w14:textId="77777777" w:rsidR="00871FDF" w:rsidRDefault="00871FDF" w:rsidP="006F3F53">
      <w:pPr>
        <w:pStyle w:val="BodyText"/>
        <w:numPr>
          <w:ilvl w:val="1"/>
          <w:numId w:val="41"/>
        </w:numPr>
        <w:spacing w:before="240" w:after="240"/>
      </w:pPr>
      <w:r w:rsidRPr="00885110">
        <w:t>the importance of vision screening for vision and eye health in children</w:t>
      </w:r>
    </w:p>
    <w:p w14:paraId="139AD21B" w14:textId="77777777" w:rsidR="00871FDF" w:rsidRDefault="00871FDF" w:rsidP="006F3F53">
      <w:pPr>
        <w:pStyle w:val="BodyText"/>
        <w:numPr>
          <w:ilvl w:val="1"/>
          <w:numId w:val="41"/>
        </w:numPr>
        <w:spacing w:before="240" w:after="240"/>
      </w:pPr>
      <w:r>
        <w:t>common eye conditions affecting children.</w:t>
      </w:r>
      <w:r w:rsidRPr="00885110">
        <w:t xml:space="preserve"> </w:t>
      </w:r>
    </w:p>
    <w:p w14:paraId="357B0E3B" w14:textId="3B75689C" w:rsidR="00871FDF" w:rsidRDefault="00871FDF" w:rsidP="00871FDF">
      <w:pPr>
        <w:pStyle w:val="BodyText"/>
        <w:spacing w:before="240" w:after="240"/>
      </w:pPr>
      <w:r>
        <w:t xml:space="preserve">Written information should also state that vision screening does not replace a comprehensive eye exam and parents/carers with concerns regarding their child’s eyes/vision should consult an eye health practitioner. </w:t>
      </w:r>
      <w:proofErr w:type="spellStart"/>
      <w:r>
        <w:t>Additiionally</w:t>
      </w:r>
      <w:proofErr w:type="spellEnd"/>
      <w:r>
        <w:t xml:space="preserve">, parents/carers have the right to have their child’s eyes assessed </w:t>
      </w:r>
      <w:r>
        <w:lastRenderedPageBreak/>
        <w:t xml:space="preserve">by an eye health practitioner at any stage irrespective of the screening outcome in addition/simultaneous to vision screening. </w:t>
      </w:r>
    </w:p>
    <w:p w14:paraId="71E808F9" w14:textId="77777777" w:rsidR="00871FDF" w:rsidRPr="00956091" w:rsidRDefault="00871FDF" w:rsidP="006F3F53">
      <w:pPr>
        <w:pStyle w:val="BodyText"/>
        <w:numPr>
          <w:ilvl w:val="0"/>
          <w:numId w:val="41"/>
        </w:numPr>
        <w:spacing w:before="240" w:after="240"/>
      </w:pPr>
      <w:r w:rsidRPr="00885110">
        <w:t>Consent form, including parental/</w:t>
      </w:r>
      <w:r>
        <w:t>carer</w:t>
      </w:r>
      <w:r w:rsidRPr="00885110">
        <w:t xml:space="preserve"> consent:</w:t>
      </w:r>
    </w:p>
    <w:p w14:paraId="6DAD1F68" w14:textId="77777777" w:rsidR="00871FDF" w:rsidRPr="00956091" w:rsidRDefault="00871FDF" w:rsidP="006F3F53">
      <w:pPr>
        <w:pStyle w:val="BodyText"/>
        <w:numPr>
          <w:ilvl w:val="0"/>
          <w:numId w:val="39"/>
        </w:numPr>
        <w:ind w:hanging="357"/>
      </w:pPr>
      <w:r w:rsidRPr="00885110">
        <w:t>for screening to be conducted</w:t>
      </w:r>
      <w:r>
        <w:t>,</w:t>
      </w:r>
    </w:p>
    <w:p w14:paraId="259AC8CD" w14:textId="5D78E94A" w:rsidR="00871FDF" w:rsidRPr="00956091" w:rsidRDefault="00871FDF" w:rsidP="006F3F53">
      <w:pPr>
        <w:pStyle w:val="BodyText"/>
        <w:numPr>
          <w:ilvl w:val="0"/>
          <w:numId w:val="39"/>
        </w:numPr>
        <w:ind w:hanging="357"/>
      </w:pPr>
      <w:r w:rsidRPr="00885110">
        <w:t xml:space="preserve">for screener to connect with </w:t>
      </w:r>
      <w:r>
        <w:t>relevant educators and community organisations where appropriate to provide feedback to these services, and</w:t>
      </w:r>
    </w:p>
    <w:p w14:paraId="3E16293A" w14:textId="77777777" w:rsidR="00871FDF" w:rsidRPr="00956091" w:rsidRDefault="00871FDF" w:rsidP="006F3F53">
      <w:pPr>
        <w:pStyle w:val="BodyText"/>
        <w:numPr>
          <w:ilvl w:val="0"/>
          <w:numId w:val="39"/>
        </w:numPr>
        <w:ind w:hanging="357"/>
      </w:pPr>
      <w:r>
        <w:t>f</w:t>
      </w:r>
      <w:r w:rsidRPr="00885110">
        <w:t xml:space="preserve">or information collected via screen to be recorded </w:t>
      </w:r>
      <w:r>
        <w:t>within an information management system</w:t>
      </w:r>
      <w:r w:rsidRPr="00885110">
        <w:t xml:space="preserve"> for purposes of follow up</w:t>
      </w:r>
      <w:r>
        <w:t xml:space="preserve">, evaluation and </w:t>
      </w:r>
      <w:r w:rsidRPr="00885110">
        <w:t>research (subject to ethics approval and use of de-identified data only)</w:t>
      </w:r>
      <w:r>
        <w:t>.</w:t>
      </w:r>
    </w:p>
    <w:p w14:paraId="73387E38" w14:textId="77777777" w:rsidR="00871FDF" w:rsidRPr="00885110" w:rsidRDefault="00871FDF" w:rsidP="00871FDF">
      <w:pPr>
        <w:pStyle w:val="BodyText"/>
      </w:pPr>
      <w:r>
        <w:t xml:space="preserve">3. </w:t>
      </w:r>
      <w:r w:rsidRPr="00885110">
        <w:t>History questionnaire covering the following topic</w:t>
      </w:r>
      <w:r>
        <w:t>s</w:t>
      </w:r>
      <w:r w:rsidRPr="00885110">
        <w:t xml:space="preserve">: </w:t>
      </w:r>
    </w:p>
    <w:p w14:paraId="594F169D" w14:textId="77777777" w:rsidR="00871FDF" w:rsidRDefault="00871FDF" w:rsidP="006F3F53">
      <w:pPr>
        <w:pStyle w:val="BodyText"/>
        <w:numPr>
          <w:ilvl w:val="0"/>
          <w:numId w:val="39"/>
        </w:numPr>
        <w:ind w:hanging="357"/>
      </w:pPr>
      <w:r w:rsidRPr="00956091">
        <w:t>Current eye care/current spectacle wear</w:t>
      </w:r>
      <w:r>
        <w:t xml:space="preserve">, and </w:t>
      </w:r>
    </w:p>
    <w:p w14:paraId="4A237102" w14:textId="77777777" w:rsidR="00871FDF" w:rsidRDefault="00871FDF" w:rsidP="006F3F53">
      <w:pPr>
        <w:pStyle w:val="BodyText"/>
        <w:numPr>
          <w:ilvl w:val="0"/>
          <w:numId w:val="39"/>
        </w:numPr>
        <w:ind w:hanging="357"/>
      </w:pPr>
      <w:r w:rsidRPr="00956091">
        <w:t>Parental/carer concerns regarding child’s eyes/vision</w:t>
      </w:r>
      <w:r>
        <w:rPr>
          <w:rStyle w:val="FootnoteReference"/>
        </w:rPr>
        <w:footnoteReference w:id="27"/>
      </w:r>
      <w:r>
        <w:t xml:space="preserve"> </w:t>
      </w:r>
    </w:p>
    <w:p w14:paraId="1055844B" w14:textId="77777777" w:rsidR="00871FDF" w:rsidRPr="00E71D5F" w:rsidRDefault="00871FDF" w:rsidP="00871FDF">
      <w:pPr>
        <w:contextualSpacing/>
        <w:rPr>
          <w:rFonts w:ascii="Arial" w:hAnsi="Arial" w:cs="Arial"/>
          <w:color w:val="2196FF" w:themeColor="accent1" w:themeTint="99"/>
          <w:u w:val="single"/>
        </w:rPr>
      </w:pPr>
    </w:p>
    <w:p w14:paraId="3BC0E70C" w14:textId="77777777" w:rsidR="00871FDF" w:rsidRPr="005173FB" w:rsidRDefault="00871FDF" w:rsidP="00871FDF">
      <w:pPr>
        <w:pStyle w:val="Heading2"/>
      </w:pPr>
      <w:bookmarkStart w:id="30" w:name="_Toc88139329"/>
      <w:r w:rsidRPr="005173FB">
        <w:t>Screening regimen</w:t>
      </w:r>
      <w:bookmarkEnd w:id="30"/>
    </w:p>
    <w:p w14:paraId="726C7ADE" w14:textId="77777777" w:rsidR="00871FDF" w:rsidRDefault="00871FDF" w:rsidP="00871FDF">
      <w:pPr>
        <w:pStyle w:val="BodyText"/>
        <w:spacing w:before="240" w:after="240"/>
        <w:ind w:hanging="11"/>
        <w:rPr>
          <w:rFonts w:ascii="Arial" w:hAnsi="Arial" w:cs="Arial"/>
        </w:rPr>
      </w:pPr>
      <w:r>
        <w:rPr>
          <w:rFonts w:ascii="Arial" w:hAnsi="Arial" w:cs="Arial"/>
        </w:rPr>
        <w:t xml:space="preserve">The primary purpose of the screening is to identify children with significant visual compromise. Given this, the minimum vision screening tests to conduct includes careful inspection of the child’s eyes and an assessment of the monocular distance vision of both eyes. </w:t>
      </w:r>
    </w:p>
    <w:p w14:paraId="46B289BD" w14:textId="1FE34055" w:rsidR="00871FDF" w:rsidRDefault="00871FDF" w:rsidP="00871FDF">
      <w:pPr>
        <w:pStyle w:val="BodyText"/>
        <w:rPr>
          <w:rFonts w:ascii="Arial" w:hAnsi="Arial" w:cs="Arial"/>
        </w:rPr>
      </w:pPr>
      <w:r>
        <w:rPr>
          <w:rFonts w:ascii="Arial" w:hAnsi="Arial" w:cs="Arial"/>
        </w:rPr>
        <w:t>Observation:</w:t>
      </w:r>
    </w:p>
    <w:p w14:paraId="4A5AF180" w14:textId="4E8A505F" w:rsidR="00871FDF" w:rsidRDefault="00871FDF" w:rsidP="006F3F53">
      <w:pPr>
        <w:pStyle w:val="BodyText"/>
        <w:numPr>
          <w:ilvl w:val="0"/>
          <w:numId w:val="40"/>
        </w:numPr>
        <w:rPr>
          <w:rFonts w:ascii="Arial" w:hAnsi="Arial" w:cs="Arial"/>
        </w:rPr>
      </w:pPr>
      <w:r>
        <w:rPr>
          <w:rFonts w:ascii="Arial" w:hAnsi="Arial" w:cs="Arial"/>
        </w:rPr>
        <w:t>Observe the child’s eyes to determine if any abnormalities may be present, which are of concern or could affect either the vision or the child’s general comfort.</w:t>
      </w:r>
    </w:p>
    <w:p w14:paraId="1DEF8D2D" w14:textId="77777777" w:rsidR="00871FDF" w:rsidRDefault="00871FDF" w:rsidP="00871FDF">
      <w:pPr>
        <w:pStyle w:val="BodyText"/>
        <w:rPr>
          <w:rFonts w:ascii="Arial" w:hAnsi="Arial" w:cs="Arial"/>
        </w:rPr>
      </w:pPr>
      <w:r>
        <w:rPr>
          <w:rFonts w:ascii="Arial" w:hAnsi="Arial" w:cs="Arial"/>
        </w:rPr>
        <w:t>Assessment of distance vision:</w:t>
      </w:r>
    </w:p>
    <w:p w14:paraId="0A07AA61" w14:textId="77777777" w:rsidR="00871FDF" w:rsidRDefault="00871FDF" w:rsidP="006F3F53">
      <w:pPr>
        <w:pStyle w:val="BodyText"/>
        <w:numPr>
          <w:ilvl w:val="0"/>
          <w:numId w:val="40"/>
        </w:numPr>
        <w:rPr>
          <w:rFonts w:ascii="Arial" w:hAnsi="Arial" w:cs="Arial"/>
        </w:rPr>
      </w:pPr>
      <w:r>
        <w:rPr>
          <w:rFonts w:ascii="Arial" w:hAnsi="Arial" w:cs="Arial"/>
        </w:rPr>
        <w:t>The monocular distance vision will be measured with the child in their habitual correction state (i.e., wearing distance glasses if they have them, or unaided if they do not have glasses for distance).</w:t>
      </w:r>
    </w:p>
    <w:p w14:paraId="631FF319" w14:textId="77777777" w:rsidR="00871FDF" w:rsidRDefault="00871FDF" w:rsidP="006F3F53">
      <w:pPr>
        <w:pStyle w:val="BodyText"/>
        <w:numPr>
          <w:ilvl w:val="0"/>
          <w:numId w:val="40"/>
        </w:numPr>
        <w:rPr>
          <w:rFonts w:ascii="Arial" w:hAnsi="Arial" w:cs="Arial"/>
        </w:rPr>
      </w:pPr>
      <w:r>
        <w:rPr>
          <w:rFonts w:ascii="Arial" w:hAnsi="Arial" w:cs="Arial"/>
        </w:rPr>
        <w:t>A device which occludes one eye at a time (e.g., eye patch or occlusion glasses) should be used so that the child cannot see through or around during the test.</w:t>
      </w:r>
    </w:p>
    <w:p w14:paraId="5BBDF832" w14:textId="3702C614" w:rsidR="00871FDF" w:rsidRDefault="00871FDF" w:rsidP="006F3F53">
      <w:pPr>
        <w:pStyle w:val="BodyText"/>
        <w:numPr>
          <w:ilvl w:val="0"/>
          <w:numId w:val="40"/>
        </w:numPr>
        <w:spacing w:before="240" w:after="240"/>
        <w:rPr>
          <w:rFonts w:ascii="Arial" w:hAnsi="Arial" w:cs="Arial"/>
        </w:rPr>
      </w:pPr>
      <w:r w:rsidRPr="00B9643D">
        <w:rPr>
          <w:rFonts w:ascii="Arial" w:hAnsi="Arial" w:cs="Arial"/>
        </w:rPr>
        <w:t>Use a distance vision chart with crowded or linear optotypes (e.g., HOTV, LEA chart) that includes equivalent measures for 6/6, 6/9</w:t>
      </w:r>
      <w:r w:rsidRPr="00B9643D">
        <w:rPr>
          <w:rFonts w:ascii="Arial" w:hAnsi="Arial" w:cs="Arial"/>
          <w:vertAlign w:val="superscript"/>
        </w:rPr>
        <w:t>5</w:t>
      </w:r>
      <w:r w:rsidRPr="00B9643D">
        <w:rPr>
          <w:rFonts w:ascii="Arial" w:hAnsi="Arial" w:cs="Arial"/>
        </w:rPr>
        <w:t>, 6/12 and 6/18</w:t>
      </w:r>
      <w:r>
        <w:rPr>
          <w:rStyle w:val="FootnoteReference"/>
          <w:rFonts w:ascii="Arial" w:hAnsi="Arial" w:cs="Arial"/>
        </w:rPr>
        <w:footnoteReference w:id="28"/>
      </w:r>
      <w:r w:rsidRPr="00B9643D">
        <w:rPr>
          <w:rFonts w:ascii="Arial" w:hAnsi="Arial" w:cs="Arial"/>
        </w:rPr>
        <w:t xml:space="preserve"> as a minimum. Vision chart should be placed at the manufacturer’s recommended test distance</w:t>
      </w:r>
      <w:r>
        <w:rPr>
          <w:rStyle w:val="FootnoteReference"/>
          <w:rFonts w:ascii="Arial" w:hAnsi="Arial" w:cs="Arial"/>
        </w:rPr>
        <w:footnoteReference w:id="29"/>
      </w:r>
      <w:r>
        <w:rPr>
          <w:rFonts w:ascii="Arial" w:hAnsi="Arial" w:cs="Arial"/>
        </w:rPr>
        <w:t xml:space="preserve">. </w:t>
      </w:r>
    </w:p>
    <w:p w14:paraId="4A6C9DBF" w14:textId="66497F73" w:rsidR="00871FDF" w:rsidRDefault="00871FDF" w:rsidP="00871FDF">
      <w:pPr>
        <w:pStyle w:val="BodyText"/>
        <w:spacing w:before="240" w:after="240"/>
        <w:ind w:left="349"/>
      </w:pPr>
      <w:r>
        <w:t xml:space="preserve">It is recognised that the final screening regimen adopted may vary by jurisdiction to ensure contextual factors, including workforce availability and cultural appropriation are incorporated. </w:t>
      </w:r>
    </w:p>
    <w:p w14:paraId="43EC7CE8" w14:textId="77777777" w:rsidR="00871FDF" w:rsidRPr="007E45AC" w:rsidRDefault="00871FDF" w:rsidP="00871FDF">
      <w:pPr>
        <w:pStyle w:val="BodyText"/>
        <w:spacing w:before="240" w:after="240"/>
        <w:rPr>
          <w:color w:val="32619D" w:themeColor="accent3"/>
        </w:rPr>
      </w:pPr>
    </w:p>
    <w:p w14:paraId="6280A5EC" w14:textId="77777777" w:rsidR="00871FDF" w:rsidRDefault="00871FDF" w:rsidP="00871FDF">
      <w:pPr>
        <w:pStyle w:val="Heading2"/>
      </w:pPr>
      <w:bookmarkStart w:id="31" w:name="_Toc88139330"/>
      <w:r w:rsidRPr="005173FB">
        <w:lastRenderedPageBreak/>
        <w:t>Referral criteria</w:t>
      </w:r>
      <w:bookmarkEnd w:id="31"/>
    </w:p>
    <w:p w14:paraId="7C6A402C" w14:textId="77777777" w:rsidR="00871FDF" w:rsidRDefault="00871FDF" w:rsidP="00871FDF">
      <w:pPr>
        <w:pStyle w:val="BodyText"/>
      </w:pPr>
      <w:r>
        <w:t>Outlined below are the criteria to be used by screeners to determine the outcome of the screen. In instances where the parent/carer has indicated the child is under current eye care via the history questionnaire then screeners should advise parents/carers to continue this care for all criteria listed.</w:t>
      </w:r>
    </w:p>
    <w:p w14:paraId="132CD857" w14:textId="77777777" w:rsidR="00871FDF" w:rsidRDefault="00871FDF" w:rsidP="00871FDF">
      <w:pPr>
        <w:pStyle w:val="BodyText"/>
      </w:pPr>
      <w:r>
        <w:t>‘Eye health practitioner’ collectively includes ophthalmologists, optometrists, and orthoptists. Where access to an eye health practitioner is not available within appropriate timeframes then the child should be referred to a ‘medical practitioner’ or ‘healthcare worker’, which intends to mean a medical physician or healthcare worker who does not have ophthalmic expertise.</w:t>
      </w:r>
    </w:p>
    <w:p w14:paraId="3A743AED" w14:textId="77777777" w:rsidR="00871FDF" w:rsidRDefault="00871FDF" w:rsidP="00871FDF">
      <w:pPr>
        <w:pStyle w:val="BodyText"/>
      </w:pPr>
      <w:r>
        <w:t>It is recommended that each jurisdiction considers the inclusion of secondary screening clinics, which are staffed by a more experienced screener or orthoptist. This will incur additional resourcing and may not be feasible and/or justifiable in all locations. However, these clinics will allow children in the ‘unable to be tested’</w:t>
      </w:r>
      <w:r>
        <w:rPr>
          <w:rStyle w:val="FootnoteReference"/>
        </w:rPr>
        <w:footnoteReference w:id="30"/>
      </w:r>
      <w:r>
        <w:t xml:space="preserve"> category to be re-screened, reducing false positive referrals and the burden on public health systems.</w:t>
      </w:r>
    </w:p>
    <w:p w14:paraId="18056E37" w14:textId="7A6FC10C" w:rsidR="00871FDF" w:rsidRPr="00670533" w:rsidRDefault="00871FDF" w:rsidP="00871FDF">
      <w:pPr>
        <w:pStyle w:val="BodyText"/>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5"/>
        <w:gridCol w:w="7559"/>
      </w:tblGrid>
      <w:tr w:rsidR="00871FDF" w14:paraId="1C88DECF" w14:textId="77777777" w:rsidTr="00E446E6">
        <w:tc>
          <w:tcPr>
            <w:tcW w:w="2075" w:type="dxa"/>
          </w:tcPr>
          <w:p w14:paraId="2361FED6" w14:textId="77777777" w:rsidR="00871FDF" w:rsidRDefault="00871FDF" w:rsidP="00E446E6">
            <w:pPr>
              <w:pStyle w:val="BodyText"/>
              <w:rPr>
                <w:rFonts w:ascii="Arial" w:hAnsi="Arial" w:cs="Arial"/>
                <w:b/>
              </w:rPr>
            </w:pPr>
            <w:r w:rsidRPr="00D42371">
              <w:rPr>
                <w:rFonts w:ascii="Arial" w:hAnsi="Arial" w:cs="Arial"/>
                <w:b/>
              </w:rPr>
              <w:t>Pass</w:t>
            </w:r>
          </w:p>
          <w:p w14:paraId="017A1CD5" w14:textId="77777777" w:rsidR="00871FDF" w:rsidRDefault="00871FDF" w:rsidP="00E446E6">
            <w:pPr>
              <w:pStyle w:val="BodyText"/>
            </w:pPr>
          </w:p>
        </w:tc>
        <w:tc>
          <w:tcPr>
            <w:tcW w:w="7559" w:type="dxa"/>
          </w:tcPr>
          <w:p w14:paraId="44B0B6A0" w14:textId="4217A14E" w:rsidR="00871FDF" w:rsidRDefault="00871FDF" w:rsidP="00E446E6">
            <w:pPr>
              <w:pStyle w:val="BodyText"/>
            </w:pPr>
            <w:r>
              <w:t>The distance vision is 6/12</w:t>
            </w:r>
            <w:r>
              <w:rPr>
                <w:rStyle w:val="FootnoteReference"/>
              </w:rPr>
              <w:footnoteReference w:id="31"/>
            </w:r>
            <w:r>
              <w:t xml:space="preserve"> or better in each eye.</w:t>
            </w:r>
          </w:p>
          <w:p w14:paraId="4A5AE826" w14:textId="77777777" w:rsidR="00871FDF" w:rsidRPr="00E975C0" w:rsidRDefault="00871FDF" w:rsidP="00E446E6">
            <w:pPr>
              <w:pStyle w:val="BodyText"/>
            </w:pPr>
            <w:r>
              <w:t>R</w:t>
            </w:r>
            <w:r w:rsidRPr="00D42371">
              <w:t>eferral not required</w:t>
            </w:r>
            <w:r>
              <w:t>.</w:t>
            </w:r>
          </w:p>
        </w:tc>
      </w:tr>
      <w:tr w:rsidR="00871FDF" w14:paraId="262001D2" w14:textId="77777777" w:rsidTr="00E446E6">
        <w:tc>
          <w:tcPr>
            <w:tcW w:w="2075" w:type="dxa"/>
          </w:tcPr>
          <w:p w14:paraId="49D87F58" w14:textId="77777777" w:rsidR="00871FDF" w:rsidRDefault="00871FDF" w:rsidP="00E446E6">
            <w:pPr>
              <w:pStyle w:val="BodyText"/>
            </w:pPr>
            <w:r w:rsidRPr="005173FB">
              <w:rPr>
                <w:rFonts w:ascii="Arial" w:hAnsi="Arial" w:cs="Arial"/>
                <w:b/>
              </w:rPr>
              <w:t>Refer</w:t>
            </w:r>
          </w:p>
        </w:tc>
        <w:tc>
          <w:tcPr>
            <w:tcW w:w="7559" w:type="dxa"/>
          </w:tcPr>
          <w:p w14:paraId="119A2C23" w14:textId="13812CC2" w:rsidR="00871FDF" w:rsidRDefault="00871FDF" w:rsidP="00E446E6">
            <w:pPr>
              <w:pStyle w:val="BodyText"/>
            </w:pPr>
            <w:r>
              <w:t xml:space="preserve">The distance vision is worse than 6/12 but is 6/18 or better in one or both eyes. </w:t>
            </w:r>
          </w:p>
          <w:p w14:paraId="13EDD563" w14:textId="197790BC" w:rsidR="00871FDF" w:rsidRPr="00294188" w:rsidRDefault="00871FDF" w:rsidP="00E446E6">
            <w:pPr>
              <w:pStyle w:val="BodyText"/>
            </w:pPr>
            <w:r w:rsidRPr="005173FB">
              <w:t>Parents/carers advised to have their child’s eyes tested</w:t>
            </w:r>
            <w:r>
              <w:t xml:space="preserve"> within </w:t>
            </w:r>
            <w:r w:rsidRPr="007E45AC">
              <w:rPr>
                <w:u w:val="single"/>
              </w:rPr>
              <w:t>eight weeks</w:t>
            </w:r>
            <w:r w:rsidRPr="005173FB">
              <w:t xml:space="preserve"> by an eye health</w:t>
            </w:r>
            <w:r>
              <w:t xml:space="preserve"> practitioner.</w:t>
            </w:r>
          </w:p>
        </w:tc>
      </w:tr>
      <w:tr w:rsidR="00871FDF" w14:paraId="4A5CA714" w14:textId="77777777" w:rsidTr="00E446E6">
        <w:tc>
          <w:tcPr>
            <w:tcW w:w="2075" w:type="dxa"/>
          </w:tcPr>
          <w:p w14:paraId="34F29A60" w14:textId="77777777" w:rsidR="00871FDF" w:rsidRDefault="00871FDF" w:rsidP="00E446E6">
            <w:pPr>
              <w:pStyle w:val="BodyText"/>
            </w:pPr>
            <w:r w:rsidRPr="00432D6A">
              <w:rPr>
                <w:rFonts w:ascii="Arial" w:hAnsi="Arial" w:cs="Arial"/>
                <w:b/>
              </w:rPr>
              <w:t>Refer</w:t>
            </w:r>
          </w:p>
        </w:tc>
        <w:tc>
          <w:tcPr>
            <w:tcW w:w="7559" w:type="dxa"/>
          </w:tcPr>
          <w:p w14:paraId="5A191A7B" w14:textId="77777777" w:rsidR="00871FDF" w:rsidRDefault="00871FDF" w:rsidP="00E446E6">
            <w:pPr>
              <w:pStyle w:val="BodyText"/>
            </w:pPr>
            <w:r>
              <w:t>There is</w:t>
            </w:r>
            <w:r w:rsidRPr="00D42371">
              <w:t xml:space="preserve"> obvious pathology on observation of </w:t>
            </w:r>
            <w:r>
              <w:t xml:space="preserve">the </w:t>
            </w:r>
            <w:r w:rsidRPr="00D42371">
              <w:t>external eye</w:t>
            </w:r>
            <w:r>
              <w:t>(s)</w:t>
            </w:r>
            <w:r w:rsidRPr="00D42371">
              <w:t xml:space="preserve"> that is currently untreated</w:t>
            </w:r>
            <w:r>
              <w:t xml:space="preserve"> (i.e., where the observed pathology has not been indicated on the history questionnaire).</w:t>
            </w:r>
          </w:p>
          <w:p w14:paraId="1019D713" w14:textId="77777777" w:rsidR="00871FDF" w:rsidRPr="00294188" w:rsidRDefault="00871FDF" w:rsidP="00E446E6">
            <w:pPr>
              <w:pStyle w:val="BodyText"/>
            </w:pPr>
            <w:r>
              <w:t>Parents/carers</w:t>
            </w:r>
            <w:r w:rsidRPr="00D42371">
              <w:t xml:space="preserve"> </w:t>
            </w:r>
            <w:r>
              <w:t xml:space="preserve">advised to have child’s eyes tested within </w:t>
            </w:r>
            <w:r w:rsidRPr="007E45AC">
              <w:rPr>
                <w:u w:val="single"/>
              </w:rPr>
              <w:t>eight weeks</w:t>
            </w:r>
            <w:r>
              <w:t xml:space="preserve"> by an eye health practitioner.</w:t>
            </w:r>
          </w:p>
        </w:tc>
      </w:tr>
      <w:tr w:rsidR="00871FDF" w14:paraId="376D9E6A" w14:textId="77777777" w:rsidTr="00E446E6">
        <w:tc>
          <w:tcPr>
            <w:tcW w:w="2075" w:type="dxa"/>
          </w:tcPr>
          <w:p w14:paraId="5F82866D" w14:textId="77777777" w:rsidR="00871FDF" w:rsidRPr="00432D6A" w:rsidRDefault="00871FDF" w:rsidP="00E446E6">
            <w:pPr>
              <w:pStyle w:val="BodyText"/>
              <w:rPr>
                <w:rFonts w:ascii="Arial" w:hAnsi="Arial" w:cs="Arial"/>
                <w:b/>
              </w:rPr>
            </w:pPr>
            <w:r w:rsidRPr="00432D6A">
              <w:rPr>
                <w:rFonts w:ascii="Arial" w:hAnsi="Arial" w:cs="Arial"/>
                <w:b/>
              </w:rPr>
              <w:t>Refer</w:t>
            </w:r>
          </w:p>
        </w:tc>
        <w:tc>
          <w:tcPr>
            <w:tcW w:w="7559" w:type="dxa"/>
          </w:tcPr>
          <w:p w14:paraId="2D6BED79" w14:textId="77777777" w:rsidR="00871FDF" w:rsidRPr="00D42371" w:rsidRDefault="00871FDF" w:rsidP="00E446E6">
            <w:pPr>
              <w:pStyle w:val="BodyText"/>
            </w:pPr>
            <w:r>
              <w:t>Child is u</w:t>
            </w:r>
            <w:r w:rsidRPr="00D42371">
              <w:t xml:space="preserve">nable to be screened </w:t>
            </w:r>
            <w:r>
              <w:t>(e.g., uncooperative/unable to test).</w:t>
            </w:r>
          </w:p>
          <w:p w14:paraId="208207B0" w14:textId="77777777" w:rsidR="00871FDF" w:rsidRDefault="00871FDF" w:rsidP="00E446E6">
            <w:pPr>
              <w:pStyle w:val="BodyText"/>
            </w:pPr>
            <w:r w:rsidRPr="00D42371">
              <w:t xml:space="preserve">Parents/carers advised to </w:t>
            </w:r>
            <w:r>
              <w:t xml:space="preserve">have the child re-screened through a secondary screening clinic OR have the child’s eyes tested prior to the commencement of school or within </w:t>
            </w:r>
            <w:r w:rsidRPr="007E45AC">
              <w:rPr>
                <w:u w:val="single"/>
              </w:rPr>
              <w:t>three months</w:t>
            </w:r>
            <w:r>
              <w:t xml:space="preserve"> (whichever comes first) by an eye health practitioner.</w:t>
            </w:r>
          </w:p>
        </w:tc>
      </w:tr>
      <w:tr w:rsidR="00871FDF" w14:paraId="6DCF493C" w14:textId="77777777" w:rsidTr="00E446E6">
        <w:tc>
          <w:tcPr>
            <w:tcW w:w="2075" w:type="dxa"/>
          </w:tcPr>
          <w:p w14:paraId="03631A2F" w14:textId="77777777" w:rsidR="00871FDF" w:rsidRDefault="00871FDF" w:rsidP="00E446E6">
            <w:pPr>
              <w:pStyle w:val="BodyText"/>
            </w:pPr>
            <w:r w:rsidRPr="00432D6A">
              <w:rPr>
                <w:rFonts w:ascii="Arial" w:hAnsi="Arial" w:cs="Arial"/>
                <w:b/>
              </w:rPr>
              <w:t xml:space="preserve">High </w:t>
            </w:r>
            <w:r>
              <w:rPr>
                <w:rFonts w:ascii="Arial" w:hAnsi="Arial" w:cs="Arial"/>
                <w:b/>
              </w:rPr>
              <w:t>p</w:t>
            </w:r>
            <w:r w:rsidRPr="00432D6A">
              <w:rPr>
                <w:rFonts w:ascii="Arial" w:hAnsi="Arial" w:cs="Arial"/>
                <w:b/>
              </w:rPr>
              <w:t xml:space="preserve">riority </w:t>
            </w:r>
            <w:r>
              <w:rPr>
                <w:rFonts w:ascii="Arial" w:hAnsi="Arial" w:cs="Arial"/>
                <w:b/>
              </w:rPr>
              <w:t>r</w:t>
            </w:r>
            <w:r w:rsidRPr="00432D6A">
              <w:rPr>
                <w:rFonts w:ascii="Arial" w:hAnsi="Arial" w:cs="Arial"/>
                <w:b/>
              </w:rPr>
              <w:t>eferral</w:t>
            </w:r>
          </w:p>
        </w:tc>
        <w:tc>
          <w:tcPr>
            <w:tcW w:w="7559" w:type="dxa"/>
          </w:tcPr>
          <w:p w14:paraId="0BF0301B" w14:textId="40A095D5" w:rsidR="00871FDF" w:rsidRDefault="00871FDF" w:rsidP="00E446E6">
            <w:pPr>
              <w:pStyle w:val="BodyText"/>
            </w:pPr>
            <w:r>
              <w:t>The distance vision is worse than 6/18 in one or both eyes.</w:t>
            </w:r>
          </w:p>
          <w:p w14:paraId="187223AC" w14:textId="77777777" w:rsidR="00871FDF" w:rsidRPr="00294188" w:rsidRDefault="00871FDF" w:rsidP="00E446E6">
            <w:pPr>
              <w:pStyle w:val="BodyText"/>
            </w:pPr>
            <w:r w:rsidRPr="00D42371">
              <w:t>Parents/carers advised to have their child’s eyes tested</w:t>
            </w:r>
            <w:r>
              <w:t xml:space="preserve"> as soon as possible and preferably within </w:t>
            </w:r>
            <w:r w:rsidRPr="007E45AC">
              <w:rPr>
                <w:u w:val="single"/>
              </w:rPr>
              <w:t>one month</w:t>
            </w:r>
            <w:r>
              <w:t xml:space="preserve"> </w:t>
            </w:r>
            <w:r w:rsidRPr="00D42371">
              <w:t>by a</w:t>
            </w:r>
            <w:r>
              <w:t>n eye health practitioner.</w:t>
            </w:r>
            <w:r w:rsidRPr="00D42371">
              <w:t xml:space="preserve"> </w:t>
            </w:r>
          </w:p>
        </w:tc>
      </w:tr>
    </w:tbl>
    <w:p w14:paraId="44397523" w14:textId="77777777" w:rsidR="00871FDF" w:rsidRPr="007E45AC" w:rsidRDefault="00871FDF" w:rsidP="00871FDF">
      <w:pPr>
        <w:pStyle w:val="BodyText"/>
        <w:rPr>
          <w:color w:val="32619D" w:themeColor="accent3"/>
        </w:rPr>
      </w:pPr>
    </w:p>
    <w:p w14:paraId="6B4FA0BF" w14:textId="77777777" w:rsidR="00871FDF" w:rsidRPr="005173FB" w:rsidRDefault="00871FDF" w:rsidP="00871FDF">
      <w:pPr>
        <w:pStyle w:val="Heading2"/>
      </w:pPr>
      <w:bookmarkStart w:id="32" w:name="_Toc88139331"/>
      <w:r w:rsidRPr="005173FB">
        <w:lastRenderedPageBreak/>
        <w:t>Screening environment</w:t>
      </w:r>
      <w:bookmarkEnd w:id="32"/>
    </w:p>
    <w:p w14:paraId="68D6A1D7" w14:textId="77777777" w:rsidR="00871FDF" w:rsidRDefault="00871FDF" w:rsidP="00871FDF">
      <w:pPr>
        <w:pStyle w:val="BodyText"/>
        <w:spacing w:before="240" w:after="240"/>
      </w:pPr>
      <w:r>
        <w:t>The screening should be conducted across a broad range of community facilities, and ideally in environments that are familiar and friendly to children as this may aid screening cooperation and uptake. The minimum screening conditions include:</w:t>
      </w:r>
    </w:p>
    <w:p w14:paraId="0D0BA906" w14:textId="77777777" w:rsidR="00871FDF" w:rsidRDefault="00871FDF" w:rsidP="00871FDF">
      <w:pPr>
        <w:pStyle w:val="BodyText"/>
        <w:ind w:left="2127" w:hanging="2127"/>
      </w:pPr>
      <w:r>
        <w:rPr>
          <w:b/>
        </w:rPr>
        <w:t>Size</w:t>
      </w:r>
      <w:r>
        <w:rPr>
          <w:b/>
        </w:rPr>
        <w:tab/>
      </w:r>
      <w:r>
        <w:t>The space in which screening is conducted should allow a testing distance of at least three meters.</w:t>
      </w:r>
    </w:p>
    <w:p w14:paraId="135FFE95" w14:textId="77777777" w:rsidR="00871FDF" w:rsidRDefault="00871FDF" w:rsidP="00871FDF">
      <w:pPr>
        <w:pStyle w:val="BodyText"/>
        <w:ind w:left="2127" w:hanging="2127"/>
      </w:pPr>
      <w:r>
        <w:rPr>
          <w:b/>
        </w:rPr>
        <w:t>Lighting</w:t>
      </w:r>
      <w:r>
        <w:rPr>
          <w:b/>
        </w:rPr>
        <w:tab/>
      </w:r>
      <w:r>
        <w:t>The screening space should be well lit, without sources of glare or reflections on the vision chart.</w:t>
      </w:r>
    </w:p>
    <w:p w14:paraId="64B664D5" w14:textId="77777777" w:rsidR="00871FDF" w:rsidRDefault="00871FDF" w:rsidP="00871FDF">
      <w:pPr>
        <w:pStyle w:val="BodyText"/>
        <w:ind w:left="2160" w:hanging="2160"/>
      </w:pPr>
      <w:r>
        <w:rPr>
          <w:b/>
        </w:rPr>
        <w:t>Distractions</w:t>
      </w:r>
      <w:r>
        <w:rPr>
          <w:b/>
        </w:rPr>
        <w:tab/>
      </w:r>
      <w:r>
        <w:t>The screening space should have minimal auditory and visual distractions.</w:t>
      </w:r>
    </w:p>
    <w:p w14:paraId="44471CE4" w14:textId="77777777" w:rsidR="00871FDF" w:rsidRDefault="00871FDF" w:rsidP="00871FDF">
      <w:pPr>
        <w:pStyle w:val="BodyText"/>
        <w:ind w:left="2160" w:hanging="2160"/>
      </w:pPr>
      <w:r>
        <w:rPr>
          <w:b/>
        </w:rPr>
        <w:t>Optimise accuracy</w:t>
      </w:r>
      <w:r>
        <w:rPr>
          <w:b/>
        </w:rPr>
        <w:tab/>
      </w:r>
      <w:r w:rsidRPr="0003745D">
        <w:t>The screening space should be set up to ensure</w:t>
      </w:r>
      <w:r w:rsidRPr="00D2730F">
        <w:t xml:space="preserve"> </w:t>
      </w:r>
      <w:r>
        <w:t xml:space="preserve">that </w:t>
      </w:r>
      <w:r w:rsidRPr="00D2730F">
        <w:t>children waiting to be screened cannot see the chart</w:t>
      </w:r>
      <w:r>
        <w:t>.</w:t>
      </w:r>
    </w:p>
    <w:p w14:paraId="772C24AD" w14:textId="77777777" w:rsidR="00871FDF" w:rsidRPr="009F27BA" w:rsidRDefault="00871FDF" w:rsidP="00871FDF">
      <w:pPr>
        <w:pStyle w:val="BodyText"/>
        <w:ind w:left="2160" w:hanging="2160"/>
      </w:pPr>
    </w:p>
    <w:p w14:paraId="7387F67B" w14:textId="77777777" w:rsidR="00871FDF" w:rsidRDefault="00871FDF" w:rsidP="00871FDF">
      <w:pPr>
        <w:pStyle w:val="BodyText"/>
        <w:ind w:left="2160" w:hanging="2160"/>
      </w:pPr>
      <w:r>
        <w:t>A list of recommended screening locations is outlined in Appendix A.</w:t>
      </w:r>
    </w:p>
    <w:p w14:paraId="4207D3C8" w14:textId="77777777" w:rsidR="00871FDF" w:rsidRPr="00257C3F" w:rsidRDefault="00871FDF" w:rsidP="00871FDF">
      <w:pPr>
        <w:pStyle w:val="Heading2"/>
      </w:pPr>
      <w:bookmarkStart w:id="33" w:name="_Toc88139332"/>
      <w:r w:rsidRPr="00257C3F">
        <w:t>Screening workforce</w:t>
      </w:r>
      <w:bookmarkEnd w:id="33"/>
    </w:p>
    <w:p w14:paraId="41546650" w14:textId="77777777" w:rsidR="00871FDF" w:rsidRPr="00F41C1B" w:rsidRDefault="00871FDF" w:rsidP="00871FDF">
      <w:pPr>
        <w:pStyle w:val="Heading3"/>
      </w:pPr>
      <w:bookmarkStart w:id="34" w:name="_Toc81231072"/>
      <w:bookmarkStart w:id="35" w:name="_Toc81497571"/>
      <w:bookmarkStart w:id="36" w:name="_Toc86667043"/>
      <w:bookmarkStart w:id="37" w:name="_Toc88139333"/>
      <w:r w:rsidRPr="00071A0B">
        <w:t>Screeners</w:t>
      </w:r>
      <w:bookmarkEnd w:id="34"/>
      <w:bookmarkEnd w:id="35"/>
      <w:bookmarkEnd w:id="36"/>
      <w:bookmarkEnd w:id="37"/>
    </w:p>
    <w:p w14:paraId="5DE5EFEA" w14:textId="77777777" w:rsidR="00871FDF" w:rsidRDefault="00871FDF" w:rsidP="00871FDF">
      <w:pPr>
        <w:pStyle w:val="BodyText"/>
        <w:spacing w:before="240" w:after="240"/>
      </w:pPr>
      <w:r>
        <w:t xml:space="preserve">Wherever possible, vision screening should be conducted by a broad workforce of screeners where there is no perceived conflict of interest. The workforce is likely to comprise mostly of lay screeners, </w:t>
      </w:r>
      <w:proofErr w:type="gramStart"/>
      <w:r>
        <w:t>nurses</w:t>
      </w:r>
      <w:proofErr w:type="gramEnd"/>
      <w:r>
        <w:t xml:space="preserve"> and teachers in most jurisdictions. It is recommended that university students who are completing training in optometry and orthoptics should also be considered for the screening workforce. </w:t>
      </w:r>
    </w:p>
    <w:p w14:paraId="5931D094" w14:textId="77777777" w:rsidR="00871FDF" w:rsidRDefault="00871FDF" w:rsidP="00871FDF">
      <w:pPr>
        <w:pStyle w:val="BodyText"/>
        <w:spacing w:before="240" w:after="240"/>
      </w:pPr>
      <w:r>
        <w:t xml:space="preserve">Screeners should have the following attributes, </w:t>
      </w:r>
      <w:proofErr w:type="gramStart"/>
      <w:r>
        <w:t>skills</w:t>
      </w:r>
      <w:proofErr w:type="gramEnd"/>
      <w:r>
        <w:t xml:space="preserve"> and qualifications: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1"/>
        <w:gridCol w:w="7747"/>
      </w:tblGrid>
      <w:tr w:rsidR="00871FDF" w:rsidRPr="006E233B" w14:paraId="477DD75B" w14:textId="77777777" w:rsidTr="00E446E6">
        <w:tc>
          <w:tcPr>
            <w:tcW w:w="873" w:type="pct"/>
          </w:tcPr>
          <w:p w14:paraId="671B9F2C" w14:textId="77777777" w:rsidR="00871FDF" w:rsidRPr="00257C3F" w:rsidRDefault="00871FDF" w:rsidP="00E446E6">
            <w:pPr>
              <w:pStyle w:val="BodyText"/>
              <w:spacing w:before="0" w:after="0"/>
              <w:rPr>
                <w:b/>
                <w:bCs/>
              </w:rPr>
            </w:pPr>
            <w:r w:rsidRPr="00257C3F">
              <w:rPr>
                <w:b/>
                <w:bCs/>
              </w:rPr>
              <w:t>Attributes/Skills</w:t>
            </w:r>
          </w:p>
        </w:tc>
        <w:tc>
          <w:tcPr>
            <w:tcW w:w="4127" w:type="pct"/>
          </w:tcPr>
          <w:p w14:paraId="29B639EC" w14:textId="77777777" w:rsidR="00871FDF" w:rsidRDefault="00871FDF" w:rsidP="00E446E6">
            <w:pPr>
              <w:pStyle w:val="BodyText"/>
              <w:spacing w:before="0" w:after="0"/>
            </w:pPr>
            <w:r>
              <w:t>Experience</w:t>
            </w:r>
          </w:p>
          <w:p w14:paraId="4ED8CB88" w14:textId="77777777" w:rsidR="00871FDF" w:rsidRDefault="00871FDF" w:rsidP="006F3F53">
            <w:pPr>
              <w:pStyle w:val="BodyText"/>
              <w:numPr>
                <w:ilvl w:val="0"/>
                <w:numId w:val="29"/>
              </w:numPr>
              <w:spacing w:before="0" w:after="0"/>
            </w:pPr>
            <w:r>
              <w:t>Experience in working with children and parents/carers</w:t>
            </w:r>
          </w:p>
          <w:p w14:paraId="6E04EE1B" w14:textId="77777777" w:rsidR="00871FDF" w:rsidRDefault="00871FDF" w:rsidP="00E446E6">
            <w:pPr>
              <w:pStyle w:val="BodyText"/>
              <w:spacing w:before="0" w:after="0"/>
            </w:pPr>
          </w:p>
          <w:p w14:paraId="4E2F6982" w14:textId="77777777" w:rsidR="00871FDF" w:rsidRDefault="00871FDF" w:rsidP="00E446E6">
            <w:pPr>
              <w:pStyle w:val="BodyText"/>
              <w:spacing w:before="0" w:after="0"/>
            </w:pPr>
            <w:r>
              <w:t>Cultural competency</w:t>
            </w:r>
            <w:r>
              <w:rPr>
                <w:rStyle w:val="FootnoteReference"/>
              </w:rPr>
              <w:footnoteReference w:id="32"/>
            </w:r>
          </w:p>
          <w:p w14:paraId="0BEF890E" w14:textId="77777777" w:rsidR="00871FDF" w:rsidRDefault="00871FDF" w:rsidP="006F3F53">
            <w:pPr>
              <w:pStyle w:val="BodyText"/>
              <w:numPr>
                <w:ilvl w:val="0"/>
                <w:numId w:val="29"/>
              </w:numPr>
              <w:spacing w:before="0" w:after="0"/>
            </w:pPr>
            <w:r>
              <w:t>Have a clear understanding of cultural safety within the community that vision screening will be conducted in</w:t>
            </w:r>
          </w:p>
          <w:p w14:paraId="7F6995FB" w14:textId="77777777" w:rsidR="00871FDF" w:rsidRDefault="00871FDF" w:rsidP="00E446E6">
            <w:pPr>
              <w:pStyle w:val="BodyText"/>
              <w:spacing w:before="0" w:after="0"/>
              <w:ind w:left="720"/>
            </w:pPr>
          </w:p>
          <w:p w14:paraId="10ABAB5B" w14:textId="77777777" w:rsidR="00871FDF" w:rsidRDefault="00871FDF" w:rsidP="00E446E6">
            <w:pPr>
              <w:pStyle w:val="BodyText"/>
              <w:spacing w:before="0" w:after="0"/>
            </w:pPr>
            <w:r>
              <w:t>Communication skills</w:t>
            </w:r>
          </w:p>
          <w:p w14:paraId="24D98E90" w14:textId="77777777" w:rsidR="00871FDF" w:rsidRDefault="00871FDF" w:rsidP="006F3F53">
            <w:pPr>
              <w:pStyle w:val="BodyText"/>
              <w:numPr>
                <w:ilvl w:val="0"/>
                <w:numId w:val="29"/>
              </w:numPr>
              <w:spacing w:before="0" w:after="0"/>
            </w:pPr>
            <w:r>
              <w:t>Effective/appropriate/professional communication with service providers, parents/</w:t>
            </w:r>
            <w:proofErr w:type="gramStart"/>
            <w:r>
              <w:t>carers</w:t>
            </w:r>
            <w:proofErr w:type="gramEnd"/>
            <w:r>
              <w:t xml:space="preserve"> and children</w:t>
            </w:r>
          </w:p>
          <w:p w14:paraId="493EEF3F" w14:textId="77777777" w:rsidR="00871FDF" w:rsidRDefault="00871FDF" w:rsidP="006F3F53">
            <w:pPr>
              <w:pStyle w:val="BodyText"/>
              <w:numPr>
                <w:ilvl w:val="0"/>
                <w:numId w:val="29"/>
              </w:numPr>
              <w:spacing w:before="0" w:after="0"/>
            </w:pPr>
            <w:r>
              <w:t>Understanding of patient confidentiality</w:t>
            </w:r>
          </w:p>
          <w:p w14:paraId="0E6D21ED" w14:textId="77777777" w:rsidR="00871FDF" w:rsidRDefault="00871FDF" w:rsidP="00E446E6">
            <w:pPr>
              <w:pStyle w:val="BodyText"/>
              <w:spacing w:before="0" w:after="0"/>
            </w:pPr>
          </w:p>
          <w:p w14:paraId="0BBB3301" w14:textId="77777777" w:rsidR="00871FDF" w:rsidRDefault="00871FDF" w:rsidP="00E446E6">
            <w:pPr>
              <w:pStyle w:val="BodyText"/>
              <w:spacing w:before="0" w:after="0"/>
            </w:pPr>
            <w:r>
              <w:t>Technical skills</w:t>
            </w:r>
          </w:p>
          <w:p w14:paraId="27A05FCB" w14:textId="77777777" w:rsidR="00871FDF" w:rsidRDefault="00871FDF" w:rsidP="006F3F53">
            <w:pPr>
              <w:pStyle w:val="BodyText"/>
              <w:numPr>
                <w:ilvl w:val="0"/>
                <w:numId w:val="31"/>
              </w:numPr>
              <w:spacing w:before="0" w:after="0"/>
            </w:pPr>
            <w:r>
              <w:t>Competency in using vision screening equipment</w:t>
            </w:r>
          </w:p>
          <w:p w14:paraId="4E87AB96" w14:textId="77777777" w:rsidR="00871FDF" w:rsidRDefault="00871FDF" w:rsidP="006F3F53">
            <w:pPr>
              <w:pStyle w:val="BodyText"/>
              <w:numPr>
                <w:ilvl w:val="0"/>
                <w:numId w:val="31"/>
              </w:numPr>
              <w:spacing w:before="0" w:after="0"/>
            </w:pPr>
            <w:r>
              <w:t>Accurate record keeping</w:t>
            </w:r>
          </w:p>
          <w:p w14:paraId="45CE8637" w14:textId="77777777" w:rsidR="00871FDF" w:rsidRDefault="00871FDF" w:rsidP="006F3F53">
            <w:pPr>
              <w:pStyle w:val="BodyText"/>
              <w:numPr>
                <w:ilvl w:val="0"/>
                <w:numId w:val="30"/>
              </w:numPr>
              <w:spacing w:before="0" w:after="0"/>
            </w:pPr>
            <w:r>
              <w:t>Ability to follow protocols and procedures</w:t>
            </w:r>
          </w:p>
          <w:p w14:paraId="1EFFB4F7" w14:textId="77777777" w:rsidR="00871FDF" w:rsidRDefault="00871FDF" w:rsidP="006F3F53">
            <w:pPr>
              <w:pStyle w:val="BodyText"/>
              <w:numPr>
                <w:ilvl w:val="0"/>
                <w:numId w:val="30"/>
              </w:numPr>
              <w:spacing w:before="0" w:after="0"/>
            </w:pPr>
            <w:r>
              <w:t>Ability to adhere to OHS/compliance/infection control guidelines</w:t>
            </w:r>
          </w:p>
          <w:p w14:paraId="52CE180F" w14:textId="77777777" w:rsidR="00871FDF" w:rsidRDefault="00871FDF" w:rsidP="00E446E6">
            <w:pPr>
              <w:pStyle w:val="BodyText"/>
              <w:spacing w:before="0" w:after="0"/>
            </w:pPr>
          </w:p>
        </w:tc>
      </w:tr>
      <w:tr w:rsidR="00871FDF" w:rsidRPr="006E233B" w14:paraId="653039EF" w14:textId="77777777" w:rsidTr="00E446E6">
        <w:tc>
          <w:tcPr>
            <w:tcW w:w="873" w:type="pct"/>
          </w:tcPr>
          <w:p w14:paraId="41BBAB14" w14:textId="77777777" w:rsidR="00871FDF" w:rsidRPr="00257C3F" w:rsidRDefault="00871FDF" w:rsidP="00E446E6">
            <w:pPr>
              <w:pStyle w:val="BodyText"/>
              <w:spacing w:before="0" w:after="0"/>
              <w:rPr>
                <w:b/>
                <w:bCs/>
              </w:rPr>
            </w:pPr>
            <w:r w:rsidRPr="00257C3F">
              <w:rPr>
                <w:b/>
                <w:bCs/>
              </w:rPr>
              <w:t>Qualifications</w:t>
            </w:r>
          </w:p>
        </w:tc>
        <w:tc>
          <w:tcPr>
            <w:tcW w:w="4127" w:type="pct"/>
          </w:tcPr>
          <w:p w14:paraId="579F031E" w14:textId="77777777" w:rsidR="00871FDF" w:rsidRDefault="00871FDF" w:rsidP="006F3F53">
            <w:pPr>
              <w:pStyle w:val="ListParagraph"/>
              <w:numPr>
                <w:ilvl w:val="0"/>
                <w:numId w:val="28"/>
              </w:numPr>
              <w:spacing w:before="0" w:line="240" w:lineRule="auto"/>
              <w:contextualSpacing/>
              <w:rPr>
                <w:rFonts w:ascii="Arial" w:hAnsi="Arial" w:cs="Arial"/>
              </w:rPr>
            </w:pPr>
            <w:r w:rsidRPr="00253E96">
              <w:rPr>
                <w:rFonts w:ascii="Arial" w:hAnsi="Arial" w:cs="Arial"/>
              </w:rPr>
              <w:t xml:space="preserve">Working </w:t>
            </w:r>
            <w:r>
              <w:rPr>
                <w:rFonts w:ascii="Arial" w:hAnsi="Arial" w:cs="Arial"/>
              </w:rPr>
              <w:t>w</w:t>
            </w:r>
            <w:r w:rsidRPr="00253E96">
              <w:rPr>
                <w:rFonts w:ascii="Arial" w:hAnsi="Arial" w:cs="Arial"/>
              </w:rPr>
              <w:t>ith Children Check</w:t>
            </w:r>
          </w:p>
          <w:p w14:paraId="0A478279" w14:textId="77777777" w:rsidR="00871FDF" w:rsidRPr="006456C7" w:rsidRDefault="00871FDF" w:rsidP="006F3F53">
            <w:pPr>
              <w:pStyle w:val="BodyText"/>
              <w:numPr>
                <w:ilvl w:val="0"/>
                <w:numId w:val="28"/>
              </w:numPr>
              <w:spacing w:before="0" w:after="0"/>
            </w:pPr>
            <w:r w:rsidRPr="006456C7">
              <w:lastRenderedPageBreak/>
              <w:t xml:space="preserve">Successful </w:t>
            </w:r>
            <w:r>
              <w:t>c</w:t>
            </w:r>
            <w:r w:rsidRPr="006456C7">
              <w:t xml:space="preserve">ompletion of prescribed </w:t>
            </w:r>
            <w:r>
              <w:t>competency</w:t>
            </w:r>
            <w:r w:rsidRPr="006456C7">
              <w:t xml:space="preserve"> package</w:t>
            </w:r>
          </w:p>
          <w:p w14:paraId="746516FF" w14:textId="77777777" w:rsidR="00871FDF" w:rsidRPr="006E233B" w:rsidRDefault="00871FDF" w:rsidP="00E446E6">
            <w:pPr>
              <w:pStyle w:val="BodyText"/>
              <w:spacing w:before="0" w:after="0"/>
            </w:pPr>
            <w:r>
              <w:t xml:space="preserve"> </w:t>
            </w:r>
          </w:p>
        </w:tc>
      </w:tr>
    </w:tbl>
    <w:p w14:paraId="062B6510" w14:textId="77777777" w:rsidR="00871FDF" w:rsidRDefault="00871FDF" w:rsidP="00871FDF">
      <w:pPr>
        <w:pStyle w:val="Heading3"/>
      </w:pPr>
      <w:bookmarkStart w:id="38" w:name="_Toc81231073"/>
      <w:bookmarkStart w:id="39" w:name="_Toc81497572"/>
      <w:bookmarkStart w:id="40" w:name="_Toc86667044"/>
      <w:bookmarkStart w:id="41" w:name="_Toc88139334"/>
      <w:r>
        <w:lastRenderedPageBreak/>
        <w:t>Training of screeners</w:t>
      </w:r>
      <w:bookmarkEnd w:id="38"/>
      <w:bookmarkEnd w:id="39"/>
      <w:bookmarkEnd w:id="40"/>
      <w:bookmarkEnd w:id="41"/>
    </w:p>
    <w:p w14:paraId="49D0C51E" w14:textId="77777777" w:rsidR="00871FDF" w:rsidRDefault="00871FDF" w:rsidP="00871FDF">
      <w:pPr>
        <w:pStyle w:val="BodyText"/>
        <w:spacing w:before="240" w:after="240"/>
      </w:pPr>
      <w:r>
        <w:t>Each jurisdiction should utilise a formal training program for screeners with the following inclusions:</w:t>
      </w:r>
    </w:p>
    <w:p w14:paraId="6926F37A" w14:textId="77777777" w:rsidR="00871FDF" w:rsidRDefault="00871FDF" w:rsidP="006F3F53">
      <w:pPr>
        <w:pStyle w:val="BodyText"/>
        <w:numPr>
          <w:ilvl w:val="0"/>
          <w:numId w:val="43"/>
        </w:numPr>
        <w:spacing w:before="240" w:after="240"/>
      </w:pPr>
      <w:r>
        <w:t>An initial training and competency package and assessment, that is completed to a satisfactory level by all screening staff upon recruitment.</w:t>
      </w:r>
    </w:p>
    <w:p w14:paraId="16577886" w14:textId="77777777" w:rsidR="00871FDF" w:rsidRDefault="00871FDF" w:rsidP="006F3F53">
      <w:pPr>
        <w:pStyle w:val="BodyText"/>
        <w:numPr>
          <w:ilvl w:val="0"/>
          <w:numId w:val="43"/>
        </w:numPr>
        <w:spacing w:before="240" w:after="240"/>
      </w:pPr>
      <w:r>
        <w:t>Training materials/packages should include cultural safety/competency, and privacy and confidentiality components.</w:t>
      </w:r>
    </w:p>
    <w:p w14:paraId="34B7610E" w14:textId="77777777" w:rsidR="00871FDF" w:rsidRDefault="00871FDF" w:rsidP="006F3F53">
      <w:pPr>
        <w:pStyle w:val="BodyText"/>
        <w:numPr>
          <w:ilvl w:val="0"/>
          <w:numId w:val="43"/>
        </w:numPr>
        <w:spacing w:before="240" w:after="240"/>
      </w:pPr>
      <w:r>
        <w:t xml:space="preserve">An annual professional development and refresher program to help maintain and develop technical skills, that is to be completed by all screening staff. </w:t>
      </w:r>
    </w:p>
    <w:p w14:paraId="7A132EA6" w14:textId="77777777" w:rsidR="00871FDF" w:rsidRDefault="00871FDF" w:rsidP="006F3F53">
      <w:pPr>
        <w:pStyle w:val="BodyText"/>
        <w:numPr>
          <w:ilvl w:val="0"/>
          <w:numId w:val="43"/>
        </w:numPr>
        <w:spacing w:before="240" w:after="240"/>
      </w:pPr>
      <w:r>
        <w:t xml:space="preserve">Development and delivery of the training packages should be conducted by eye health practitioners or experienced screening program staff, who have a strong understanding of the National Minimum Standard for Vision Screening in 3.5-5-year-olds. </w:t>
      </w:r>
    </w:p>
    <w:p w14:paraId="4CF18AF8" w14:textId="77777777" w:rsidR="00871FDF" w:rsidRDefault="00871FDF" w:rsidP="006F3F53">
      <w:pPr>
        <w:pStyle w:val="BodyText"/>
        <w:numPr>
          <w:ilvl w:val="0"/>
          <w:numId w:val="43"/>
        </w:numPr>
        <w:spacing w:before="240" w:after="240"/>
      </w:pPr>
      <w:r>
        <w:t xml:space="preserve">Training materials/packages should be reviewed and updated annually by trainers. </w:t>
      </w:r>
    </w:p>
    <w:p w14:paraId="696D1EE3" w14:textId="77777777" w:rsidR="00871FDF" w:rsidRDefault="00871FDF" w:rsidP="006F3F53">
      <w:pPr>
        <w:pStyle w:val="BodyText"/>
        <w:numPr>
          <w:ilvl w:val="0"/>
          <w:numId w:val="43"/>
        </w:numPr>
        <w:spacing w:before="240" w:after="240"/>
      </w:pPr>
      <w:r>
        <w:t xml:space="preserve">Supplementary training for screeners identified with high false-positive referral rates. </w:t>
      </w:r>
    </w:p>
    <w:p w14:paraId="1A46DFA8" w14:textId="77777777" w:rsidR="00871FDF" w:rsidRDefault="00871FDF" w:rsidP="006F3F53">
      <w:pPr>
        <w:pStyle w:val="BodyText"/>
        <w:numPr>
          <w:ilvl w:val="0"/>
          <w:numId w:val="43"/>
        </w:numPr>
        <w:spacing w:before="240" w:after="240"/>
      </w:pPr>
      <w:r>
        <w:t>Training materials/packages should be delivered through various platforms (e.g., face-face training, webinars, self-paced learning modules) to ensure maximum reach.</w:t>
      </w:r>
    </w:p>
    <w:p w14:paraId="2BFEE6CE" w14:textId="77777777" w:rsidR="00871FDF" w:rsidRDefault="00871FDF" w:rsidP="00871FDF">
      <w:pPr>
        <w:pStyle w:val="BodyText"/>
      </w:pPr>
    </w:p>
    <w:p w14:paraId="6CE93E35" w14:textId="77777777" w:rsidR="00871FDF" w:rsidRDefault="00871FDF" w:rsidP="00871FDF">
      <w:pPr>
        <w:spacing w:before="80" w:after="80"/>
        <w:rPr>
          <w:rFonts w:eastAsia="Times New Roman" w:cs="Times New Roman"/>
          <w:sz w:val="52"/>
          <w:szCs w:val="52"/>
          <w:lang w:eastAsia="en-AU"/>
        </w:rPr>
      </w:pPr>
    </w:p>
    <w:p w14:paraId="4B045B22" w14:textId="77777777" w:rsidR="00871FDF" w:rsidRDefault="00871FDF" w:rsidP="00871FDF">
      <w:pPr>
        <w:pStyle w:val="BodyText"/>
        <w:rPr>
          <w:sz w:val="52"/>
          <w:szCs w:val="52"/>
        </w:rPr>
      </w:pPr>
    </w:p>
    <w:p w14:paraId="01290624" w14:textId="77777777" w:rsidR="00871FDF" w:rsidRDefault="00871FDF" w:rsidP="00871FDF">
      <w:pPr>
        <w:pStyle w:val="BodyText"/>
        <w:rPr>
          <w:sz w:val="52"/>
          <w:szCs w:val="52"/>
        </w:rPr>
      </w:pPr>
    </w:p>
    <w:p w14:paraId="1DDD3DF1" w14:textId="77777777" w:rsidR="00871FDF" w:rsidRDefault="00871FDF" w:rsidP="00871FDF">
      <w:pPr>
        <w:pStyle w:val="BodyText"/>
        <w:rPr>
          <w:sz w:val="52"/>
          <w:szCs w:val="52"/>
        </w:rPr>
      </w:pPr>
    </w:p>
    <w:p w14:paraId="4B9DF622" w14:textId="77777777" w:rsidR="00871FDF" w:rsidRDefault="00871FDF" w:rsidP="00871FDF">
      <w:pPr>
        <w:pStyle w:val="BodyText"/>
        <w:rPr>
          <w:sz w:val="52"/>
          <w:szCs w:val="52"/>
        </w:rPr>
      </w:pPr>
    </w:p>
    <w:p w14:paraId="05F84272" w14:textId="77777777" w:rsidR="00871FDF" w:rsidRDefault="00871FDF" w:rsidP="00871FDF">
      <w:pPr>
        <w:spacing w:before="80" w:after="80"/>
        <w:rPr>
          <w:rFonts w:eastAsia="Times New Roman" w:cs="Times New Roman"/>
          <w:sz w:val="52"/>
          <w:szCs w:val="52"/>
          <w:lang w:eastAsia="en-AU"/>
        </w:rPr>
      </w:pPr>
      <w:r>
        <w:rPr>
          <w:sz w:val="52"/>
          <w:szCs w:val="52"/>
        </w:rPr>
        <w:br w:type="page"/>
      </w:r>
    </w:p>
    <w:p w14:paraId="5A1CE63D" w14:textId="77777777" w:rsidR="00871FDF" w:rsidRDefault="00871FDF" w:rsidP="00871FDF">
      <w:pPr>
        <w:pStyle w:val="BodyText"/>
        <w:rPr>
          <w:sz w:val="52"/>
          <w:szCs w:val="52"/>
        </w:rPr>
      </w:pPr>
    </w:p>
    <w:p w14:paraId="21B98542" w14:textId="77777777" w:rsidR="00871FDF" w:rsidRDefault="00871FDF" w:rsidP="00871FDF">
      <w:pPr>
        <w:pStyle w:val="BodyText"/>
        <w:rPr>
          <w:sz w:val="52"/>
          <w:szCs w:val="52"/>
        </w:rPr>
      </w:pPr>
    </w:p>
    <w:p w14:paraId="6539F94F" w14:textId="77777777" w:rsidR="00871FDF" w:rsidRDefault="00871FDF" w:rsidP="00871FDF">
      <w:pPr>
        <w:pStyle w:val="BodyText"/>
        <w:rPr>
          <w:sz w:val="52"/>
          <w:szCs w:val="52"/>
        </w:rPr>
      </w:pPr>
    </w:p>
    <w:p w14:paraId="7C1E3EB6" w14:textId="77777777" w:rsidR="00871FDF" w:rsidRDefault="00871FDF" w:rsidP="00871FDF">
      <w:pPr>
        <w:pStyle w:val="BodyText"/>
        <w:rPr>
          <w:sz w:val="52"/>
          <w:szCs w:val="52"/>
        </w:rPr>
      </w:pPr>
      <w:r w:rsidRPr="00BE0E95">
        <w:rPr>
          <w:sz w:val="52"/>
          <w:szCs w:val="52"/>
        </w:rPr>
        <w:t>Post</w:t>
      </w:r>
      <w:r>
        <w:rPr>
          <w:sz w:val="52"/>
          <w:szCs w:val="52"/>
        </w:rPr>
        <w:t xml:space="preserve"> </w:t>
      </w:r>
      <w:r w:rsidRPr="00BE0E95">
        <w:rPr>
          <w:sz w:val="52"/>
          <w:szCs w:val="52"/>
        </w:rPr>
        <w:t xml:space="preserve">screening follow up </w:t>
      </w:r>
      <w:r>
        <w:rPr>
          <w:sz w:val="52"/>
          <w:szCs w:val="52"/>
        </w:rPr>
        <w:t>processes</w:t>
      </w:r>
    </w:p>
    <w:p w14:paraId="2F58C55A" w14:textId="77777777" w:rsidR="00871FDF" w:rsidRDefault="00871FDF" w:rsidP="00871FDF">
      <w:pPr>
        <w:pStyle w:val="BodyText"/>
        <w:rPr>
          <w:sz w:val="52"/>
          <w:szCs w:val="52"/>
        </w:rPr>
      </w:pPr>
    </w:p>
    <w:p w14:paraId="7B97E3A2" w14:textId="77777777" w:rsidR="00871FDF" w:rsidRDefault="00871FDF" w:rsidP="00871FDF">
      <w:pPr>
        <w:spacing w:before="80" w:after="80"/>
        <w:rPr>
          <w:rFonts w:asciiTheme="majorHAnsi" w:eastAsia="Times New Roman" w:hAnsiTheme="majorHAnsi" w:cs="Arial"/>
          <w:b/>
          <w:bCs/>
          <w:color w:val="004B8D" w:themeColor="accent1"/>
          <w:kern w:val="32"/>
          <w:sz w:val="28"/>
          <w:szCs w:val="32"/>
          <w:lang w:eastAsia="en-AU"/>
        </w:rPr>
      </w:pPr>
      <w:r>
        <w:br w:type="page"/>
      </w:r>
    </w:p>
    <w:p w14:paraId="0D04CB2B" w14:textId="77777777" w:rsidR="00871FDF" w:rsidRPr="00287A1F" w:rsidRDefault="00871FDF" w:rsidP="00871FDF">
      <w:pPr>
        <w:pStyle w:val="Heading1"/>
        <w:tabs>
          <w:tab w:val="left" w:pos="5964"/>
        </w:tabs>
        <w:rPr>
          <w:b/>
          <w:bCs w:val="0"/>
          <w:sz w:val="30"/>
          <w:szCs w:val="30"/>
        </w:rPr>
      </w:pPr>
      <w:bookmarkStart w:id="42" w:name="_Toc88139335"/>
      <w:r w:rsidRPr="00287A1F">
        <w:rPr>
          <w:b/>
          <w:bCs w:val="0"/>
          <w:sz w:val="30"/>
          <w:szCs w:val="30"/>
        </w:rPr>
        <w:lastRenderedPageBreak/>
        <w:t>Post Screening Follow Up Processes</w:t>
      </w:r>
      <w:bookmarkEnd w:id="42"/>
    </w:p>
    <w:p w14:paraId="0BF2FA47" w14:textId="77777777" w:rsidR="00871FDF" w:rsidRPr="00162A4D" w:rsidRDefault="00871FDF" w:rsidP="00871FDF">
      <w:pPr>
        <w:pStyle w:val="Heading2"/>
      </w:pPr>
      <w:bookmarkStart w:id="43" w:name="_Toc88139336"/>
      <w:r>
        <w:t>Background</w:t>
      </w:r>
      <w:bookmarkEnd w:id="43"/>
      <w:r>
        <w:tab/>
      </w:r>
    </w:p>
    <w:p w14:paraId="03783E7A" w14:textId="77777777" w:rsidR="00871FDF" w:rsidRPr="00162A4D" w:rsidRDefault="00871FDF" w:rsidP="00871FDF">
      <w:pPr>
        <w:pStyle w:val="BodyText"/>
        <w:spacing w:before="240" w:after="240"/>
      </w:pPr>
      <w:r>
        <w:t xml:space="preserve">One of the key challenges encountered to date with vision screening programs is the relatively high rates of children who fail screening but are lost to follow up. As this is a key limiter to the overall goals of vision screening it is essential that sustainable and practical strategies are implemented in this area. The goal is to develop and document a system for follow up that helps minimise the number of children who fail vision screening but are lost to follow up. This document outlines the principles and considerations for </w:t>
      </w:r>
      <w:r w:rsidRPr="00B97F5E">
        <w:t xml:space="preserve">referral pathways and follow-up procedures that will optimise post-screening outcomes. </w:t>
      </w:r>
    </w:p>
    <w:p w14:paraId="37018924" w14:textId="77777777" w:rsidR="00871FDF" w:rsidRDefault="00871FDF" w:rsidP="00871FDF">
      <w:pPr>
        <w:pStyle w:val="Heading2"/>
      </w:pPr>
      <w:bookmarkStart w:id="44" w:name="_Toc88139337"/>
      <w:r w:rsidRPr="000560E7">
        <w:t>Guiding principles</w:t>
      </w:r>
      <w:bookmarkEnd w:id="44"/>
    </w:p>
    <w:p w14:paraId="50F6F41B" w14:textId="77777777" w:rsidR="00871FDF" w:rsidRPr="006D7693" w:rsidRDefault="00871FDF" w:rsidP="00871FDF">
      <w:pPr>
        <w:pStyle w:val="BodyText"/>
      </w:pPr>
      <w:r>
        <w:t>The Framework recommends each jurisdiction develop and embed follow up processes guided by the following principles:</w:t>
      </w:r>
    </w:p>
    <w:p w14:paraId="2CFF9B55" w14:textId="77777777" w:rsidR="00871FDF" w:rsidRDefault="00871FDF" w:rsidP="006F3F53">
      <w:pPr>
        <w:pStyle w:val="BodyText"/>
        <w:numPr>
          <w:ilvl w:val="0"/>
          <w:numId w:val="32"/>
        </w:numPr>
        <w:ind w:left="714" w:hanging="357"/>
      </w:pPr>
      <w:r>
        <w:t>Approach to provide clear and consistent guidance regarding how and where to refer for follow up, with the primary objective of supporting timely access to a full eye examination wherever possible.</w:t>
      </w:r>
    </w:p>
    <w:p w14:paraId="64F6D874" w14:textId="77777777" w:rsidR="00871FDF" w:rsidRDefault="00871FDF" w:rsidP="006F3F53">
      <w:pPr>
        <w:pStyle w:val="BodyText"/>
        <w:numPr>
          <w:ilvl w:val="0"/>
          <w:numId w:val="32"/>
        </w:numPr>
        <w:ind w:left="714" w:hanging="357"/>
      </w:pPr>
      <w:r>
        <w:t>Approach will be considerate towards parent/carer positions and avoid evoking unnecessary distress.</w:t>
      </w:r>
    </w:p>
    <w:p w14:paraId="6CDACC67" w14:textId="77777777" w:rsidR="00871FDF" w:rsidRDefault="00871FDF" w:rsidP="006F3F53">
      <w:pPr>
        <w:pStyle w:val="BodyText"/>
        <w:numPr>
          <w:ilvl w:val="0"/>
          <w:numId w:val="32"/>
        </w:numPr>
        <w:ind w:left="714" w:hanging="357"/>
      </w:pPr>
      <w:r>
        <w:t xml:space="preserve">Approach aims to accommodate a range of settings, </w:t>
      </w:r>
      <w:proofErr w:type="gramStart"/>
      <w:r>
        <w:t>populations</w:t>
      </w:r>
      <w:proofErr w:type="gramEnd"/>
      <w:r>
        <w:t xml:space="preserve"> and workforces.</w:t>
      </w:r>
    </w:p>
    <w:p w14:paraId="20E08BB3" w14:textId="77777777" w:rsidR="00871FDF" w:rsidRDefault="00871FDF" w:rsidP="006F3F53">
      <w:pPr>
        <w:pStyle w:val="BodyText"/>
        <w:numPr>
          <w:ilvl w:val="0"/>
          <w:numId w:val="32"/>
        </w:numPr>
        <w:ind w:left="714" w:hanging="357"/>
      </w:pPr>
      <w:r>
        <w:t>Approach</w:t>
      </w:r>
      <w:r w:rsidRPr="00925EE6">
        <w:t xml:space="preserve"> aim</w:t>
      </w:r>
      <w:r>
        <w:t>s</w:t>
      </w:r>
      <w:r w:rsidRPr="00925EE6">
        <w:t xml:space="preserve"> to incorporate strategies to address</w:t>
      </w:r>
      <w:r>
        <w:rPr>
          <w:b/>
          <w:bCs/>
        </w:rPr>
        <w:t xml:space="preserve"> </w:t>
      </w:r>
      <w:r>
        <w:t>k</w:t>
      </w:r>
      <w:r w:rsidRPr="00925EE6">
        <w:t>nown barriers</w:t>
      </w:r>
      <w:r>
        <w:t xml:space="preserve"> (e.g., cost of care) to follow up,</w:t>
      </w:r>
      <w:r w:rsidRPr="00925EE6">
        <w:t xml:space="preserve"> and/or</w:t>
      </w:r>
      <w:r>
        <w:t xml:space="preserve"> support</w:t>
      </w:r>
      <w:r w:rsidRPr="00925EE6">
        <w:t xml:space="preserve"> enabl</w:t>
      </w:r>
      <w:r>
        <w:t xml:space="preserve">ing factors (e.g., parental/carer involvement) </w:t>
      </w:r>
      <w:r w:rsidRPr="00925EE6">
        <w:t>to follow up</w:t>
      </w:r>
      <w:r>
        <w:t>.</w:t>
      </w:r>
    </w:p>
    <w:p w14:paraId="615C044D" w14:textId="77777777" w:rsidR="00871FDF" w:rsidRPr="006507BE" w:rsidRDefault="00871FDF" w:rsidP="006F3F53">
      <w:pPr>
        <w:pStyle w:val="BodyText"/>
        <w:numPr>
          <w:ilvl w:val="0"/>
          <w:numId w:val="32"/>
        </w:numPr>
        <w:ind w:left="714" w:hanging="357"/>
      </w:pPr>
      <w:r>
        <w:t>Approach aims to support connections with community-controlled health organisations and support networks.</w:t>
      </w:r>
    </w:p>
    <w:p w14:paraId="221DF99B" w14:textId="77777777" w:rsidR="00871FDF" w:rsidRDefault="00871FDF" w:rsidP="006F3F53">
      <w:pPr>
        <w:pStyle w:val="BodyText"/>
        <w:numPr>
          <w:ilvl w:val="0"/>
          <w:numId w:val="32"/>
        </w:numPr>
        <w:ind w:left="714" w:hanging="357"/>
      </w:pPr>
      <w:r>
        <w:t xml:space="preserve">Approach will be </w:t>
      </w:r>
      <w:r w:rsidRPr="00925EE6">
        <w:t>supported by appropriate information management protocols and systems underpinned by appropriate privacy arrangements, that</w:t>
      </w:r>
      <w:r w:rsidRPr="00925EE6">
        <w:rPr>
          <w:b/>
          <w:bCs/>
        </w:rPr>
        <w:t xml:space="preserve"> </w:t>
      </w:r>
      <w:r w:rsidRPr="00925EE6">
        <w:t>support a</w:t>
      </w:r>
      <w:r>
        <w:t xml:space="preserve"> shared understanding of whether follow up has occurred and could support broader data collection and evaluation</w:t>
      </w:r>
      <w:r>
        <w:rPr>
          <w:rStyle w:val="FootnoteReference"/>
        </w:rPr>
        <w:footnoteReference w:id="33"/>
      </w:r>
      <w:r>
        <w:t>.</w:t>
      </w:r>
    </w:p>
    <w:p w14:paraId="72FD7DE8" w14:textId="77777777" w:rsidR="00871FDF" w:rsidRDefault="00871FDF" w:rsidP="00871FDF">
      <w:pPr>
        <w:pStyle w:val="Heading2"/>
      </w:pPr>
      <w:bookmarkStart w:id="45" w:name="_Toc88139338"/>
      <w:r>
        <w:t>Referral pathways</w:t>
      </w:r>
      <w:bookmarkEnd w:id="45"/>
    </w:p>
    <w:p w14:paraId="01D41BE1" w14:textId="77777777" w:rsidR="00871FDF" w:rsidRPr="005F0AFA" w:rsidRDefault="00871FDF" w:rsidP="00871FDF">
      <w:pPr>
        <w:pStyle w:val="BodyText"/>
        <w:spacing w:before="240" w:after="240"/>
      </w:pPr>
      <w:r>
        <w:t>Screened children under current eye care as indicated by the parent/carer via the history questionnaire should be advised to continue this care regardless of their screening outcome. In all other instances, to maximise the potential for the child to receive timely care, it is recommended that wherever possible referrals be made to eye health practitioners in the first instance.</w:t>
      </w:r>
    </w:p>
    <w:p w14:paraId="413E3E1C" w14:textId="77777777" w:rsidR="00871FDF" w:rsidRDefault="00871FDF" w:rsidP="00871FDF">
      <w:pPr>
        <w:pStyle w:val="BodyText"/>
        <w:spacing w:before="240" w:after="240"/>
        <w:rPr>
          <w:rFonts w:ascii="Arial" w:hAnsi="Arial" w:cs="Arial"/>
        </w:rPr>
      </w:pPr>
      <w:r>
        <w:rPr>
          <w:rFonts w:ascii="Arial" w:hAnsi="Arial" w:cs="Arial"/>
        </w:rPr>
        <w:t>Based on the referral criteria outlined in the National Minimum Standard for Vision Screening in 3.5-5-year-olds the recommended referral timeframes are:</w:t>
      </w:r>
    </w:p>
    <w:p w14:paraId="0BE19AEF" w14:textId="77777777" w:rsidR="00871FDF" w:rsidRPr="00C44F5F" w:rsidRDefault="00871FDF" w:rsidP="00871FDF">
      <w:pPr>
        <w:pStyle w:val="BodyText"/>
        <w:spacing w:before="60" w:after="60"/>
        <w:ind w:left="482"/>
        <w:rPr>
          <w:rFonts w:ascii="Arial" w:hAnsi="Arial" w:cs="Arial"/>
        </w:rPr>
      </w:pPr>
      <w:r w:rsidRPr="00C44F5F">
        <w:rPr>
          <w:rFonts w:ascii="Arial" w:hAnsi="Arial" w:cs="Arial"/>
        </w:rPr>
        <w:t xml:space="preserve">Within </w:t>
      </w:r>
      <w:r w:rsidRPr="007E45AC">
        <w:rPr>
          <w:rFonts w:ascii="Arial" w:hAnsi="Arial" w:cs="Arial"/>
          <w:u w:val="single"/>
        </w:rPr>
        <w:t>eight weeks</w:t>
      </w:r>
    </w:p>
    <w:p w14:paraId="6901765F" w14:textId="77777777" w:rsidR="00871FDF" w:rsidRDefault="00871FDF" w:rsidP="006F3F53">
      <w:pPr>
        <w:pStyle w:val="BodyText"/>
        <w:numPr>
          <w:ilvl w:val="0"/>
          <w:numId w:val="36"/>
        </w:numPr>
        <w:spacing w:before="60" w:after="60"/>
        <w:rPr>
          <w:rFonts w:ascii="Arial" w:hAnsi="Arial" w:cs="Arial"/>
        </w:rPr>
      </w:pPr>
      <w:r>
        <w:rPr>
          <w:rFonts w:ascii="Arial" w:hAnsi="Arial" w:cs="Arial"/>
        </w:rPr>
        <w:t xml:space="preserve">The child does not pass the screening because the distance vision is worse than 6/12 in one or both eyes. </w:t>
      </w:r>
    </w:p>
    <w:p w14:paraId="78271983" w14:textId="77777777" w:rsidR="00871FDF" w:rsidRDefault="00871FDF" w:rsidP="006F3F53">
      <w:pPr>
        <w:pStyle w:val="BodyText"/>
        <w:numPr>
          <w:ilvl w:val="0"/>
          <w:numId w:val="36"/>
        </w:numPr>
        <w:spacing w:before="60" w:after="60"/>
        <w:rPr>
          <w:rFonts w:ascii="Arial" w:hAnsi="Arial" w:cs="Arial"/>
        </w:rPr>
      </w:pPr>
      <w:r>
        <w:rPr>
          <w:rFonts w:ascii="Arial" w:hAnsi="Arial" w:cs="Arial"/>
        </w:rPr>
        <w:t>The child has obvious pathology on observation of the external eye(s) that is currently untreated.</w:t>
      </w:r>
    </w:p>
    <w:p w14:paraId="0F0AB23A" w14:textId="77777777" w:rsidR="00871FDF" w:rsidRDefault="00871FDF" w:rsidP="00871FDF">
      <w:pPr>
        <w:pStyle w:val="BodyText"/>
        <w:spacing w:before="60" w:after="60"/>
        <w:ind w:left="360"/>
        <w:rPr>
          <w:rFonts w:ascii="Arial" w:hAnsi="Arial" w:cs="Arial"/>
        </w:rPr>
      </w:pPr>
    </w:p>
    <w:p w14:paraId="28640375" w14:textId="77777777" w:rsidR="00871FDF" w:rsidRPr="00C44F5F" w:rsidRDefault="00871FDF" w:rsidP="00871FDF">
      <w:pPr>
        <w:pStyle w:val="BodyText"/>
        <w:spacing w:before="60" w:after="60"/>
        <w:ind w:left="482"/>
        <w:rPr>
          <w:rFonts w:ascii="Arial" w:hAnsi="Arial" w:cs="Arial"/>
        </w:rPr>
      </w:pPr>
      <w:r>
        <w:rPr>
          <w:rFonts w:ascii="Arial" w:hAnsi="Arial" w:cs="Arial"/>
        </w:rPr>
        <w:t xml:space="preserve">As soon as possible (preferably within </w:t>
      </w:r>
      <w:r w:rsidRPr="007E45AC">
        <w:rPr>
          <w:rFonts w:ascii="Arial" w:hAnsi="Arial" w:cs="Arial"/>
          <w:u w:val="single"/>
        </w:rPr>
        <w:t>one month</w:t>
      </w:r>
      <w:r>
        <w:rPr>
          <w:rFonts w:ascii="Arial" w:hAnsi="Arial" w:cs="Arial"/>
        </w:rPr>
        <w:t>):</w:t>
      </w:r>
    </w:p>
    <w:p w14:paraId="1FE575AC" w14:textId="77777777" w:rsidR="00871FDF" w:rsidRPr="00CB15DA" w:rsidRDefault="00871FDF" w:rsidP="006F3F53">
      <w:pPr>
        <w:pStyle w:val="BodyText"/>
        <w:numPr>
          <w:ilvl w:val="0"/>
          <w:numId w:val="51"/>
        </w:numPr>
        <w:spacing w:before="60" w:after="60"/>
      </w:pPr>
      <w:r>
        <w:rPr>
          <w:rFonts w:ascii="Arial" w:hAnsi="Arial" w:cs="Arial"/>
        </w:rPr>
        <w:t>The child does not pass the screening and the distance vision is worse than 6/18 (or equivalent)</w:t>
      </w:r>
      <w:r>
        <w:rPr>
          <w:rFonts w:ascii="Arial" w:hAnsi="Arial" w:cs="Arial"/>
          <w:vertAlign w:val="superscript"/>
        </w:rPr>
        <w:t>2</w:t>
      </w:r>
      <w:r>
        <w:rPr>
          <w:rFonts w:ascii="Arial" w:hAnsi="Arial" w:cs="Arial"/>
        </w:rPr>
        <w:t xml:space="preserve"> in one or both eyes.</w:t>
      </w:r>
    </w:p>
    <w:p w14:paraId="40E01CFA" w14:textId="77777777" w:rsidR="00871FDF" w:rsidRDefault="00871FDF" w:rsidP="00871FDF">
      <w:pPr>
        <w:pStyle w:val="BodyText"/>
        <w:spacing w:before="60" w:after="60"/>
        <w:ind w:left="1202"/>
      </w:pPr>
    </w:p>
    <w:p w14:paraId="70C48653" w14:textId="77777777" w:rsidR="00871FDF" w:rsidRDefault="00871FDF" w:rsidP="00871FDF">
      <w:pPr>
        <w:pStyle w:val="Heading2"/>
        <w:rPr>
          <w:i/>
        </w:rPr>
      </w:pPr>
      <w:bookmarkStart w:id="46" w:name="_Toc88139339"/>
      <w:r>
        <w:t xml:space="preserve">Systems and information management to support follow up </w:t>
      </w:r>
      <w:bookmarkEnd w:id="46"/>
    </w:p>
    <w:p w14:paraId="3E620062" w14:textId="77777777" w:rsidR="00871FDF" w:rsidRPr="00DC4B2F" w:rsidRDefault="00871FDF" w:rsidP="00871FDF">
      <w:pPr>
        <w:pStyle w:val="BodyText"/>
        <w:spacing w:before="240" w:after="240"/>
      </w:pPr>
      <w:r>
        <w:t xml:space="preserve">In selecting an appropriate system for information </w:t>
      </w:r>
      <w:proofErr w:type="gramStart"/>
      <w:r>
        <w:t>management</w:t>
      </w:r>
      <w:proofErr w:type="gramEnd"/>
      <w:r>
        <w:t xml:space="preserve"> it is recommended that the following features are considered: </w:t>
      </w:r>
    </w:p>
    <w:p w14:paraId="50B58E89" w14:textId="77777777" w:rsidR="00871FDF" w:rsidRDefault="00871FDF" w:rsidP="006F3F53">
      <w:pPr>
        <w:pStyle w:val="BodyText"/>
        <w:numPr>
          <w:ilvl w:val="0"/>
          <w:numId w:val="34"/>
        </w:numPr>
        <w:ind w:left="714" w:hanging="357"/>
      </w:pPr>
      <w:r>
        <w:t>Electronic systems are most likely to provide the necessary breadth of access and support efficient follow up</w:t>
      </w:r>
      <w:r>
        <w:rPr>
          <w:rStyle w:val="FootnoteReference"/>
        </w:rPr>
        <w:footnoteReference w:id="34"/>
      </w:r>
      <w:r>
        <w:t>.</w:t>
      </w:r>
    </w:p>
    <w:p w14:paraId="6029FCED" w14:textId="77777777" w:rsidR="00871FDF" w:rsidRDefault="00871FDF" w:rsidP="006F3F53">
      <w:pPr>
        <w:pStyle w:val="BodyText"/>
        <w:numPr>
          <w:ilvl w:val="0"/>
          <w:numId w:val="34"/>
        </w:numPr>
        <w:ind w:left="714" w:hanging="357"/>
      </w:pPr>
      <w:r>
        <w:t>The information management system(s) should support streamlined processes and enable various parties involved in the screening program's delivery, follow up and evaluation to access information relevant only to their purposes.</w:t>
      </w:r>
    </w:p>
    <w:p w14:paraId="45D90429" w14:textId="77777777" w:rsidR="00871FDF" w:rsidRDefault="00871FDF" w:rsidP="006F3F53">
      <w:pPr>
        <w:pStyle w:val="BodyText"/>
        <w:numPr>
          <w:ilvl w:val="0"/>
          <w:numId w:val="34"/>
        </w:numPr>
        <w:ind w:left="714" w:hanging="357"/>
      </w:pPr>
      <w:r>
        <w:t xml:space="preserve">The information management system(s) should include functionality for recording the screening results on/offline, facilitate follow up processes, store large data that can be easily accessed and allow extraction of de-identified information for research, </w:t>
      </w:r>
      <w:proofErr w:type="gramStart"/>
      <w:r>
        <w:t>analysis</w:t>
      </w:r>
      <w:proofErr w:type="gramEnd"/>
      <w:r>
        <w:t xml:space="preserve"> and evaluation. </w:t>
      </w:r>
    </w:p>
    <w:p w14:paraId="31818099" w14:textId="77777777" w:rsidR="00871FDF" w:rsidRDefault="00871FDF" w:rsidP="006F3F53">
      <w:pPr>
        <w:pStyle w:val="BodyText"/>
        <w:numPr>
          <w:ilvl w:val="0"/>
          <w:numId w:val="34"/>
        </w:numPr>
        <w:spacing w:before="60" w:after="60"/>
      </w:pPr>
      <w:r>
        <w:t>The information management system(s) should have high accessibility and usability, accommodating a diverse range of users, and contain only the core information essential for follow up and data analysis. As this work develops and progresses, there will be a need to consider system features or complementary products that ensures broad compatibility with existing IT systems.</w:t>
      </w:r>
    </w:p>
    <w:p w14:paraId="502F300B" w14:textId="77777777" w:rsidR="00871FDF" w:rsidRDefault="00871FDF" w:rsidP="006F3F53">
      <w:pPr>
        <w:pStyle w:val="BodyText"/>
        <w:numPr>
          <w:ilvl w:val="0"/>
          <w:numId w:val="34"/>
        </w:numPr>
        <w:ind w:left="714" w:hanging="357"/>
      </w:pPr>
      <w:r>
        <w:t>Use of an electronic management system requires appropriate consent, information privacy and cybersecurity controls, and ongoing system support and maintenance.</w:t>
      </w:r>
    </w:p>
    <w:p w14:paraId="3D52F442" w14:textId="77777777" w:rsidR="00871FDF" w:rsidRDefault="00871FDF" w:rsidP="006F3F53">
      <w:pPr>
        <w:pStyle w:val="BodyText"/>
        <w:numPr>
          <w:ilvl w:val="0"/>
          <w:numId w:val="34"/>
        </w:numPr>
        <w:ind w:left="714" w:hanging="357"/>
      </w:pPr>
      <w:r>
        <w:t>Linking and/or incorporating vision screening information into existing health databases, such as ‘My Personal Health Record’ and ‘My Health Record’ should be considered</w:t>
      </w:r>
      <w:r>
        <w:rPr>
          <w:rStyle w:val="FootnoteReference"/>
        </w:rPr>
        <w:footnoteReference w:id="35"/>
      </w:r>
      <w:r>
        <w:t>.</w:t>
      </w:r>
    </w:p>
    <w:p w14:paraId="32714EC9" w14:textId="77777777" w:rsidR="00871FDF" w:rsidRDefault="00871FDF" w:rsidP="00871FDF">
      <w:pPr>
        <w:pStyle w:val="Heading2"/>
      </w:pPr>
      <w:bookmarkStart w:id="47" w:name="_Toc88139340"/>
      <w:r>
        <w:t>Information management</w:t>
      </w:r>
      <w:bookmarkEnd w:id="47"/>
    </w:p>
    <w:p w14:paraId="3FE84172" w14:textId="77777777" w:rsidR="00871FDF" w:rsidRDefault="00871FDF" w:rsidP="00871FDF">
      <w:pPr>
        <w:pStyle w:val="BodyText"/>
        <w:spacing w:before="240" w:after="240"/>
      </w:pPr>
      <w:r>
        <w:t xml:space="preserve">Access to public information regarding the vision screening process, interpreting screening outcomes, and where to access follow up care is important. This will ensure that both screeners and parents/carers can refer to relevant information and resources as they need them, and the information is consistent. </w:t>
      </w:r>
    </w:p>
    <w:p w14:paraId="4C2396BE" w14:textId="77777777" w:rsidR="00871FDF" w:rsidRDefault="00871FDF" w:rsidP="00871FDF">
      <w:pPr>
        <w:pStyle w:val="BodyText"/>
        <w:spacing w:before="240" w:after="240"/>
      </w:pPr>
      <w:r>
        <w:t xml:space="preserve">Various mechanisms to support information management on a large scale could be established in each jurisdiction, varying from a program-specific website/portal, through to building the required capability off an existing platform if a suitable option could be identified. Consideration should be given to existing systems in place for the local population, and how these could be leveraged or otherwise connected. </w:t>
      </w:r>
    </w:p>
    <w:p w14:paraId="0C5AD92F" w14:textId="77777777" w:rsidR="00871FDF" w:rsidRDefault="00871FDF" w:rsidP="00871FDF">
      <w:pPr>
        <w:pStyle w:val="BodyText"/>
        <w:spacing w:before="240" w:after="240"/>
      </w:pPr>
      <w:r>
        <w:lastRenderedPageBreak/>
        <w:t>Under any information management system, access to relevant resources and data would be required by:</w:t>
      </w:r>
    </w:p>
    <w:p w14:paraId="144A919B" w14:textId="77777777" w:rsidR="00871FDF" w:rsidRDefault="00871FDF" w:rsidP="006F3F53">
      <w:pPr>
        <w:pStyle w:val="BodyText"/>
        <w:numPr>
          <w:ilvl w:val="0"/>
          <w:numId w:val="48"/>
        </w:numPr>
      </w:pPr>
      <w:r>
        <w:t xml:space="preserve">Parents/carers and </w:t>
      </w:r>
      <w:proofErr w:type="gramStart"/>
      <w:r>
        <w:t>general public</w:t>
      </w:r>
      <w:proofErr w:type="gramEnd"/>
    </w:p>
    <w:p w14:paraId="0BC09D43" w14:textId="77777777" w:rsidR="00871FDF" w:rsidRDefault="00871FDF" w:rsidP="00871FDF">
      <w:pPr>
        <w:pStyle w:val="BodyText"/>
        <w:ind w:left="1440"/>
      </w:pPr>
      <w:r>
        <w:t>To access information regarding the vision screening program and where to go for screening and/or follow up care.</w:t>
      </w:r>
    </w:p>
    <w:p w14:paraId="775DBE6C" w14:textId="77777777" w:rsidR="00871FDF" w:rsidRDefault="00871FDF" w:rsidP="006F3F53">
      <w:pPr>
        <w:pStyle w:val="BodyText"/>
        <w:numPr>
          <w:ilvl w:val="0"/>
          <w:numId w:val="48"/>
        </w:numPr>
      </w:pPr>
      <w:r>
        <w:t>Screeners</w:t>
      </w:r>
    </w:p>
    <w:p w14:paraId="625F2015" w14:textId="77777777" w:rsidR="00871FDF" w:rsidRDefault="00871FDF" w:rsidP="00871FDF">
      <w:pPr>
        <w:pStyle w:val="BodyText"/>
        <w:ind w:left="1440"/>
      </w:pPr>
      <w:r>
        <w:t>To access information regarding the vision screening program and add screening activities and outcomes.</w:t>
      </w:r>
    </w:p>
    <w:p w14:paraId="765EA05D" w14:textId="77777777" w:rsidR="00871FDF" w:rsidRDefault="00871FDF" w:rsidP="006F3F53">
      <w:pPr>
        <w:pStyle w:val="BodyText"/>
        <w:numPr>
          <w:ilvl w:val="0"/>
          <w:numId w:val="48"/>
        </w:numPr>
      </w:pPr>
      <w:r>
        <w:t>People conducting follow up</w:t>
      </w:r>
    </w:p>
    <w:p w14:paraId="273B0EB7" w14:textId="77777777" w:rsidR="00871FDF" w:rsidRDefault="00871FDF" w:rsidP="00871FDF">
      <w:pPr>
        <w:pStyle w:val="BodyText"/>
        <w:ind w:left="1440"/>
      </w:pPr>
      <w:r>
        <w:t xml:space="preserve">To identify children who require follow up and record the outcomes of that follow up </w:t>
      </w:r>
    </w:p>
    <w:p w14:paraId="1FB050EF" w14:textId="77777777" w:rsidR="00871FDF" w:rsidRDefault="00871FDF" w:rsidP="006F3F53">
      <w:pPr>
        <w:pStyle w:val="BodyText"/>
        <w:numPr>
          <w:ilvl w:val="0"/>
          <w:numId w:val="48"/>
        </w:numPr>
      </w:pPr>
      <w:r>
        <w:t>Program management and/or evaluators</w:t>
      </w:r>
    </w:p>
    <w:p w14:paraId="4A1D9B1E" w14:textId="77777777" w:rsidR="00871FDF" w:rsidRDefault="00871FDF" w:rsidP="00871FDF">
      <w:pPr>
        <w:pStyle w:val="BodyText"/>
        <w:ind w:left="1440"/>
      </w:pPr>
      <w:r>
        <w:t>To access de-identified data for program reporting, quality assurance/improvement and reporting</w:t>
      </w:r>
    </w:p>
    <w:p w14:paraId="6CD4B3E0" w14:textId="77777777" w:rsidR="00871FDF" w:rsidRDefault="00871FDF" w:rsidP="006F3F53">
      <w:pPr>
        <w:pStyle w:val="BodyText"/>
        <w:numPr>
          <w:ilvl w:val="0"/>
          <w:numId w:val="48"/>
        </w:numPr>
      </w:pPr>
      <w:r>
        <w:t>Researchers</w:t>
      </w:r>
    </w:p>
    <w:p w14:paraId="37057A62" w14:textId="77777777" w:rsidR="00871FDF" w:rsidRDefault="00871FDF" w:rsidP="00871FDF">
      <w:pPr>
        <w:pStyle w:val="BodyText"/>
        <w:ind w:left="1440"/>
      </w:pPr>
      <w:r>
        <w:t>To access de-identified data for research purposes</w:t>
      </w:r>
    </w:p>
    <w:p w14:paraId="6834CB8E" w14:textId="77777777" w:rsidR="00871FDF" w:rsidRDefault="00871FDF" w:rsidP="00871FDF">
      <w:pPr>
        <w:pStyle w:val="Heading2"/>
      </w:pPr>
      <w:bookmarkStart w:id="48" w:name="_Toc88139341"/>
      <w:r>
        <w:t>Follow up protocol</w:t>
      </w:r>
      <w:bookmarkEnd w:id="48"/>
    </w:p>
    <w:p w14:paraId="4C71EB24" w14:textId="77777777" w:rsidR="00871FDF" w:rsidRDefault="00871FDF" w:rsidP="00871FDF">
      <w:pPr>
        <w:pStyle w:val="BodyText"/>
        <w:spacing w:before="240" w:after="240"/>
        <w:rPr>
          <w:rFonts w:eastAsiaTheme="minorHAnsi" w:cstheme="minorBidi"/>
          <w:szCs w:val="22"/>
          <w:lang w:eastAsia="en-US"/>
        </w:rPr>
      </w:pPr>
      <w:r>
        <w:rPr>
          <w:rFonts w:eastAsiaTheme="minorHAnsi" w:cstheme="minorBidi"/>
          <w:szCs w:val="22"/>
          <w:lang w:eastAsia="en-US"/>
        </w:rPr>
        <w:t xml:space="preserve">Eye care practitioners will have a role to play in conducting follow up examinations and providing basic data on follow up outcomes. Parent/carer involvement is also critical to ensuring follow up care is achieved post-screening, and direct contact with parents/carers about this process would maximise this opportunity for engagement. However, relying on parents/carers for clinical outcomes including diagnosis and management, comes with inherent challenges and can impact the reliability of the information obtained. It is therefore recommended that where it is feasible, eye health practitioners are principally responsible for entering basic follow up outcomes, but this must be balanced carefully to minimise the demand on practitioners’ time. Obtaining additional/supplementary information from parents/carers could also be included, particularly in instances where eye health practitioners have not completed follow up outcomes. </w:t>
      </w:r>
    </w:p>
    <w:p w14:paraId="495694C7" w14:textId="77777777" w:rsidR="00871FDF" w:rsidRDefault="00871FDF" w:rsidP="00871FDF">
      <w:pPr>
        <w:pStyle w:val="BodyText"/>
        <w:spacing w:before="240" w:after="240"/>
        <w:rPr>
          <w:rFonts w:eastAsiaTheme="minorHAnsi" w:cstheme="minorBidi"/>
          <w:szCs w:val="22"/>
          <w:lang w:eastAsia="en-US"/>
        </w:rPr>
      </w:pPr>
      <w:r>
        <w:rPr>
          <w:rFonts w:eastAsiaTheme="minorHAnsi" w:cstheme="minorBidi"/>
          <w:szCs w:val="22"/>
          <w:lang w:eastAsia="en-US"/>
        </w:rPr>
        <w:t>Each jurisdiction should develop and embed a robust follow up protocol specific to its location, available resources, and cultural considerations, with the following inclusions:</w:t>
      </w:r>
    </w:p>
    <w:p w14:paraId="199661D3" w14:textId="77777777" w:rsidR="00871FDF" w:rsidRDefault="00871FDF" w:rsidP="006F3F53">
      <w:pPr>
        <w:pStyle w:val="BodyText"/>
        <w:numPr>
          <w:ilvl w:val="0"/>
          <w:numId w:val="46"/>
        </w:numPr>
        <w:spacing w:before="240" w:after="240"/>
        <w:rPr>
          <w:rFonts w:eastAsiaTheme="minorHAnsi" w:cstheme="minorBidi"/>
          <w:szCs w:val="22"/>
          <w:lang w:eastAsia="en-US"/>
        </w:rPr>
      </w:pPr>
      <w:r>
        <w:rPr>
          <w:rFonts w:eastAsiaTheme="minorHAnsi" w:cstheme="minorBidi"/>
          <w:szCs w:val="22"/>
          <w:lang w:eastAsia="en-US"/>
        </w:rPr>
        <w:t>A designated and resourced role(s) within the screening program workforce responsible for monitoring and coordinating follow up of children who were referred after their vision screen.</w:t>
      </w:r>
    </w:p>
    <w:p w14:paraId="393392BA" w14:textId="77777777" w:rsidR="00871FDF" w:rsidRPr="0012071E" w:rsidRDefault="00871FDF" w:rsidP="006F3F53">
      <w:pPr>
        <w:pStyle w:val="BodyText"/>
        <w:numPr>
          <w:ilvl w:val="0"/>
          <w:numId w:val="45"/>
        </w:numPr>
        <w:rPr>
          <w:rFonts w:eastAsiaTheme="minorHAnsi" w:cstheme="minorBidi"/>
          <w:szCs w:val="22"/>
          <w:lang w:eastAsia="en-US"/>
        </w:rPr>
      </w:pPr>
      <w:r>
        <w:rPr>
          <w:rFonts w:eastAsiaTheme="minorHAnsi" w:cstheme="minorBidi"/>
          <w:szCs w:val="22"/>
          <w:lang w:eastAsia="en-US"/>
        </w:rPr>
        <w:t xml:space="preserve">Progress, outcomes and reported barriers to follow up care should be recorded within the information management system. </w:t>
      </w:r>
    </w:p>
    <w:p w14:paraId="0A90B075" w14:textId="77777777" w:rsidR="00871FDF" w:rsidRDefault="00871FDF" w:rsidP="006F3F53">
      <w:pPr>
        <w:pStyle w:val="BodyText"/>
        <w:numPr>
          <w:ilvl w:val="0"/>
          <w:numId w:val="45"/>
        </w:numPr>
        <w:spacing w:before="240" w:after="240"/>
        <w:rPr>
          <w:rFonts w:eastAsiaTheme="minorHAnsi" w:cstheme="minorBidi"/>
          <w:szCs w:val="22"/>
          <w:lang w:eastAsia="en-US"/>
        </w:rPr>
      </w:pPr>
      <w:r>
        <w:rPr>
          <w:rFonts w:eastAsiaTheme="minorHAnsi" w:cstheme="minorBidi"/>
          <w:szCs w:val="22"/>
          <w:lang w:eastAsia="en-US"/>
        </w:rPr>
        <w:t xml:space="preserve">In instances where follow up outcomes are outstanding, then there should be at least two documented attempts to contact and engage parents/carers. </w:t>
      </w:r>
    </w:p>
    <w:p w14:paraId="6BCE2589" w14:textId="77777777" w:rsidR="00871FDF" w:rsidRPr="0012071E" w:rsidRDefault="00871FDF" w:rsidP="006F3F53">
      <w:pPr>
        <w:pStyle w:val="BodyText"/>
        <w:numPr>
          <w:ilvl w:val="0"/>
          <w:numId w:val="45"/>
        </w:numPr>
        <w:spacing w:before="240" w:after="240"/>
        <w:rPr>
          <w:rFonts w:eastAsiaTheme="minorHAnsi" w:cstheme="minorBidi"/>
          <w:szCs w:val="22"/>
          <w:lang w:eastAsia="en-US"/>
        </w:rPr>
      </w:pPr>
      <w:r>
        <w:rPr>
          <w:rFonts w:eastAsiaTheme="minorHAnsi" w:cstheme="minorBidi"/>
          <w:szCs w:val="22"/>
          <w:lang w:eastAsia="en-US"/>
        </w:rPr>
        <w:t xml:space="preserve">Information and discussion about follow up should be available in </w:t>
      </w:r>
      <w:proofErr w:type="gramStart"/>
      <w:r>
        <w:rPr>
          <w:rFonts w:eastAsiaTheme="minorHAnsi" w:cstheme="minorBidi"/>
          <w:szCs w:val="22"/>
          <w:lang w:eastAsia="en-US"/>
        </w:rPr>
        <w:t>most commonly spoken</w:t>
      </w:r>
      <w:proofErr w:type="gramEnd"/>
      <w:r>
        <w:rPr>
          <w:rFonts w:eastAsiaTheme="minorHAnsi" w:cstheme="minorBidi"/>
          <w:szCs w:val="22"/>
          <w:lang w:eastAsia="en-US"/>
        </w:rPr>
        <w:t xml:space="preserve"> community languages.</w:t>
      </w:r>
    </w:p>
    <w:p w14:paraId="5E82D8FA" w14:textId="77777777" w:rsidR="00871FDF" w:rsidRDefault="00871FDF" w:rsidP="00871FDF">
      <w:pPr>
        <w:pStyle w:val="BodyText"/>
        <w:spacing w:before="240"/>
      </w:pPr>
      <w:r>
        <w:t>The figure below (Figure 1.) summarises the key information to be gathered in the follow up process.</w:t>
      </w:r>
    </w:p>
    <w:p w14:paraId="5CCAD159" w14:textId="102832CA" w:rsidR="00871FDF" w:rsidRDefault="00871FDF" w:rsidP="00871FDF">
      <w:pPr>
        <w:pStyle w:val="Caption"/>
        <w:keepNext/>
      </w:pPr>
      <w:r>
        <w:lastRenderedPageBreak/>
        <w:t xml:space="preserve">Figure </w:t>
      </w:r>
      <w:r>
        <w:fldChar w:fldCharType="begin"/>
      </w:r>
      <w:r>
        <w:instrText xml:space="preserve"> SEQ Figure \* ARABIC </w:instrText>
      </w:r>
      <w:r>
        <w:fldChar w:fldCharType="separate"/>
      </w:r>
      <w:r w:rsidR="00D16AE5">
        <w:rPr>
          <w:noProof/>
        </w:rPr>
        <w:t>1</w:t>
      </w:r>
      <w:r>
        <w:rPr>
          <w:noProof/>
        </w:rPr>
        <w:fldChar w:fldCharType="end"/>
      </w:r>
      <w:r>
        <w:rPr>
          <w:noProof/>
        </w:rPr>
        <w:t>. Follow up information to be gathered</w:t>
      </w:r>
    </w:p>
    <w:p w14:paraId="6BCE3E10" w14:textId="77777777" w:rsidR="00871FDF" w:rsidRDefault="00871FDF" w:rsidP="00871FDF">
      <w:pPr>
        <w:keepNext/>
      </w:pPr>
      <w:r>
        <w:rPr>
          <w:noProof/>
          <w:lang w:val="en-US"/>
        </w:rPr>
        <mc:AlternateContent>
          <mc:Choice Requires="wps">
            <w:drawing>
              <wp:anchor distT="0" distB="0" distL="114300" distR="114300" simplePos="0" relativeHeight="251662336" behindDoc="0" locked="0" layoutInCell="1" allowOverlap="1" wp14:anchorId="25C94881" wp14:editId="35EF5235">
                <wp:simplePos x="0" y="0"/>
                <wp:positionH relativeFrom="column">
                  <wp:posOffset>4832985</wp:posOffset>
                </wp:positionH>
                <wp:positionV relativeFrom="paragraph">
                  <wp:posOffset>1601470</wp:posOffset>
                </wp:positionV>
                <wp:extent cx="1323975" cy="428625"/>
                <wp:effectExtent l="0" t="0" r="28575" b="28575"/>
                <wp:wrapNone/>
                <wp:docPr id="8" name="Rectangle: Rounded Corners 8"/>
                <wp:cNvGraphicFramePr/>
                <a:graphic xmlns:a="http://schemas.openxmlformats.org/drawingml/2006/main">
                  <a:graphicData uri="http://schemas.microsoft.com/office/word/2010/wordprocessingShape">
                    <wps:wsp>
                      <wps:cNvSpPr/>
                      <wps:spPr>
                        <a:xfrm>
                          <a:off x="0" y="0"/>
                          <a:ext cx="1323975" cy="428625"/>
                        </a:xfrm>
                        <a:prstGeom prst="roundRect">
                          <a:avLst/>
                        </a:prstGeom>
                        <a:ln w="12700">
                          <a:solidFill>
                            <a:srgbClr val="002060"/>
                          </a:solidFill>
                        </a:ln>
                      </wps:spPr>
                      <wps:style>
                        <a:lnRef idx="2">
                          <a:schemeClr val="accent6"/>
                        </a:lnRef>
                        <a:fillRef idx="1">
                          <a:schemeClr val="lt1"/>
                        </a:fillRef>
                        <a:effectRef idx="0">
                          <a:schemeClr val="accent6"/>
                        </a:effectRef>
                        <a:fontRef idx="minor">
                          <a:schemeClr val="dk1"/>
                        </a:fontRef>
                      </wps:style>
                      <wps:txbx>
                        <w:txbxContent>
                          <w:p w14:paraId="70A5A3E7" w14:textId="77777777" w:rsidR="00871FDF" w:rsidRPr="00BE397C" w:rsidRDefault="00871FDF" w:rsidP="00871FDF">
                            <w:pPr>
                              <w:jc w:val="center"/>
                              <w:rPr>
                                <w:sz w:val="12"/>
                                <w:szCs w:val="12"/>
                              </w:rPr>
                            </w:pPr>
                            <w:r>
                              <w:rPr>
                                <w:sz w:val="12"/>
                                <w:szCs w:val="12"/>
                              </w:rPr>
                              <w:t>Obtained through direct contact with parent/carer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C94881" id="Rectangle: Rounded Corners 8" o:spid="_x0000_s1026" style="position:absolute;margin-left:380.55pt;margin-top:126.1pt;width:104.2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" fillcolor="white [3201]" strokecolor="#002060" strokeweight="1pt">
                <v:textbox>
                  <w:txbxContent>
                    <w:p w14:paraId="70A5A3E7" w14:textId="77777777" w:rsidR="00871FDF" w:rsidRPr="00BE397C" w:rsidRDefault="00871FDF" w:rsidP="00871FDF">
                      <w:pPr>
                        <w:jc w:val="center"/>
                        <w:rPr>
                          <w:sz w:val="12"/>
                          <w:szCs w:val="12"/>
                        </w:rPr>
                      </w:pPr>
                      <w:r>
                        <w:rPr>
                          <w:sz w:val="12"/>
                          <w:szCs w:val="12"/>
                        </w:rPr>
                        <w:t>Obtained through direct contact with parent/carer</w:t>
                      </w:r>
                    </w:p>
                  </w:txbxContent>
                </v:textbox>
              </v:roundrect>
            </w:pict>
          </mc:Fallback>
        </mc:AlternateContent>
      </w:r>
      <w:r>
        <w:rPr>
          <w:noProof/>
          <w:lang w:val="en-US"/>
        </w:rPr>
        <mc:AlternateContent>
          <mc:Choice Requires="wps">
            <w:drawing>
              <wp:anchor distT="0" distB="0" distL="114300" distR="114300" simplePos="0" relativeHeight="251660288" behindDoc="0" locked="0" layoutInCell="1" allowOverlap="1" wp14:anchorId="393190D3" wp14:editId="3D8DB2C3">
                <wp:simplePos x="0" y="0"/>
                <wp:positionH relativeFrom="column">
                  <wp:posOffset>4832985</wp:posOffset>
                </wp:positionH>
                <wp:positionV relativeFrom="paragraph">
                  <wp:posOffset>610235</wp:posOffset>
                </wp:positionV>
                <wp:extent cx="1323975" cy="504825"/>
                <wp:effectExtent l="0" t="0" r="28575" b="28575"/>
                <wp:wrapNone/>
                <wp:docPr id="7" name="Rectangle: Rounded Corners 7"/>
                <wp:cNvGraphicFramePr/>
                <a:graphic xmlns:a="http://schemas.openxmlformats.org/drawingml/2006/main">
                  <a:graphicData uri="http://schemas.microsoft.com/office/word/2010/wordprocessingShape">
                    <wps:wsp>
                      <wps:cNvSpPr/>
                      <wps:spPr>
                        <a:xfrm>
                          <a:off x="0" y="0"/>
                          <a:ext cx="1323975" cy="504825"/>
                        </a:xfrm>
                        <a:prstGeom prst="roundRect">
                          <a:avLst/>
                        </a:prstGeom>
                        <a:ln w="12700">
                          <a:solidFill>
                            <a:srgbClr val="002060"/>
                          </a:solidFill>
                        </a:ln>
                      </wps:spPr>
                      <wps:style>
                        <a:lnRef idx="2">
                          <a:schemeClr val="accent6"/>
                        </a:lnRef>
                        <a:fillRef idx="1">
                          <a:schemeClr val="lt1"/>
                        </a:fillRef>
                        <a:effectRef idx="0">
                          <a:schemeClr val="accent6"/>
                        </a:effectRef>
                        <a:fontRef idx="minor">
                          <a:schemeClr val="dk1"/>
                        </a:fontRef>
                      </wps:style>
                      <wps:txbx>
                        <w:txbxContent>
                          <w:p w14:paraId="648C3F90" w14:textId="77777777" w:rsidR="00871FDF" w:rsidRPr="00BE397C" w:rsidRDefault="00871FDF" w:rsidP="00871FDF">
                            <w:pPr>
                              <w:jc w:val="center"/>
                              <w:rPr>
                                <w:sz w:val="12"/>
                                <w:szCs w:val="12"/>
                              </w:rPr>
                            </w:pPr>
                            <w:r>
                              <w:rPr>
                                <w:sz w:val="12"/>
                                <w:szCs w:val="12"/>
                              </w:rPr>
                              <w:t xml:space="preserve">Obtained directly from eye health practitioner and/or from the parent/carer.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3190D3" id="Rectangle: Rounded Corners 7" o:spid="_x0000_s1027" style="position:absolute;margin-left:380.55pt;margin-top:48.05pt;width:104.2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" fillcolor="white [3201]" strokecolor="#002060" strokeweight="1pt">
                <v:textbox>
                  <w:txbxContent>
                    <w:p w14:paraId="648C3F90" w14:textId="77777777" w:rsidR="00871FDF" w:rsidRPr="00BE397C" w:rsidRDefault="00871FDF" w:rsidP="00871FDF">
                      <w:pPr>
                        <w:jc w:val="center"/>
                        <w:rPr>
                          <w:sz w:val="12"/>
                          <w:szCs w:val="12"/>
                        </w:rPr>
                      </w:pPr>
                      <w:r>
                        <w:rPr>
                          <w:sz w:val="12"/>
                          <w:szCs w:val="12"/>
                        </w:rPr>
                        <w:t xml:space="preserve">Obtained directly from eye health practitioner and/or from the parent/carer. </w:t>
                      </w:r>
                    </w:p>
                  </w:txbxContent>
                </v:textbox>
              </v:roundrect>
            </w:pict>
          </mc:Fallback>
        </mc:AlternateContent>
      </w:r>
      <w:r>
        <w:rPr>
          <w:noProof/>
          <w:lang w:val="en-US"/>
        </w:rPr>
        <mc:AlternateContent>
          <mc:Choice Requires="wps">
            <w:drawing>
              <wp:anchor distT="0" distB="0" distL="114300" distR="114300" simplePos="0" relativeHeight="251658240" behindDoc="0" locked="0" layoutInCell="1" allowOverlap="1" wp14:anchorId="000FC0F4" wp14:editId="776A0982">
                <wp:simplePos x="0" y="0"/>
                <wp:positionH relativeFrom="column">
                  <wp:posOffset>4575810</wp:posOffset>
                </wp:positionH>
                <wp:positionV relativeFrom="paragraph">
                  <wp:posOffset>1458595</wp:posOffset>
                </wp:positionV>
                <wp:extent cx="133350" cy="685800"/>
                <wp:effectExtent l="0" t="0" r="19050" b="19050"/>
                <wp:wrapNone/>
                <wp:docPr id="6" name="Right Brace 6"/>
                <wp:cNvGraphicFramePr/>
                <a:graphic xmlns:a="http://schemas.openxmlformats.org/drawingml/2006/main">
                  <a:graphicData uri="http://schemas.microsoft.com/office/word/2010/wordprocessingShape">
                    <wps:wsp>
                      <wps:cNvSpPr/>
                      <wps:spPr>
                        <a:xfrm>
                          <a:off x="0" y="0"/>
                          <a:ext cx="133350" cy="6858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CB4EE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360.3pt;margin-top:114.85pt;width:10.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" adj="350" strokecolor="#004685 [3044]"/>
            </w:pict>
          </mc:Fallback>
        </mc:AlternateContent>
      </w:r>
      <w:r>
        <w:rPr>
          <w:noProof/>
          <w:lang w:val="en-US"/>
        </w:rPr>
        <mc:AlternateContent>
          <mc:Choice Requires="wps">
            <w:drawing>
              <wp:anchor distT="0" distB="0" distL="114300" distR="114300" simplePos="0" relativeHeight="251656192" behindDoc="0" locked="0" layoutInCell="1" allowOverlap="1" wp14:anchorId="39FBBB43" wp14:editId="094BC459">
                <wp:simplePos x="0" y="0"/>
                <wp:positionH relativeFrom="column">
                  <wp:posOffset>4556760</wp:posOffset>
                </wp:positionH>
                <wp:positionV relativeFrom="paragraph">
                  <wp:posOffset>309880</wp:posOffset>
                </wp:positionV>
                <wp:extent cx="152400" cy="1066800"/>
                <wp:effectExtent l="0" t="0" r="19050" b="19050"/>
                <wp:wrapNone/>
                <wp:docPr id="1" name="Right Brace 1"/>
                <wp:cNvGraphicFramePr/>
                <a:graphic xmlns:a="http://schemas.openxmlformats.org/drawingml/2006/main">
                  <a:graphicData uri="http://schemas.microsoft.com/office/word/2010/wordprocessingShape">
                    <wps:wsp>
                      <wps:cNvSpPr/>
                      <wps:spPr>
                        <a:xfrm>
                          <a:off x="0" y="0"/>
                          <a:ext cx="152400" cy="10668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CEB825" id="Right Brace 1" o:spid="_x0000_s1026" type="#_x0000_t88" style="position:absolute;margin-left:358.8pt;margin-top:24.4pt;width:12pt;height:84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" adj="257" strokecolor="#004685 [3044]"/>
            </w:pict>
          </mc:Fallback>
        </mc:AlternateContent>
      </w:r>
      <w:r>
        <w:rPr>
          <w:noProof/>
          <w:lang w:val="en-US"/>
        </w:rPr>
        <w:drawing>
          <wp:inline distT="0" distB="0" distL="0" distR="0" wp14:anchorId="3AB836FD" wp14:editId="48226BA4">
            <wp:extent cx="4347210" cy="2289175"/>
            <wp:effectExtent l="76200" t="0" r="7239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22FD9E1" w14:textId="77777777" w:rsidR="00871FDF" w:rsidRDefault="00871FDF" w:rsidP="00871FDF">
      <w:pPr>
        <w:ind w:left="207"/>
      </w:pPr>
    </w:p>
    <w:p w14:paraId="60C6867F" w14:textId="77777777" w:rsidR="00871FDF" w:rsidRDefault="00871FDF" w:rsidP="00871FDF">
      <w:pPr>
        <w:pStyle w:val="BodyText"/>
        <w:rPr>
          <w:bCs/>
          <w:szCs w:val="22"/>
        </w:rPr>
      </w:pPr>
    </w:p>
    <w:p w14:paraId="3B229658" w14:textId="77777777" w:rsidR="00871FDF" w:rsidRDefault="00871FDF" w:rsidP="00871FDF">
      <w:pPr>
        <w:pStyle w:val="Heading2"/>
      </w:pPr>
      <w:bookmarkStart w:id="49" w:name="_Toc88139342"/>
      <w:r>
        <w:t>Evaluation and monitoring</w:t>
      </w:r>
      <w:bookmarkEnd w:id="49"/>
    </w:p>
    <w:p w14:paraId="38EE9080" w14:textId="77777777" w:rsidR="00871FDF" w:rsidRDefault="00871FDF" w:rsidP="00871FDF">
      <w:pPr>
        <w:pStyle w:val="BodyText"/>
        <w:spacing w:before="240" w:after="240"/>
      </w:pPr>
      <w:r>
        <w:t>Monitoring progress and outcomes will facilitate future program evaluation(s) and identify opportunities for improvement. It is recommended that each jurisdiction undertake regular evaluations of the vision screening program, including follow up processes.</w:t>
      </w:r>
    </w:p>
    <w:p w14:paraId="332A52DF" w14:textId="77777777" w:rsidR="00871FDF" w:rsidRDefault="00871FDF" w:rsidP="00871FDF">
      <w:pPr>
        <w:pStyle w:val="BodyText"/>
      </w:pPr>
      <w:r>
        <w:t>Objectives of future program evaluation(s) will be to understand:</w:t>
      </w:r>
    </w:p>
    <w:p w14:paraId="79B9FCB7" w14:textId="77777777" w:rsidR="00871FDF" w:rsidRDefault="00871FDF" w:rsidP="006F3F53">
      <w:pPr>
        <w:pStyle w:val="BodyText"/>
        <w:numPr>
          <w:ilvl w:val="0"/>
          <w:numId w:val="38"/>
        </w:numPr>
      </w:pPr>
      <w:r>
        <w:t xml:space="preserve">Program </w:t>
      </w:r>
      <w:proofErr w:type="gramStart"/>
      <w:r>
        <w:t>reach;</w:t>
      </w:r>
      <w:proofErr w:type="gramEnd"/>
    </w:p>
    <w:p w14:paraId="6F20F229" w14:textId="77777777" w:rsidR="00871FDF" w:rsidRDefault="00871FDF" w:rsidP="006F3F53">
      <w:pPr>
        <w:pStyle w:val="BodyText"/>
        <w:numPr>
          <w:ilvl w:val="0"/>
          <w:numId w:val="38"/>
        </w:numPr>
      </w:pPr>
      <w:r>
        <w:t xml:space="preserve">Barriers to accessing screening and follow up </w:t>
      </w:r>
      <w:proofErr w:type="gramStart"/>
      <w:r>
        <w:t>pathways;</w:t>
      </w:r>
      <w:proofErr w:type="gramEnd"/>
    </w:p>
    <w:p w14:paraId="5DF70E7F" w14:textId="77777777" w:rsidR="00871FDF" w:rsidRDefault="00871FDF" w:rsidP="006F3F53">
      <w:pPr>
        <w:pStyle w:val="BodyText"/>
        <w:numPr>
          <w:ilvl w:val="0"/>
          <w:numId w:val="38"/>
        </w:numPr>
      </w:pPr>
      <w:r>
        <w:t>Rates of screening pass/</w:t>
      </w:r>
      <w:proofErr w:type="gramStart"/>
      <w:r>
        <w:t>fail;</w:t>
      </w:r>
      <w:proofErr w:type="gramEnd"/>
      <w:r>
        <w:t xml:space="preserve"> </w:t>
      </w:r>
    </w:p>
    <w:p w14:paraId="69F404DC" w14:textId="77777777" w:rsidR="00871FDF" w:rsidRDefault="00871FDF" w:rsidP="006F3F53">
      <w:pPr>
        <w:pStyle w:val="BodyText"/>
        <w:numPr>
          <w:ilvl w:val="0"/>
          <w:numId w:val="38"/>
        </w:numPr>
      </w:pPr>
      <w:r>
        <w:t xml:space="preserve">Referral </w:t>
      </w:r>
      <w:proofErr w:type="gramStart"/>
      <w:r>
        <w:t>accuracy;</w:t>
      </w:r>
      <w:proofErr w:type="gramEnd"/>
      <w:r>
        <w:t xml:space="preserve"> </w:t>
      </w:r>
    </w:p>
    <w:p w14:paraId="516B6D3F" w14:textId="77777777" w:rsidR="00871FDF" w:rsidRDefault="00871FDF" w:rsidP="006F3F53">
      <w:pPr>
        <w:pStyle w:val="BodyText"/>
        <w:numPr>
          <w:ilvl w:val="0"/>
          <w:numId w:val="38"/>
        </w:numPr>
      </w:pPr>
      <w:r>
        <w:t>Acceptability across stakeholders; and</w:t>
      </w:r>
    </w:p>
    <w:p w14:paraId="214AF75C" w14:textId="77777777" w:rsidR="00871FDF" w:rsidRDefault="00871FDF" w:rsidP="006F3F53">
      <w:pPr>
        <w:pStyle w:val="BodyText"/>
        <w:numPr>
          <w:ilvl w:val="0"/>
          <w:numId w:val="38"/>
        </w:numPr>
      </w:pPr>
      <w:r>
        <w:t>Feasibility</w:t>
      </w:r>
    </w:p>
    <w:p w14:paraId="5400465C" w14:textId="77777777" w:rsidR="00871FDF" w:rsidRDefault="00871FDF" w:rsidP="00871FDF">
      <w:pPr>
        <w:pStyle w:val="BodyText"/>
      </w:pPr>
      <w:r>
        <w:t>The key aspects of the evaluation and monitoring framework should therefore include reporting systems covering:</w:t>
      </w:r>
    </w:p>
    <w:p w14:paraId="29980B45" w14:textId="77777777" w:rsidR="00871FDF" w:rsidRDefault="00871FDF" w:rsidP="006F3F53">
      <w:pPr>
        <w:pStyle w:val="BodyText"/>
        <w:numPr>
          <w:ilvl w:val="0"/>
          <w:numId w:val="37"/>
        </w:numPr>
      </w:pPr>
      <w:r>
        <w:t>Demographics of screened children; and</w:t>
      </w:r>
    </w:p>
    <w:p w14:paraId="48F5135C" w14:textId="77777777" w:rsidR="00871FDF" w:rsidRDefault="00871FDF" w:rsidP="006F3F53">
      <w:pPr>
        <w:pStyle w:val="BodyText"/>
        <w:numPr>
          <w:ilvl w:val="0"/>
          <w:numId w:val="37"/>
        </w:numPr>
      </w:pPr>
      <w:r>
        <w:t>Screening statistics</w:t>
      </w:r>
    </w:p>
    <w:p w14:paraId="7CF47A39" w14:textId="77777777" w:rsidR="00871FDF" w:rsidRDefault="00871FDF" w:rsidP="006F3F53">
      <w:pPr>
        <w:pStyle w:val="BodyText"/>
        <w:numPr>
          <w:ilvl w:val="1"/>
          <w:numId w:val="37"/>
        </w:numPr>
      </w:pPr>
      <w:r>
        <w:t>Consent rate</w:t>
      </w:r>
    </w:p>
    <w:p w14:paraId="4A01D9B0" w14:textId="77777777" w:rsidR="00871FDF" w:rsidRDefault="00871FDF" w:rsidP="006F3F53">
      <w:pPr>
        <w:pStyle w:val="BodyText"/>
        <w:numPr>
          <w:ilvl w:val="1"/>
          <w:numId w:val="37"/>
        </w:numPr>
      </w:pPr>
      <w:r>
        <w:t>Screens conducted &amp; outcomes</w:t>
      </w:r>
    </w:p>
    <w:p w14:paraId="44090DE1" w14:textId="77777777" w:rsidR="00871FDF" w:rsidRDefault="00871FDF" w:rsidP="006F3F53">
      <w:pPr>
        <w:pStyle w:val="BodyText"/>
        <w:numPr>
          <w:ilvl w:val="1"/>
          <w:numId w:val="37"/>
        </w:numPr>
      </w:pPr>
      <w:r>
        <w:t>Diagnostic categories</w:t>
      </w:r>
    </w:p>
    <w:p w14:paraId="2A663B85" w14:textId="77777777" w:rsidR="00871FDF" w:rsidRDefault="00871FDF" w:rsidP="006F3F53">
      <w:pPr>
        <w:pStyle w:val="BodyText"/>
        <w:numPr>
          <w:ilvl w:val="1"/>
          <w:numId w:val="37"/>
        </w:numPr>
      </w:pPr>
      <w:r>
        <w:t>Accuracy and appropriateness of screening referrals</w:t>
      </w:r>
    </w:p>
    <w:p w14:paraId="2F061B6F" w14:textId="77777777" w:rsidR="00871FDF" w:rsidRDefault="00871FDF" w:rsidP="006F3F53">
      <w:pPr>
        <w:pStyle w:val="BodyText"/>
        <w:numPr>
          <w:ilvl w:val="1"/>
          <w:numId w:val="37"/>
        </w:numPr>
      </w:pPr>
      <w:r>
        <w:t>Follow up rates and outcomes, including the time elapsed between screening and definitive follow up care</w:t>
      </w:r>
    </w:p>
    <w:p w14:paraId="18573B0E" w14:textId="77777777" w:rsidR="00871FDF" w:rsidRDefault="00871FDF" w:rsidP="006F3F53">
      <w:pPr>
        <w:pStyle w:val="BodyText"/>
        <w:numPr>
          <w:ilvl w:val="0"/>
          <w:numId w:val="37"/>
        </w:numPr>
      </w:pPr>
      <w:r>
        <w:t>Workforce statistics</w:t>
      </w:r>
    </w:p>
    <w:p w14:paraId="658157BC" w14:textId="77777777" w:rsidR="00871FDF" w:rsidRDefault="00871FDF" w:rsidP="006F3F53">
      <w:pPr>
        <w:pStyle w:val="BodyText"/>
        <w:numPr>
          <w:ilvl w:val="1"/>
          <w:numId w:val="37"/>
        </w:numPr>
      </w:pPr>
      <w:r>
        <w:t>Composition</w:t>
      </w:r>
    </w:p>
    <w:p w14:paraId="2E0FA45C" w14:textId="77777777" w:rsidR="00871FDF" w:rsidRDefault="00871FDF" w:rsidP="006F3F53">
      <w:pPr>
        <w:pStyle w:val="BodyText"/>
        <w:numPr>
          <w:ilvl w:val="1"/>
          <w:numId w:val="37"/>
        </w:numPr>
      </w:pPr>
      <w:r>
        <w:t>Geographical distribution</w:t>
      </w:r>
    </w:p>
    <w:p w14:paraId="292127D4" w14:textId="77777777" w:rsidR="00871FDF" w:rsidRDefault="00871FDF" w:rsidP="006F3F53">
      <w:pPr>
        <w:pStyle w:val="BodyText"/>
        <w:numPr>
          <w:ilvl w:val="1"/>
          <w:numId w:val="37"/>
        </w:numPr>
      </w:pPr>
      <w:r>
        <w:t>Labour</w:t>
      </w:r>
    </w:p>
    <w:p w14:paraId="7801B1A6" w14:textId="77777777" w:rsidR="00871FDF" w:rsidRPr="00682F14" w:rsidRDefault="00871FDF" w:rsidP="00871FDF">
      <w:pPr>
        <w:pStyle w:val="BodyText"/>
        <w:spacing w:before="240" w:after="240"/>
      </w:pPr>
      <w:r>
        <w:lastRenderedPageBreak/>
        <w:t>To understand program acceptability, key stakeholders will be surveyed to provide qualitative information regarding their experiences and perceptions.</w:t>
      </w:r>
    </w:p>
    <w:p w14:paraId="74093200" w14:textId="77777777" w:rsidR="00871FDF" w:rsidRPr="00875354" w:rsidRDefault="00871FDF" w:rsidP="00871FDF">
      <w:pPr>
        <w:pStyle w:val="Heading2"/>
      </w:pPr>
      <w:bookmarkStart w:id="50" w:name="_Toc88139343"/>
      <w:r>
        <w:t>Reaching children who are not screened before they start school</w:t>
      </w:r>
      <w:bookmarkEnd w:id="50"/>
    </w:p>
    <w:p w14:paraId="1FD01E37" w14:textId="77777777" w:rsidR="00871FDF" w:rsidRDefault="00871FDF" w:rsidP="00871FDF">
      <w:pPr>
        <w:pStyle w:val="BodyText"/>
        <w:spacing w:before="240" w:after="240"/>
        <w:rPr>
          <w:szCs w:val="22"/>
        </w:rPr>
      </w:pPr>
      <w:r>
        <w:rPr>
          <w:szCs w:val="22"/>
        </w:rPr>
        <w:t>It is recommended that each jurisdiction consider a range of additional measures to reach children who are not screened before they start school, for example:</w:t>
      </w:r>
    </w:p>
    <w:p w14:paraId="0E23F355" w14:textId="77777777" w:rsidR="00871FDF" w:rsidRDefault="00871FDF" w:rsidP="006F3F53">
      <w:pPr>
        <w:pStyle w:val="BodyText"/>
        <w:numPr>
          <w:ilvl w:val="0"/>
          <w:numId w:val="47"/>
        </w:numPr>
        <w:spacing w:before="240" w:after="240"/>
        <w:rPr>
          <w:szCs w:val="22"/>
        </w:rPr>
      </w:pPr>
      <w:r>
        <w:rPr>
          <w:szCs w:val="22"/>
        </w:rPr>
        <w:t>Catch up screening clinics/visits</w:t>
      </w:r>
      <w:r>
        <w:rPr>
          <w:rStyle w:val="FootnoteReference"/>
          <w:szCs w:val="22"/>
        </w:rPr>
        <w:footnoteReference w:id="36"/>
      </w:r>
    </w:p>
    <w:p w14:paraId="143AC512" w14:textId="77777777" w:rsidR="00871FDF" w:rsidRPr="0021678B" w:rsidRDefault="00871FDF" w:rsidP="00871FDF">
      <w:pPr>
        <w:pStyle w:val="BodyText"/>
        <w:spacing w:before="240" w:after="240"/>
        <w:ind w:left="1440"/>
        <w:rPr>
          <w:szCs w:val="22"/>
        </w:rPr>
      </w:pPr>
      <w:r w:rsidRPr="0012071E">
        <w:rPr>
          <w:szCs w:val="22"/>
        </w:rPr>
        <w:t>Provid</w:t>
      </w:r>
      <w:r w:rsidRPr="0021678B">
        <w:rPr>
          <w:szCs w:val="22"/>
        </w:rPr>
        <w:t xml:space="preserve">ing additional opportunities for children who were consented but missed the vision screen. The frequency and location of </w:t>
      </w:r>
      <w:proofErr w:type="gramStart"/>
      <w:r w:rsidRPr="0021678B">
        <w:rPr>
          <w:szCs w:val="22"/>
        </w:rPr>
        <w:t>catch up</w:t>
      </w:r>
      <w:proofErr w:type="gramEnd"/>
      <w:r w:rsidRPr="0021678B">
        <w:rPr>
          <w:szCs w:val="22"/>
        </w:rPr>
        <w:t xml:space="preserve"> clinics/visits will depend on demand, workforce availability, resourcing and funding.</w:t>
      </w:r>
    </w:p>
    <w:p w14:paraId="2DA6F811" w14:textId="77777777" w:rsidR="00871FDF" w:rsidRDefault="00871FDF" w:rsidP="006F3F53">
      <w:pPr>
        <w:pStyle w:val="BodyText"/>
        <w:numPr>
          <w:ilvl w:val="0"/>
          <w:numId w:val="47"/>
        </w:numPr>
        <w:spacing w:before="240" w:after="240"/>
        <w:rPr>
          <w:szCs w:val="22"/>
        </w:rPr>
      </w:pPr>
      <w:r>
        <w:rPr>
          <w:szCs w:val="22"/>
        </w:rPr>
        <w:t xml:space="preserve">School entry point survey </w:t>
      </w:r>
    </w:p>
    <w:p w14:paraId="79876450" w14:textId="77777777" w:rsidR="00871FDF" w:rsidRDefault="00871FDF" w:rsidP="00871FDF">
      <w:pPr>
        <w:pStyle w:val="BodyText"/>
        <w:spacing w:before="240" w:after="240"/>
        <w:ind w:left="1440"/>
        <w:rPr>
          <w:szCs w:val="22"/>
        </w:rPr>
      </w:pPr>
      <w:r>
        <w:rPr>
          <w:szCs w:val="22"/>
        </w:rPr>
        <w:t xml:space="preserve">All children to receive an entry point survey upon enrolment of their first year of school to identify children who have not been screened or had their vision tested. In a range of jurisdictions there are existing measures in place to capture this information, and where it is possible these processes will be leveraged, or recommendations provided to enhance the quality of the information obtained.  </w:t>
      </w:r>
    </w:p>
    <w:p w14:paraId="5A203D7C" w14:textId="77777777" w:rsidR="00871FDF" w:rsidRDefault="00871FDF" w:rsidP="006F3F53">
      <w:pPr>
        <w:pStyle w:val="BodyText"/>
        <w:numPr>
          <w:ilvl w:val="0"/>
          <w:numId w:val="47"/>
        </w:numPr>
        <w:spacing w:before="240" w:after="240"/>
        <w:rPr>
          <w:szCs w:val="22"/>
        </w:rPr>
      </w:pPr>
      <w:r>
        <w:rPr>
          <w:szCs w:val="22"/>
        </w:rPr>
        <w:t>Targeted screening</w:t>
      </w:r>
    </w:p>
    <w:p w14:paraId="21E39198" w14:textId="77777777" w:rsidR="00871FDF" w:rsidRDefault="00871FDF" w:rsidP="00871FDF">
      <w:pPr>
        <w:pStyle w:val="BodyText"/>
        <w:ind w:left="1440"/>
      </w:pPr>
      <w:r>
        <w:t>For the cohort of children not yet screened or tested, a targeted invitation to vision screening will be provided along with written information about children’s vision and the importance of vision screening. Adopting a targeted approach will increase the likelihood of uptake.</w:t>
      </w:r>
    </w:p>
    <w:p w14:paraId="0AEBA64B" w14:textId="77777777" w:rsidR="00871FDF" w:rsidRDefault="00871FDF" w:rsidP="00871FDF">
      <w:pPr>
        <w:pStyle w:val="Heading2"/>
      </w:pPr>
      <w:bookmarkStart w:id="51" w:name="_Toc88139344"/>
      <w:r>
        <w:t>Closing remarks</w:t>
      </w:r>
      <w:bookmarkEnd w:id="51"/>
    </w:p>
    <w:p w14:paraId="0D573A01" w14:textId="77777777" w:rsidR="00871FDF" w:rsidRDefault="00871FDF" w:rsidP="00871FDF">
      <w:pPr>
        <w:spacing w:before="80" w:after="80"/>
        <w:rPr>
          <w:rFonts w:eastAsia="Times New Roman" w:cs="Times New Roman"/>
          <w:lang w:eastAsia="en-AU"/>
        </w:rPr>
      </w:pPr>
      <w:r>
        <w:t>The National Framework for Vision Screening in 3.5-5-year-olds will provide an essential foundation for effective vision screening programs nationwide. Vision 2020 Australia are requesting that the Commonwealth and State Governments adopt the Framework and ensure implementation in each jurisdiction. A National Framework supported by both levels of Government will facilitate early detection and treatment of vision problems, maximise treatment outcomes and help prevent life-long vision loss in Australian children.</w:t>
      </w:r>
    </w:p>
    <w:p w14:paraId="6658F906" w14:textId="77777777" w:rsidR="00871FDF" w:rsidRDefault="00871FDF" w:rsidP="00871FDF">
      <w:pPr>
        <w:spacing w:before="80" w:after="80"/>
        <w:rPr>
          <w:rFonts w:eastAsia="Times New Roman" w:cs="Times New Roman"/>
          <w:lang w:eastAsia="en-AU"/>
        </w:rPr>
      </w:pPr>
    </w:p>
    <w:p w14:paraId="7E565203" w14:textId="77777777" w:rsidR="00871FDF" w:rsidRPr="00287A1F" w:rsidRDefault="00871FDF" w:rsidP="00871FDF">
      <w:pPr>
        <w:pStyle w:val="Heading1"/>
        <w:rPr>
          <w:b/>
          <w:bCs w:val="0"/>
          <w:sz w:val="30"/>
          <w:szCs w:val="30"/>
        </w:rPr>
      </w:pPr>
      <w:bookmarkStart w:id="52" w:name="_Toc88139345"/>
      <w:r w:rsidRPr="00287A1F">
        <w:rPr>
          <w:b/>
          <w:bCs w:val="0"/>
          <w:sz w:val="30"/>
          <w:szCs w:val="30"/>
        </w:rPr>
        <w:lastRenderedPageBreak/>
        <w:t>Appendices</w:t>
      </w:r>
      <w:bookmarkEnd w:id="52"/>
    </w:p>
    <w:p w14:paraId="50954070" w14:textId="77777777" w:rsidR="00871FDF" w:rsidRDefault="00871FDF" w:rsidP="00871FDF">
      <w:pPr>
        <w:pStyle w:val="BodyText"/>
      </w:pPr>
    </w:p>
    <w:p w14:paraId="08D5F291" w14:textId="77777777" w:rsidR="00871FDF" w:rsidRDefault="00871FDF" w:rsidP="00871FDF">
      <w:pPr>
        <w:pStyle w:val="Heading2"/>
      </w:pPr>
      <w:bookmarkStart w:id="53" w:name="_Toc88139346"/>
      <w:r w:rsidRPr="00771706">
        <w:t>Appendix A</w:t>
      </w:r>
      <w:r>
        <w:t xml:space="preserve"> – Recommended Screening Locations/Sites</w:t>
      </w:r>
      <w:bookmarkEnd w:id="53"/>
    </w:p>
    <w:p w14:paraId="12C74B0B" w14:textId="77777777" w:rsidR="00871FDF" w:rsidRDefault="00871FDF" w:rsidP="006F3F53">
      <w:pPr>
        <w:pStyle w:val="BodyText"/>
        <w:numPr>
          <w:ilvl w:val="0"/>
          <w:numId w:val="44"/>
        </w:numPr>
      </w:pPr>
      <w:r>
        <w:t>Aboriginal Community Controlled Health Centres</w:t>
      </w:r>
    </w:p>
    <w:p w14:paraId="0296987A" w14:textId="77777777" w:rsidR="00871FDF" w:rsidRDefault="00871FDF" w:rsidP="006F3F53">
      <w:pPr>
        <w:pStyle w:val="BodyText"/>
        <w:numPr>
          <w:ilvl w:val="0"/>
          <w:numId w:val="44"/>
        </w:numPr>
      </w:pPr>
      <w:r>
        <w:t>Childcare centres</w:t>
      </w:r>
    </w:p>
    <w:p w14:paraId="66642BA0" w14:textId="77777777" w:rsidR="00871FDF" w:rsidRDefault="00871FDF" w:rsidP="006F3F53">
      <w:pPr>
        <w:pStyle w:val="BodyText"/>
        <w:numPr>
          <w:ilvl w:val="0"/>
          <w:numId w:val="44"/>
        </w:numPr>
      </w:pPr>
      <w:r>
        <w:t>Child and family health services</w:t>
      </w:r>
    </w:p>
    <w:p w14:paraId="2BEA98E2" w14:textId="77777777" w:rsidR="00871FDF" w:rsidRDefault="00871FDF" w:rsidP="006F3F53">
      <w:pPr>
        <w:pStyle w:val="BodyText"/>
        <w:numPr>
          <w:ilvl w:val="0"/>
          <w:numId w:val="44"/>
        </w:numPr>
      </w:pPr>
      <w:r>
        <w:t>Early intervention services</w:t>
      </w:r>
    </w:p>
    <w:p w14:paraId="61F7D4F7" w14:textId="77777777" w:rsidR="00871FDF" w:rsidRDefault="00871FDF" w:rsidP="006F3F53">
      <w:pPr>
        <w:pStyle w:val="BodyText"/>
        <w:numPr>
          <w:ilvl w:val="0"/>
          <w:numId w:val="44"/>
        </w:numPr>
      </w:pPr>
      <w:r>
        <w:t>Family day care services</w:t>
      </w:r>
    </w:p>
    <w:p w14:paraId="7BB1F0C7" w14:textId="77777777" w:rsidR="00871FDF" w:rsidRDefault="00871FDF" w:rsidP="006F3F53">
      <w:pPr>
        <w:pStyle w:val="BodyText"/>
        <w:numPr>
          <w:ilvl w:val="0"/>
          <w:numId w:val="44"/>
        </w:numPr>
      </w:pPr>
      <w:r>
        <w:t>Immunisation clinics</w:t>
      </w:r>
    </w:p>
    <w:p w14:paraId="746EF574" w14:textId="77777777" w:rsidR="00871FDF" w:rsidRDefault="00871FDF" w:rsidP="006F3F53">
      <w:pPr>
        <w:pStyle w:val="BodyText"/>
        <w:numPr>
          <w:ilvl w:val="0"/>
          <w:numId w:val="44"/>
        </w:numPr>
      </w:pPr>
      <w:r>
        <w:t>Kindergartens</w:t>
      </w:r>
    </w:p>
    <w:p w14:paraId="5FCB6A62" w14:textId="77777777" w:rsidR="00871FDF" w:rsidRDefault="00871FDF" w:rsidP="006F3F53">
      <w:pPr>
        <w:pStyle w:val="BodyText"/>
        <w:numPr>
          <w:ilvl w:val="0"/>
          <w:numId w:val="44"/>
        </w:numPr>
      </w:pPr>
      <w:r>
        <w:t>Playgroups</w:t>
      </w:r>
    </w:p>
    <w:p w14:paraId="19BD2C90" w14:textId="77777777" w:rsidR="00871FDF" w:rsidRDefault="00871FDF" w:rsidP="006F3F53">
      <w:pPr>
        <w:pStyle w:val="BodyText"/>
        <w:numPr>
          <w:ilvl w:val="0"/>
          <w:numId w:val="44"/>
        </w:numPr>
      </w:pPr>
      <w:r>
        <w:t>Refugee services</w:t>
      </w:r>
    </w:p>
    <w:p w14:paraId="09634690" w14:textId="77777777" w:rsidR="00871FDF" w:rsidRDefault="00871FDF" w:rsidP="006F3F53">
      <w:pPr>
        <w:pStyle w:val="BodyText"/>
        <w:numPr>
          <w:ilvl w:val="0"/>
          <w:numId w:val="44"/>
        </w:numPr>
      </w:pPr>
      <w:r>
        <w:t>Refugee services</w:t>
      </w:r>
    </w:p>
    <w:p w14:paraId="4096C945" w14:textId="77777777" w:rsidR="00871FDF" w:rsidRDefault="00871FDF" w:rsidP="006F3F53">
      <w:pPr>
        <w:pStyle w:val="BodyText"/>
        <w:numPr>
          <w:ilvl w:val="0"/>
          <w:numId w:val="44"/>
        </w:numPr>
      </w:pPr>
      <w:r>
        <w:t>School orientation programs</w:t>
      </w:r>
    </w:p>
    <w:p w14:paraId="73B4366D" w14:textId="77777777" w:rsidR="00871FDF" w:rsidRPr="007E45AC" w:rsidRDefault="00871FDF" w:rsidP="00871FDF">
      <w:pPr>
        <w:pStyle w:val="BodyText"/>
        <w:ind w:left="720"/>
      </w:pPr>
    </w:p>
    <w:p w14:paraId="6398F60C" w14:textId="77777777" w:rsidR="00871FDF" w:rsidRDefault="00871FDF" w:rsidP="00871FDF">
      <w:pPr>
        <w:pStyle w:val="Heading2"/>
      </w:pPr>
      <w:bookmarkStart w:id="54" w:name="_Toc88139347"/>
      <w:r w:rsidRPr="00771706">
        <w:t>Appen</w:t>
      </w:r>
      <w:r w:rsidRPr="00CA019D">
        <w:t>dix B – Implementation</w:t>
      </w:r>
      <w:r>
        <w:t xml:space="preserve"> Costs &amp;</w:t>
      </w:r>
      <w:r w:rsidRPr="00771706">
        <w:t xml:space="preserve"> Considerations</w:t>
      </w:r>
      <w:bookmarkEnd w:id="54"/>
    </w:p>
    <w:p w14:paraId="7E240D56" w14:textId="77777777" w:rsidR="00871FDF" w:rsidRDefault="00871FDF" w:rsidP="00871FDF">
      <w:pPr>
        <w:pStyle w:val="BodyText"/>
      </w:pPr>
      <w:bookmarkStart w:id="55" w:name="_Toc86667057"/>
      <w:r>
        <w:t>Implementation of the National Framework for Vision Screening in 3.5-5-year-olds will be completed at the local level for each state and territory. Various contextual factors will affect local implementation strategies and costs including:</w:t>
      </w:r>
      <w:bookmarkEnd w:id="55"/>
    </w:p>
    <w:p w14:paraId="48209A6C" w14:textId="77777777" w:rsidR="00871FDF" w:rsidRDefault="00871FDF" w:rsidP="006F3F53">
      <w:pPr>
        <w:pStyle w:val="BodyText"/>
        <w:numPr>
          <w:ilvl w:val="0"/>
          <w:numId w:val="49"/>
        </w:numPr>
      </w:pPr>
      <w:r>
        <w:t>Existing vision screening systems and workforces that can be leveraged,</w:t>
      </w:r>
    </w:p>
    <w:p w14:paraId="25D0F694" w14:textId="77777777" w:rsidR="00871FDF" w:rsidRDefault="00871FDF" w:rsidP="006F3F53">
      <w:pPr>
        <w:pStyle w:val="BodyText"/>
        <w:numPr>
          <w:ilvl w:val="0"/>
          <w:numId w:val="49"/>
        </w:numPr>
      </w:pPr>
      <w:r>
        <w:t xml:space="preserve">Local population figures and projections, geographical </w:t>
      </w:r>
      <w:proofErr w:type="gramStart"/>
      <w:r>
        <w:t>distribution</w:t>
      </w:r>
      <w:proofErr w:type="gramEnd"/>
      <w:r>
        <w:t xml:space="preserve"> and demographics,</w:t>
      </w:r>
    </w:p>
    <w:p w14:paraId="5C906155" w14:textId="77777777" w:rsidR="00871FDF" w:rsidRDefault="00871FDF" w:rsidP="006F3F53">
      <w:pPr>
        <w:pStyle w:val="BodyText"/>
        <w:numPr>
          <w:ilvl w:val="0"/>
          <w:numId w:val="49"/>
        </w:numPr>
      </w:pPr>
      <w:r>
        <w:t>Existing health record databases and infrastructure, and</w:t>
      </w:r>
    </w:p>
    <w:p w14:paraId="29F2E45B" w14:textId="77777777" w:rsidR="00871FDF" w:rsidRPr="003E7AB3" w:rsidRDefault="00871FDF" w:rsidP="006F3F53">
      <w:pPr>
        <w:pStyle w:val="BodyText"/>
        <w:numPr>
          <w:ilvl w:val="0"/>
          <w:numId w:val="49"/>
        </w:numPr>
      </w:pPr>
      <w:r>
        <w:t xml:space="preserve">Local government funding priorities. </w:t>
      </w:r>
    </w:p>
    <w:p w14:paraId="662F2ECE" w14:textId="77777777" w:rsidR="00871FDF" w:rsidRPr="007926AC" w:rsidRDefault="00871FDF" w:rsidP="00871FDF">
      <w:pPr>
        <w:pStyle w:val="BodyText"/>
      </w:pPr>
      <w:bookmarkStart w:id="56" w:name="_Toc86667058"/>
      <w:r>
        <w:t xml:space="preserve">The NSW </w:t>
      </w:r>
      <w:proofErr w:type="spellStart"/>
      <w:r>
        <w:t>StEPS</w:t>
      </w:r>
      <w:proofErr w:type="spellEnd"/>
      <w:r>
        <w:t xml:space="preserve"> Program Evaluation 2018 is a useful resource and provides some key cost guides, for example:</w:t>
      </w:r>
      <w:bookmarkEnd w:id="56"/>
    </w:p>
    <w:p w14:paraId="3B237412" w14:textId="77777777" w:rsidR="00871FDF" w:rsidRDefault="00871FDF" w:rsidP="006F3F53">
      <w:pPr>
        <w:pStyle w:val="BodyText"/>
        <w:numPr>
          <w:ilvl w:val="0"/>
          <w:numId w:val="50"/>
        </w:numPr>
      </w:pPr>
      <w:r>
        <w:t>It was calculated that 0.32FTE screeners was required per 1000 children,</w:t>
      </w:r>
    </w:p>
    <w:p w14:paraId="5A28AB35" w14:textId="77777777" w:rsidR="00871FDF" w:rsidRDefault="00871FDF" w:rsidP="006F3F53">
      <w:pPr>
        <w:pStyle w:val="BodyText"/>
        <w:numPr>
          <w:ilvl w:val="0"/>
          <w:numId w:val="50"/>
        </w:numPr>
      </w:pPr>
      <w:r>
        <w:t xml:space="preserve">The NSW </w:t>
      </w:r>
      <w:proofErr w:type="spellStart"/>
      <w:r>
        <w:t>StEPS</w:t>
      </w:r>
      <w:proofErr w:type="spellEnd"/>
      <w:r>
        <w:t xml:space="preserve"> Program was estimated to cost $37.37 per screened child in 2020, and</w:t>
      </w:r>
    </w:p>
    <w:p w14:paraId="653CF3D5" w14:textId="77777777" w:rsidR="00871FDF" w:rsidRDefault="00871FDF" w:rsidP="006F3F53">
      <w:pPr>
        <w:pStyle w:val="BodyText"/>
        <w:numPr>
          <w:ilvl w:val="0"/>
          <w:numId w:val="50"/>
        </w:numPr>
      </w:pPr>
      <w:r>
        <w:t xml:space="preserve">The incremental cost-effectiveness ratio (ICER) of </w:t>
      </w:r>
      <w:proofErr w:type="spellStart"/>
      <w:r>
        <w:t>StEPS</w:t>
      </w:r>
      <w:proofErr w:type="spellEnd"/>
      <w:r>
        <w:t xml:space="preserve"> was evaluated at $13,942 per Quality Adjusted Life Year (QALY) gained. </w:t>
      </w:r>
    </w:p>
    <w:p w14:paraId="6E631B93" w14:textId="77777777" w:rsidR="00871FDF" w:rsidRPr="004F2491" w:rsidRDefault="00871FDF" w:rsidP="00871FDF">
      <w:pPr>
        <w:pStyle w:val="BodyText"/>
      </w:pPr>
    </w:p>
    <w:p w14:paraId="6B25D780" w14:textId="77777777" w:rsidR="00871FDF" w:rsidRPr="007E45AC" w:rsidRDefault="00871FDF" w:rsidP="00871FDF">
      <w:pPr>
        <w:pStyle w:val="BodyText"/>
      </w:pPr>
    </w:p>
    <w:p w14:paraId="20B801FF" w14:textId="77777777" w:rsidR="00486333" w:rsidRPr="00203E23" w:rsidRDefault="00486333" w:rsidP="00037030">
      <w:pPr>
        <w:pStyle w:val="BodyText"/>
      </w:pPr>
    </w:p>
    <w:sectPr w:rsidR="00486333" w:rsidRPr="00203E23" w:rsidSect="002460F0">
      <w:headerReference w:type="even" r:id="rId20"/>
      <w:headerReference w:type="default" r:id="rId21"/>
      <w:footerReference w:type="default" r:id="rId22"/>
      <w:headerReference w:type="first" r:id="rId23"/>
      <w:footerReference w:type="first" r:id="rId24"/>
      <w:pgSz w:w="11906" w:h="16838" w:code="9"/>
      <w:pgMar w:top="1276" w:right="1134" w:bottom="426"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0C2E5" w14:textId="77777777" w:rsidR="00CF0120" w:rsidRDefault="00CF0120" w:rsidP="00185154">
      <w:r>
        <w:separator/>
      </w:r>
    </w:p>
    <w:p w14:paraId="22A19992" w14:textId="77777777" w:rsidR="00CF0120" w:rsidRDefault="00CF0120"/>
  </w:endnote>
  <w:endnote w:type="continuationSeparator" w:id="0">
    <w:p w14:paraId="3E78BEE2" w14:textId="77777777" w:rsidR="00CF0120" w:rsidRDefault="00CF0120" w:rsidP="00185154">
      <w:r>
        <w:continuationSeparator/>
      </w:r>
    </w:p>
    <w:p w14:paraId="393FC5BC" w14:textId="77777777" w:rsidR="00CF0120" w:rsidRDefault="00CF0120"/>
  </w:endnote>
  <w:endnote w:type="continuationNotice" w:id="1">
    <w:p w14:paraId="1085A0BB" w14:textId="77777777" w:rsidR="00CF0120" w:rsidRDefault="00CF01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5BC7FCFD" w14:paraId="612E0994" w14:textId="77777777" w:rsidTr="002D4EFF">
      <w:tc>
        <w:tcPr>
          <w:tcW w:w="3210" w:type="dxa"/>
        </w:tcPr>
        <w:p w14:paraId="27112607" w14:textId="456DC707" w:rsidR="5BC7FCFD" w:rsidRDefault="5BC7FCFD" w:rsidP="002D4EFF">
          <w:pPr>
            <w:pStyle w:val="Header"/>
            <w:ind w:left="-115"/>
            <w:rPr>
              <w:szCs w:val="17"/>
            </w:rPr>
          </w:pPr>
        </w:p>
      </w:tc>
      <w:tc>
        <w:tcPr>
          <w:tcW w:w="3210" w:type="dxa"/>
        </w:tcPr>
        <w:p w14:paraId="383FACB5" w14:textId="37194F50" w:rsidR="5BC7FCFD" w:rsidRDefault="5BC7FCFD" w:rsidP="002D4EFF">
          <w:pPr>
            <w:pStyle w:val="Header"/>
            <w:jc w:val="center"/>
            <w:rPr>
              <w:szCs w:val="17"/>
            </w:rPr>
          </w:pPr>
        </w:p>
      </w:tc>
      <w:tc>
        <w:tcPr>
          <w:tcW w:w="3210" w:type="dxa"/>
        </w:tcPr>
        <w:p w14:paraId="589FA63E" w14:textId="625F3894" w:rsidR="5BC7FCFD" w:rsidRDefault="5BC7FCFD" w:rsidP="002D4EFF">
          <w:pPr>
            <w:pStyle w:val="Header"/>
            <w:ind w:right="-115"/>
            <w:jc w:val="right"/>
            <w:rPr>
              <w:szCs w:val="17"/>
            </w:rPr>
          </w:pPr>
        </w:p>
      </w:tc>
    </w:tr>
  </w:tbl>
  <w:p w14:paraId="1DD21CD1" w14:textId="2200EF52" w:rsidR="5BC7FCFD" w:rsidRDefault="5BC7FCFD" w:rsidP="002D4EFF">
    <w:pPr>
      <w:pStyle w:val="Foo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15EA" w14:textId="77777777" w:rsidR="00350232" w:rsidRDefault="00350232"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180"/>
      <w:gridCol w:w="8901"/>
      <w:gridCol w:w="557"/>
    </w:tblGrid>
    <w:tr w:rsidR="00350232" w:rsidRPr="002D7958" w14:paraId="16BB8B49" w14:textId="77777777" w:rsidTr="00541FA9">
      <w:tc>
        <w:tcPr>
          <w:tcW w:w="180" w:type="dxa"/>
        </w:tcPr>
        <w:p w14:paraId="6FB87160" w14:textId="77777777" w:rsidR="00350232" w:rsidRPr="002D7958" w:rsidRDefault="00350232" w:rsidP="00541FA9">
          <w:pPr>
            <w:pStyle w:val="Footer"/>
            <w:tabs>
              <w:tab w:val="clear" w:pos="567"/>
              <w:tab w:val="clear" w:pos="9639"/>
            </w:tabs>
            <w:rPr>
              <w:sz w:val="18"/>
              <w:szCs w:val="18"/>
            </w:rPr>
          </w:pPr>
        </w:p>
      </w:tc>
      <w:tc>
        <w:tcPr>
          <w:tcW w:w="8901" w:type="dxa"/>
        </w:tcPr>
        <w:p w14:paraId="11E25AF3" w14:textId="4FCA0868" w:rsidR="00350232" w:rsidRPr="002D7958" w:rsidRDefault="00CF0120" w:rsidP="00271CE8">
          <w:pPr>
            <w:pStyle w:val="Footer"/>
            <w:tabs>
              <w:tab w:val="clear" w:pos="567"/>
              <w:tab w:val="clear" w:pos="9639"/>
            </w:tabs>
            <w:rPr>
              <w:sz w:val="18"/>
              <w:szCs w:val="18"/>
            </w:rPr>
          </w:pPr>
          <w:sdt>
            <w:sdtPr>
              <w:rPr>
                <w:rFonts w:eastAsia="Times New Roman" w:cs="Times New Roman"/>
                <w:szCs w:val="18"/>
                <w:lang w:eastAsia="en-AU"/>
              </w:rPr>
              <w:alias w:val="Title"/>
              <w:tag w:val=""/>
              <w:id w:val="-65264506"/>
              <w:dataBinding w:prefixMappings="xmlns:ns0='http://purl.org/dc/elements/1.1/' xmlns:ns1='http://schemas.openxmlformats.org/package/2006/metadata/core-properties' " w:xpath="/ns1:coreProperties[1]/ns0:title[1]" w:storeItemID="{6C3C8BC8-F283-45AE-878A-BAB7291924A1}"/>
              <w:text/>
            </w:sdtPr>
            <w:sdtEndPr/>
            <w:sdtContent>
              <w:r w:rsidR="004E7D10">
                <w:rPr>
                  <w:rFonts w:eastAsia="Times New Roman" w:cs="Times New Roman"/>
                  <w:szCs w:val="18"/>
                  <w:lang w:eastAsia="en-AU"/>
                </w:rPr>
                <w:t>2022-23 Pre-Budget Submission</w:t>
              </w:r>
            </w:sdtContent>
          </w:sdt>
        </w:p>
      </w:tc>
      <w:tc>
        <w:tcPr>
          <w:tcW w:w="557" w:type="dxa"/>
        </w:tcPr>
        <w:p w14:paraId="33C7E57C" w14:textId="77777777" w:rsidR="00350232" w:rsidRPr="002D7958" w:rsidRDefault="00350232" w:rsidP="00271CE8">
          <w:pPr>
            <w:pStyle w:val="Footer"/>
            <w:tabs>
              <w:tab w:val="clear" w:pos="567"/>
              <w:tab w:val="clear" w:pos="9639"/>
            </w:tabs>
            <w:jc w:val="right"/>
            <w:rPr>
              <w:sz w:val="18"/>
              <w:szCs w:val="18"/>
            </w:rPr>
          </w:pPr>
          <w:r w:rsidRPr="002D7958">
            <w:rPr>
              <w:noProof w:val="0"/>
              <w:sz w:val="18"/>
              <w:szCs w:val="18"/>
            </w:rPr>
            <w:fldChar w:fldCharType="begin"/>
          </w:r>
          <w:r w:rsidRPr="002D7958">
            <w:rPr>
              <w:sz w:val="18"/>
              <w:szCs w:val="18"/>
            </w:rPr>
            <w:instrText xml:space="preserve"> PAGE   \* MERGEFORMAT </w:instrText>
          </w:r>
          <w:r w:rsidRPr="002D7958">
            <w:rPr>
              <w:noProof w:val="0"/>
              <w:sz w:val="18"/>
              <w:szCs w:val="18"/>
            </w:rPr>
            <w:fldChar w:fldCharType="separate"/>
          </w:r>
          <w:r w:rsidRPr="002D7958">
            <w:rPr>
              <w:sz w:val="18"/>
              <w:szCs w:val="18"/>
            </w:rPr>
            <w:t>4</w:t>
          </w:r>
          <w:r w:rsidRPr="002D7958">
            <w:rPr>
              <w:sz w:val="18"/>
              <w:szCs w:val="18"/>
            </w:rPr>
            <w:fldChar w:fldCharType="end"/>
          </w:r>
        </w:p>
      </w:tc>
    </w:tr>
  </w:tbl>
  <w:p w14:paraId="33DB1CB4" w14:textId="77777777" w:rsidR="00350232" w:rsidRPr="002D7958" w:rsidRDefault="00350232" w:rsidP="00271CE8">
    <w:pPr>
      <w:pStyle w:val="Footer"/>
      <w:tabs>
        <w:tab w:val="clear" w:pos="567"/>
        <w:tab w:val="clear" w:pos="9639"/>
        <w:tab w:val="left" w:pos="1418"/>
      </w:tabs>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437"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923"/>
      <w:gridCol w:w="557"/>
    </w:tblGrid>
    <w:tr w:rsidR="00350232" w:rsidRPr="002F2F7A" w14:paraId="4BA0E660" w14:textId="77777777" w:rsidTr="00271CE8">
      <w:tc>
        <w:tcPr>
          <w:tcW w:w="9923" w:type="dxa"/>
        </w:tcPr>
        <w:p w14:paraId="3BECAEC2" w14:textId="77777777" w:rsidR="00350232" w:rsidRDefault="00350232" w:rsidP="00271CE8">
          <w:pPr>
            <w:ind w:left="-284" w:firstLine="284"/>
          </w:pPr>
          <w:r w:rsidRPr="00087832">
            <w:rPr>
              <w:color w:val="004B8D" w:themeColor="accent1"/>
              <w:lang w:eastAsia="en-AU"/>
            </w:rPr>
            <w:t>National body working in partnership to prevent avoidable blindness and improve vision care</w:t>
          </w:r>
        </w:p>
      </w:tc>
      <w:tc>
        <w:tcPr>
          <w:tcW w:w="557" w:type="dxa"/>
        </w:tcPr>
        <w:p w14:paraId="01F914D5" w14:textId="77777777" w:rsidR="00350232" w:rsidRPr="002F2F7A" w:rsidRDefault="00350232" w:rsidP="00271CE8">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76B2D727" w14:textId="77777777" w:rsidR="00350232" w:rsidRPr="00E61FE7" w:rsidRDefault="00350232" w:rsidP="00271CE8">
    <w:pPr>
      <w:pStyle w:val="Footer"/>
      <w:tabs>
        <w:tab w:val="clear" w:pos="567"/>
        <w:tab w:val="clear" w:pos="9639"/>
        <w:tab w:val="left" w:pos="1418"/>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538BC" w14:textId="77777777" w:rsidR="00CF0120" w:rsidRDefault="00CF0120" w:rsidP="00185154">
      <w:r>
        <w:separator/>
      </w:r>
    </w:p>
    <w:p w14:paraId="7A6E5E82" w14:textId="77777777" w:rsidR="00CF0120" w:rsidRDefault="00CF0120"/>
  </w:footnote>
  <w:footnote w:type="continuationSeparator" w:id="0">
    <w:p w14:paraId="06312B06" w14:textId="77777777" w:rsidR="00CF0120" w:rsidRDefault="00CF0120" w:rsidP="00185154">
      <w:r>
        <w:continuationSeparator/>
      </w:r>
    </w:p>
    <w:p w14:paraId="274C44A5" w14:textId="77777777" w:rsidR="00CF0120" w:rsidRDefault="00CF0120"/>
  </w:footnote>
  <w:footnote w:type="continuationNotice" w:id="1">
    <w:p w14:paraId="6FDB3F49" w14:textId="77777777" w:rsidR="00CF0120" w:rsidRDefault="00CF0120"/>
  </w:footnote>
  <w:footnote w:id="2">
    <w:p w14:paraId="6BFE7885" w14:textId="4B8A01C7" w:rsidR="004318A7" w:rsidRPr="004318A7" w:rsidRDefault="004318A7">
      <w:pPr>
        <w:pStyle w:val="FootnoteText"/>
        <w:rPr>
          <w:lang w:val="en-US"/>
        </w:rPr>
      </w:pPr>
      <w:r>
        <w:rPr>
          <w:rStyle w:val="FootnoteReference"/>
        </w:rPr>
        <w:footnoteRef/>
      </w:r>
      <w:r>
        <w:t xml:space="preserve"> </w:t>
      </w:r>
      <w:r w:rsidR="000C002C" w:rsidRPr="00CF75A4">
        <w:rPr>
          <w:rStyle w:val="normaltextrun"/>
          <w:rFonts w:ascii="Arial" w:hAnsi="Arial"/>
          <w:color w:val="000000"/>
          <w:sz w:val="16"/>
          <w:szCs w:val="16"/>
          <w:shd w:val="clear" w:color="auto" w:fill="FFFFFF"/>
        </w:rPr>
        <w:t>Vision 2020 and Centre for Eye Research Australia, 2016, The National Eye Health Survey 2016.</w:t>
      </w:r>
      <w:r w:rsidR="000C002C" w:rsidRPr="00CF75A4">
        <w:rPr>
          <w:rStyle w:val="eop"/>
          <w:rFonts w:ascii="Arial" w:hAnsi="Arial"/>
          <w:color w:val="000000"/>
          <w:sz w:val="16"/>
          <w:szCs w:val="16"/>
          <w:shd w:val="clear" w:color="auto" w:fill="FFFFFF"/>
        </w:rPr>
        <w:t> </w:t>
      </w:r>
    </w:p>
  </w:footnote>
  <w:footnote w:id="3">
    <w:p w14:paraId="1AFDFC98" w14:textId="5BE7F66C" w:rsidR="0057107D" w:rsidRPr="0057107D" w:rsidRDefault="0057107D">
      <w:pPr>
        <w:pStyle w:val="FootnoteText"/>
        <w:rPr>
          <w:lang w:val="en-US"/>
        </w:rPr>
      </w:pPr>
      <w:r>
        <w:rPr>
          <w:rStyle w:val="FootnoteReference"/>
        </w:rPr>
        <w:footnoteRef/>
      </w:r>
      <w:r>
        <w:t xml:space="preserve"> </w:t>
      </w:r>
      <w:r w:rsidR="00DC7BA3" w:rsidRPr="008030AD">
        <w:rPr>
          <w:sz w:val="16"/>
          <w:szCs w:val="16"/>
        </w:rPr>
        <w:t xml:space="preserve">Taylor HR, National Indigenous Eye Health Survey Team, National Indigenous Eye Health Survey: </w:t>
      </w:r>
      <w:proofErr w:type="spellStart"/>
      <w:r w:rsidR="00DC7BA3" w:rsidRPr="008030AD">
        <w:rPr>
          <w:sz w:val="16"/>
          <w:szCs w:val="16"/>
        </w:rPr>
        <w:t>Minum</w:t>
      </w:r>
      <w:proofErr w:type="spellEnd"/>
      <w:r w:rsidR="00DC7BA3" w:rsidRPr="008030AD">
        <w:rPr>
          <w:sz w:val="16"/>
          <w:szCs w:val="16"/>
        </w:rPr>
        <w:t xml:space="preserve"> </w:t>
      </w:r>
      <w:proofErr w:type="spellStart"/>
      <w:r w:rsidR="00DC7BA3" w:rsidRPr="008030AD">
        <w:rPr>
          <w:sz w:val="16"/>
          <w:szCs w:val="16"/>
        </w:rPr>
        <w:t>Barreng</w:t>
      </w:r>
      <w:proofErr w:type="spellEnd"/>
      <w:r w:rsidR="00DC7BA3" w:rsidRPr="008030AD">
        <w:rPr>
          <w:sz w:val="16"/>
          <w:szCs w:val="16"/>
        </w:rPr>
        <w:t xml:space="preserve"> (Tracking Eyes), Melbourne: Indigenous Eye Health Unit, The University of Melbourne, 2009</w:t>
      </w:r>
      <w:r w:rsidR="00DC7BA3" w:rsidRPr="00160D47">
        <w:rPr>
          <w:sz w:val="16"/>
          <w:szCs w:val="16"/>
        </w:rPr>
        <w:t>.</w:t>
      </w:r>
    </w:p>
  </w:footnote>
  <w:footnote w:id="4">
    <w:p w14:paraId="50D4FF24" w14:textId="63865F63" w:rsidR="00CB4C2D" w:rsidRPr="00CB4C2D" w:rsidRDefault="00CB4C2D">
      <w:pPr>
        <w:pStyle w:val="FootnoteText"/>
        <w:rPr>
          <w:lang w:val="en-US"/>
        </w:rPr>
      </w:pPr>
      <w:r>
        <w:rPr>
          <w:rStyle w:val="FootnoteReference"/>
        </w:rPr>
        <w:footnoteRef/>
      </w:r>
      <w:r>
        <w:t xml:space="preserve"> </w:t>
      </w:r>
      <w:r w:rsidRPr="00DC259C">
        <w:rPr>
          <w:sz w:val="16"/>
          <w:szCs w:val="16"/>
        </w:rPr>
        <w:t>This estimate is based on the prevalence of the 5 most common causes of vision loss (cataract, uncorrected refractive error, diabetic retinopathy, aged related macular disease and glaucoma).</w:t>
      </w:r>
    </w:p>
  </w:footnote>
  <w:footnote w:id="5">
    <w:p w14:paraId="2E60E0C2" w14:textId="20351F1C" w:rsidR="00563011" w:rsidRPr="00104411" w:rsidRDefault="00563011">
      <w:pPr>
        <w:pStyle w:val="FootnoteText"/>
        <w:rPr>
          <w:sz w:val="16"/>
          <w:szCs w:val="16"/>
          <w:lang w:val="en-US"/>
        </w:rPr>
      </w:pPr>
      <w:r>
        <w:rPr>
          <w:rStyle w:val="FootnoteReference"/>
        </w:rPr>
        <w:footnoteRef/>
      </w:r>
      <w:r>
        <w:t xml:space="preserve"> </w:t>
      </w:r>
      <w:r w:rsidRPr="00DC6C5E">
        <w:rPr>
          <w:sz w:val="16"/>
          <w:szCs w:val="16"/>
        </w:rPr>
        <w:t xml:space="preserve">Access </w:t>
      </w:r>
      <w:r w:rsidRPr="00104411">
        <w:rPr>
          <w:sz w:val="16"/>
          <w:szCs w:val="16"/>
        </w:rPr>
        <w:t>Economics, 2010</w:t>
      </w:r>
      <w:r w:rsidRPr="00104411">
        <w:rPr>
          <w:i/>
          <w:sz w:val="16"/>
          <w:szCs w:val="16"/>
        </w:rPr>
        <w:t>, Clear Focus: The Economic Impact of Vision Loss in Australia in 2009: A Report prepared for Vision 2020 Australia</w:t>
      </w:r>
      <w:r w:rsidRPr="00104411">
        <w:rPr>
          <w:sz w:val="16"/>
          <w:szCs w:val="16"/>
        </w:rPr>
        <w:t>, Melbourne updated to 2021 dollar values by Health Consult, September 2021.</w:t>
      </w:r>
    </w:p>
  </w:footnote>
  <w:footnote w:id="6">
    <w:p w14:paraId="3CC31BB9" w14:textId="77777777" w:rsidR="003A5727" w:rsidRPr="009E1063" w:rsidRDefault="003A5727" w:rsidP="003A5727">
      <w:pPr>
        <w:pStyle w:val="FootnoteText"/>
        <w:rPr>
          <w:sz w:val="16"/>
          <w:szCs w:val="16"/>
          <w:lang w:val="en-US"/>
        </w:rPr>
      </w:pPr>
      <w:r>
        <w:rPr>
          <w:rStyle w:val="FootnoteReference"/>
        </w:rPr>
        <w:footnoteRef/>
      </w:r>
      <w:r>
        <w:t xml:space="preserve"> </w:t>
      </w:r>
      <w:r w:rsidRPr="00214E0F">
        <w:rPr>
          <w:sz w:val="16"/>
          <w:szCs w:val="16"/>
        </w:rPr>
        <w:t>Australia's National Long Term Health Plan (2019), p7 https://www.health.gov.au/sites/default/files/australia-s-long-term-national-</w:t>
      </w:r>
      <w:r w:rsidRPr="009E1063">
        <w:rPr>
          <w:sz w:val="16"/>
          <w:szCs w:val="16"/>
        </w:rPr>
        <w:t>health-plan_0.pdf</w:t>
      </w:r>
    </w:p>
  </w:footnote>
  <w:footnote w:id="7">
    <w:p w14:paraId="00881D2F" w14:textId="1A87BB6B" w:rsidR="00913927" w:rsidRPr="00913927" w:rsidRDefault="00913927">
      <w:pPr>
        <w:pStyle w:val="FootnoteText"/>
        <w:rPr>
          <w:lang w:val="en-US"/>
        </w:rPr>
      </w:pPr>
      <w:r w:rsidRPr="009E1063">
        <w:rPr>
          <w:rStyle w:val="FootnoteReference"/>
          <w:sz w:val="16"/>
          <w:szCs w:val="16"/>
        </w:rPr>
        <w:footnoteRef/>
      </w:r>
      <w:r w:rsidRPr="009E1063">
        <w:rPr>
          <w:sz w:val="16"/>
          <w:szCs w:val="16"/>
        </w:rPr>
        <w:t xml:space="preserve"> </w:t>
      </w:r>
      <w:r w:rsidR="00264EB7" w:rsidRPr="009E1063">
        <w:rPr>
          <w:sz w:val="16"/>
          <w:szCs w:val="16"/>
        </w:rPr>
        <w:t xml:space="preserve">Vision 2020 Australia 2019, </w:t>
      </w:r>
      <w:r w:rsidR="009E1063" w:rsidRPr="009E1063">
        <w:rPr>
          <w:i/>
          <w:iCs/>
          <w:sz w:val="16"/>
          <w:szCs w:val="16"/>
        </w:rPr>
        <w:t>Strong Eyes, strong communities</w:t>
      </w:r>
      <w:r w:rsidR="009E1063" w:rsidRPr="009E1063">
        <w:rPr>
          <w:sz w:val="16"/>
          <w:szCs w:val="16"/>
        </w:rPr>
        <w:t xml:space="preserve">, </w:t>
      </w:r>
      <w:hyperlink r:id="rId1" w:history="1">
        <w:r w:rsidR="009E1063" w:rsidRPr="009E1063">
          <w:rPr>
            <w:rStyle w:val="Hyperlink"/>
            <w:sz w:val="16"/>
            <w:szCs w:val="16"/>
          </w:rPr>
          <w:t>https://www.vision2020australia.org.au/wp-content/uploads/2019/03/Strong-Eyes-Strong-Communities-A-five-year-plan-for-Aboriginal-and-Torres-Strait-Islander-eye-health-and-vision-2019-2024.pdf</w:t>
        </w:r>
      </w:hyperlink>
      <w:r>
        <w:t xml:space="preserve"> </w:t>
      </w:r>
    </w:p>
  </w:footnote>
  <w:footnote w:id="8">
    <w:p w14:paraId="5D823C7B" w14:textId="77777777" w:rsidR="00F71B04" w:rsidRPr="005670F7" w:rsidRDefault="00F71B04" w:rsidP="00F71B04">
      <w:pPr>
        <w:pStyle w:val="FootnoteText"/>
        <w:rPr>
          <w:lang w:val="en-US"/>
        </w:rPr>
      </w:pPr>
      <w:r>
        <w:rPr>
          <w:rStyle w:val="FootnoteReference"/>
        </w:rPr>
        <w:footnoteRef/>
      </w:r>
      <w:r>
        <w:t xml:space="preserve"> </w:t>
      </w:r>
      <w:r w:rsidRPr="00957E76">
        <w:rPr>
          <w:rFonts w:ascii="Arial" w:hAnsi="Arial" w:cs="Arial"/>
          <w:sz w:val="16"/>
          <w:szCs w:val="16"/>
        </w:rPr>
        <w:t>Lee L, et al. Rapid assessment of avoidable blindness in Papua New Guinea: a nationwide survey. British Journal of Ophthalmology 2018;0:1-5</w:t>
      </w:r>
    </w:p>
  </w:footnote>
  <w:footnote w:id="9">
    <w:p w14:paraId="685716D8" w14:textId="77777777" w:rsidR="00F71B04" w:rsidRPr="005670F7" w:rsidRDefault="00F71B04" w:rsidP="00F71B04">
      <w:pPr>
        <w:pStyle w:val="FootnoteText"/>
        <w:rPr>
          <w:lang w:val="en-US"/>
        </w:rPr>
      </w:pPr>
      <w:r>
        <w:rPr>
          <w:rStyle w:val="FootnoteReference"/>
        </w:rPr>
        <w:footnoteRef/>
      </w:r>
      <w:r>
        <w:t xml:space="preserve"> </w:t>
      </w:r>
      <w:r w:rsidRPr="00F66D39">
        <w:rPr>
          <w:rFonts w:ascii="Arial" w:hAnsi="Arial" w:cs="Arial"/>
          <w:sz w:val="16"/>
          <w:szCs w:val="16"/>
        </w:rPr>
        <w:t xml:space="preserve">Brien Holden Vision Institute 2017, </w:t>
      </w:r>
      <w:hyperlink r:id="rId2" w:history="1">
        <w:r w:rsidRPr="00F66D39">
          <w:rPr>
            <w:rStyle w:val="Hyperlink"/>
            <w:rFonts w:ascii="Arial" w:hAnsi="Arial" w:cs="Arial"/>
            <w:i/>
            <w:sz w:val="16"/>
            <w:szCs w:val="16"/>
          </w:rPr>
          <w:t xml:space="preserve">Rapid Assessment of Avoidable Blindness and Diabetic Retinopathy Report </w:t>
        </w:r>
        <w:r w:rsidRPr="00F66D39">
          <w:rPr>
            <w:rFonts w:ascii="Arial" w:hAnsi="Arial" w:cs="Arial"/>
            <w:sz w:val="16"/>
            <w:szCs w:val="16"/>
          </w:rPr>
          <w:t>– Papua New Guinea</w:t>
        </w:r>
      </w:hyperlink>
      <w:r w:rsidRPr="00F66D39">
        <w:rPr>
          <w:rFonts w:ascii="Arial" w:hAnsi="Arial" w:cs="Arial"/>
          <w:sz w:val="16"/>
          <w:szCs w:val="16"/>
        </w:rPr>
        <w:t>, Sydney.</w:t>
      </w:r>
    </w:p>
  </w:footnote>
  <w:footnote w:id="10">
    <w:p w14:paraId="52DFD358" w14:textId="77777777" w:rsidR="00E4758A" w:rsidRPr="008B10DB" w:rsidRDefault="00E4758A" w:rsidP="00E4758A">
      <w:pPr>
        <w:pStyle w:val="FootnoteText"/>
        <w:rPr>
          <w:lang w:val="en-US"/>
        </w:rPr>
      </w:pPr>
      <w:r>
        <w:rPr>
          <w:rStyle w:val="FootnoteReference"/>
        </w:rPr>
        <w:footnoteRef/>
      </w:r>
      <w:r>
        <w:t xml:space="preserve"> </w:t>
      </w:r>
      <w:r w:rsidRPr="008B10DB">
        <w:rPr>
          <w:rFonts w:ascii="Arial" w:hAnsi="Arial" w:cs="Arial"/>
          <w:sz w:val="16"/>
          <w:szCs w:val="16"/>
        </w:rPr>
        <w:t>International Diabetes Federation 2021, IDF Western Pacific members</w:t>
      </w:r>
      <w:r>
        <w:rPr>
          <w:rFonts w:ascii="Arial" w:hAnsi="Arial" w:cs="Arial"/>
          <w:sz w:val="16"/>
          <w:szCs w:val="16"/>
        </w:rPr>
        <w:t xml:space="preserve">, </w:t>
      </w:r>
      <w:hyperlink r:id="rId3" w:history="1">
        <w:r w:rsidRPr="008B10DB">
          <w:rPr>
            <w:rStyle w:val="Hyperlink"/>
            <w:sz w:val="16"/>
            <w:szCs w:val="16"/>
          </w:rPr>
          <w:t>Members (idf.org)</w:t>
        </w:r>
      </w:hyperlink>
      <w:r>
        <w:t xml:space="preserve"> </w:t>
      </w:r>
    </w:p>
  </w:footnote>
  <w:footnote w:id="11">
    <w:p w14:paraId="7C16292D" w14:textId="77777777" w:rsidR="005C2F4B" w:rsidRPr="00956924" w:rsidRDefault="005C2F4B" w:rsidP="005C2F4B">
      <w:pPr>
        <w:pStyle w:val="FootnoteText"/>
        <w:rPr>
          <w:sz w:val="16"/>
          <w:szCs w:val="16"/>
          <w:lang w:val="en-US"/>
        </w:rPr>
      </w:pPr>
      <w:r w:rsidRPr="00956924">
        <w:rPr>
          <w:rStyle w:val="FootnoteReference"/>
          <w:sz w:val="16"/>
          <w:szCs w:val="16"/>
        </w:rPr>
        <w:footnoteRef/>
      </w:r>
      <w:r w:rsidRPr="00956924">
        <w:rPr>
          <w:sz w:val="16"/>
          <w:szCs w:val="16"/>
        </w:rPr>
        <w:t xml:space="preserve"> </w:t>
      </w:r>
      <w:r w:rsidRPr="00956924">
        <w:rPr>
          <w:sz w:val="16"/>
          <w:szCs w:val="16"/>
          <w:lang w:val="en-US"/>
        </w:rPr>
        <w:t xml:space="preserve">Australian Healthcare Associates for the Australian Government Department of Health 2020, </w:t>
      </w:r>
      <w:hyperlink r:id="rId4" w:history="1">
        <w:r w:rsidRPr="00956924">
          <w:rPr>
            <w:rStyle w:val="Hyperlink"/>
            <w:sz w:val="16"/>
            <w:szCs w:val="16"/>
          </w:rPr>
          <w:t>review-of-assistive-technology-programs-in-australia-final-report_0.pdf (health.gov.au)</w:t>
        </w:r>
      </w:hyperlink>
      <w:r w:rsidRPr="00956924">
        <w:rPr>
          <w:sz w:val="16"/>
          <w:szCs w:val="16"/>
        </w:rPr>
        <w:t xml:space="preserve"> </w:t>
      </w:r>
    </w:p>
  </w:footnote>
  <w:footnote w:id="12">
    <w:p w14:paraId="5D91E189" w14:textId="77777777" w:rsidR="00D97D57" w:rsidRPr="00860274" w:rsidRDefault="00D97D57" w:rsidP="00D97D57">
      <w:pPr>
        <w:pStyle w:val="FootnoteText"/>
        <w:rPr>
          <w:lang w:val="en-US"/>
        </w:rPr>
      </w:pPr>
      <w:r>
        <w:rPr>
          <w:rStyle w:val="FootnoteReference"/>
        </w:rPr>
        <w:footnoteRef/>
      </w:r>
      <w:r>
        <w:t xml:space="preserve"> </w:t>
      </w:r>
      <w:r w:rsidRPr="00DC6C5E">
        <w:rPr>
          <w:sz w:val="16"/>
          <w:szCs w:val="16"/>
        </w:rPr>
        <w:t>Access Economics, 2010</w:t>
      </w:r>
      <w:r w:rsidRPr="00E75529">
        <w:rPr>
          <w:i/>
          <w:sz w:val="16"/>
          <w:szCs w:val="16"/>
        </w:rPr>
        <w:t>, Clear Focus: The Economic Impact of Vision Loss in Australia in 2009: A Report prepared for Vision 2020 Australia</w:t>
      </w:r>
      <w:r w:rsidRPr="00DC6C5E">
        <w:rPr>
          <w:sz w:val="16"/>
          <w:szCs w:val="16"/>
        </w:rPr>
        <w:t>, Melbourne</w:t>
      </w:r>
      <w:r>
        <w:rPr>
          <w:sz w:val="16"/>
          <w:szCs w:val="16"/>
        </w:rPr>
        <w:t xml:space="preserve"> updated to 2021 dollar values by Health Consult, September 2021.</w:t>
      </w:r>
    </w:p>
  </w:footnote>
  <w:footnote w:id="13">
    <w:p w14:paraId="40862F78" w14:textId="77777777" w:rsidR="00D97D57" w:rsidRPr="009360ED" w:rsidRDefault="00D97D57" w:rsidP="00D97D57">
      <w:pPr>
        <w:pStyle w:val="FootnoteText"/>
        <w:rPr>
          <w:lang w:val="en-US"/>
        </w:rPr>
      </w:pPr>
      <w:r>
        <w:rPr>
          <w:rStyle w:val="FootnoteReference"/>
        </w:rPr>
        <w:footnoteRef/>
      </w:r>
      <w:r>
        <w:t xml:space="preserve"> </w:t>
      </w:r>
      <w:r w:rsidRPr="0052241D">
        <w:rPr>
          <w:rStyle w:val="normaltextrun"/>
          <w:rFonts w:ascii="Arial" w:hAnsi="Arial"/>
          <w:color w:val="000000"/>
          <w:sz w:val="16"/>
          <w:shd w:val="clear" w:color="auto" w:fill="FFFFFF"/>
        </w:rPr>
        <w:t xml:space="preserve">Vision 2020 </w:t>
      </w:r>
      <w:r w:rsidRPr="005E6838">
        <w:rPr>
          <w:rStyle w:val="normaltextrun"/>
          <w:rFonts w:ascii="Arial" w:hAnsi="Arial"/>
          <w:color w:val="000000"/>
          <w:sz w:val="16"/>
          <w:szCs w:val="16"/>
          <w:shd w:val="clear" w:color="auto" w:fill="FFFFFF"/>
        </w:rPr>
        <w:t xml:space="preserve">and Centre for Eye Research </w:t>
      </w:r>
      <w:r w:rsidRPr="0052241D">
        <w:rPr>
          <w:rStyle w:val="normaltextrun"/>
          <w:rFonts w:ascii="Arial" w:hAnsi="Arial"/>
          <w:color w:val="000000"/>
          <w:sz w:val="16"/>
          <w:shd w:val="clear" w:color="auto" w:fill="FFFFFF"/>
        </w:rPr>
        <w:t>Australia</w:t>
      </w:r>
      <w:r w:rsidRPr="005E6838">
        <w:rPr>
          <w:rStyle w:val="normaltextrun"/>
          <w:rFonts w:ascii="Arial" w:hAnsi="Arial"/>
          <w:color w:val="000000"/>
          <w:sz w:val="16"/>
          <w:szCs w:val="16"/>
          <w:shd w:val="clear" w:color="auto" w:fill="FFFFFF"/>
        </w:rPr>
        <w:t>, 2016,</w:t>
      </w:r>
      <w:r w:rsidRPr="0052241D">
        <w:rPr>
          <w:rStyle w:val="normaltextrun"/>
          <w:rFonts w:ascii="Arial" w:hAnsi="Arial"/>
          <w:color w:val="000000"/>
          <w:sz w:val="16"/>
          <w:shd w:val="clear" w:color="auto" w:fill="FFFFFF"/>
        </w:rPr>
        <w:t xml:space="preserve"> The </w:t>
      </w:r>
      <w:r w:rsidRPr="005E6838">
        <w:rPr>
          <w:rStyle w:val="normaltextrun"/>
          <w:rFonts w:ascii="Arial" w:hAnsi="Arial"/>
          <w:color w:val="000000"/>
          <w:sz w:val="16"/>
          <w:szCs w:val="16"/>
          <w:shd w:val="clear" w:color="auto" w:fill="FFFFFF"/>
        </w:rPr>
        <w:t>National Eye Health Survey 2016</w:t>
      </w:r>
      <w:r w:rsidRPr="005E6838">
        <w:rPr>
          <w:sz w:val="16"/>
          <w:szCs w:val="16"/>
        </w:rPr>
        <w:t>.</w:t>
      </w:r>
    </w:p>
  </w:footnote>
  <w:footnote w:id="14">
    <w:p w14:paraId="62F9DF18" w14:textId="77777777" w:rsidR="009A78A9" w:rsidRPr="003C03F1" w:rsidRDefault="009A78A9" w:rsidP="009A78A9">
      <w:pPr>
        <w:pStyle w:val="FootnoteText"/>
        <w:rPr>
          <w:lang w:val="en-US"/>
        </w:rPr>
      </w:pPr>
      <w:r>
        <w:rPr>
          <w:rStyle w:val="FootnoteReference"/>
        </w:rPr>
        <w:footnoteRef/>
      </w:r>
      <w:r>
        <w:t xml:space="preserve"> </w:t>
      </w:r>
      <w:r w:rsidRPr="003C03F1">
        <w:rPr>
          <w:sz w:val="16"/>
          <w:szCs w:val="16"/>
          <w:lang w:val="en-US"/>
        </w:rPr>
        <w:t xml:space="preserve">Ophthalmic Research Institute of Australia 2019, </w:t>
      </w:r>
      <w:r w:rsidRPr="003C03F1">
        <w:rPr>
          <w:i/>
          <w:iCs/>
          <w:sz w:val="16"/>
          <w:szCs w:val="16"/>
          <w:lang w:val="en-US"/>
        </w:rPr>
        <w:t>ORIA Research Funding &amp; Impact</w:t>
      </w:r>
      <w:r w:rsidRPr="003C03F1">
        <w:rPr>
          <w:sz w:val="16"/>
          <w:szCs w:val="16"/>
          <w:lang w:val="en-US"/>
        </w:rPr>
        <w:t xml:space="preserve">, </w:t>
      </w:r>
      <w:hyperlink r:id="rId5" w:history="1">
        <w:r w:rsidRPr="003C03F1">
          <w:rPr>
            <w:rStyle w:val="Hyperlink"/>
            <w:sz w:val="16"/>
            <w:szCs w:val="16"/>
            <w:lang w:val="en-US"/>
          </w:rPr>
          <w:t>https://oria.org.au/wp-content/uploads/2012/02/ORIA-RESEARCH-IMPACT-REPORT-20191.pdf</w:t>
        </w:r>
      </w:hyperlink>
      <w:r>
        <w:rPr>
          <w:lang w:val="en-US"/>
        </w:rPr>
        <w:t xml:space="preserve">  </w:t>
      </w:r>
    </w:p>
  </w:footnote>
  <w:footnote w:id="15">
    <w:p w14:paraId="75CFEE92" w14:textId="77777777" w:rsidR="008027B3" w:rsidRPr="002113FD" w:rsidRDefault="008027B3" w:rsidP="008027B3">
      <w:pPr>
        <w:pStyle w:val="FootnoteText"/>
        <w:rPr>
          <w:sz w:val="16"/>
          <w:szCs w:val="16"/>
          <w:lang w:val="en-US"/>
        </w:rPr>
      </w:pPr>
      <w:r>
        <w:rPr>
          <w:rStyle w:val="FootnoteReference"/>
        </w:rPr>
        <w:footnoteRef/>
      </w:r>
      <w:r>
        <w:t xml:space="preserve"> </w:t>
      </w:r>
      <w:r w:rsidRPr="002113FD">
        <w:rPr>
          <w:sz w:val="16"/>
          <w:szCs w:val="16"/>
        </w:rPr>
        <w:t>Cataract causes bilateral vision impairment in 20% of Aboriginal and Torres Strait Islander people aged 40 years and over and 14% of other Australians aged 50 years and older.</w:t>
      </w:r>
    </w:p>
  </w:footnote>
  <w:footnote w:id="16">
    <w:p w14:paraId="38004434" w14:textId="77777777" w:rsidR="008027B3" w:rsidRPr="00F118F7" w:rsidRDefault="008027B3" w:rsidP="008027B3">
      <w:pPr>
        <w:pStyle w:val="FootnoteText"/>
        <w:rPr>
          <w:lang w:val="en-US"/>
        </w:rPr>
      </w:pPr>
      <w:r>
        <w:rPr>
          <w:rStyle w:val="FootnoteReference"/>
        </w:rPr>
        <w:footnoteRef/>
      </w:r>
      <w:r>
        <w:t xml:space="preserve"> </w:t>
      </w:r>
      <w:r w:rsidRPr="005D2C2D">
        <w:rPr>
          <w:sz w:val="16"/>
          <w:szCs w:val="16"/>
        </w:rPr>
        <w:t xml:space="preserve">In alignment with the Australia Governments </w:t>
      </w:r>
      <w:r w:rsidRPr="005D2C2D">
        <w:rPr>
          <w:rFonts w:eastAsia="Times New Roman"/>
          <w:sz w:val="16"/>
          <w:szCs w:val="16"/>
        </w:rPr>
        <w:t xml:space="preserve">National Strategic Action Plan for </w:t>
      </w:r>
      <w:r>
        <w:rPr>
          <w:rFonts w:eastAsia="Times New Roman"/>
          <w:sz w:val="16"/>
          <w:szCs w:val="16"/>
        </w:rPr>
        <w:t>M</w:t>
      </w:r>
      <w:r w:rsidRPr="005D2C2D">
        <w:rPr>
          <w:rFonts w:eastAsia="Times New Roman"/>
          <w:sz w:val="16"/>
          <w:szCs w:val="16"/>
        </w:rPr>
        <w:t xml:space="preserve">acular </w:t>
      </w:r>
      <w:r>
        <w:rPr>
          <w:rFonts w:eastAsia="Times New Roman"/>
          <w:sz w:val="16"/>
          <w:szCs w:val="16"/>
        </w:rPr>
        <w:t>D</w:t>
      </w:r>
      <w:r w:rsidRPr="005D2C2D">
        <w:rPr>
          <w:rFonts w:eastAsia="Times New Roman"/>
          <w:sz w:val="16"/>
          <w:szCs w:val="16"/>
        </w:rPr>
        <w:t xml:space="preserve">isease </w:t>
      </w:r>
      <w:hyperlink r:id="rId6" w:history="1">
        <w:r w:rsidRPr="005D2C2D">
          <w:rPr>
            <w:rStyle w:val="Hyperlink"/>
            <w:sz w:val="16"/>
            <w:szCs w:val="16"/>
          </w:rPr>
          <w:t>A better view - National Strategic Action Plan for Macular Disease (health.gov.au)</w:t>
        </w:r>
      </w:hyperlink>
      <w:r>
        <w:t xml:space="preserve"> </w:t>
      </w:r>
    </w:p>
  </w:footnote>
  <w:footnote w:id="17">
    <w:p w14:paraId="37FD48B8" w14:textId="77777777" w:rsidR="00DD13DF" w:rsidRPr="00C7464D" w:rsidRDefault="00DD13DF" w:rsidP="00DD13DF">
      <w:pPr>
        <w:pStyle w:val="FootnoteText"/>
        <w:rPr>
          <w:sz w:val="16"/>
          <w:szCs w:val="16"/>
          <w:lang w:val="en-US"/>
        </w:rPr>
      </w:pPr>
      <w:r w:rsidRPr="00C7464D">
        <w:rPr>
          <w:rStyle w:val="FootnoteReference"/>
          <w:sz w:val="16"/>
          <w:szCs w:val="16"/>
        </w:rPr>
        <w:footnoteRef/>
      </w:r>
      <w:r w:rsidRPr="00C7464D">
        <w:rPr>
          <w:sz w:val="16"/>
          <w:szCs w:val="16"/>
        </w:rPr>
        <w:t xml:space="preserve"> </w:t>
      </w:r>
      <w:r w:rsidRPr="00C7464D">
        <w:rPr>
          <w:rFonts w:cstheme="minorHAnsi"/>
          <w:sz w:val="16"/>
          <w:szCs w:val="16"/>
        </w:rPr>
        <w:t xml:space="preserve">Australian Institute of Health and Welfare (2008), </w:t>
      </w:r>
      <w:hyperlink r:id="rId7" w:history="1">
        <w:r w:rsidRPr="00C7464D">
          <w:rPr>
            <w:rStyle w:val="Hyperlink"/>
            <w:rFonts w:cstheme="minorHAnsi"/>
            <w:i/>
            <w:sz w:val="16"/>
            <w:szCs w:val="16"/>
          </w:rPr>
          <w:t>Eye Health among Australian children</w:t>
        </w:r>
      </w:hyperlink>
      <w:r w:rsidRPr="00C7464D">
        <w:rPr>
          <w:rFonts w:cstheme="minorHAnsi"/>
          <w:color w:val="004A8D"/>
          <w:sz w:val="16"/>
          <w:szCs w:val="16"/>
        </w:rPr>
        <w:t xml:space="preserve">, </w:t>
      </w:r>
      <w:r w:rsidRPr="00C7464D">
        <w:rPr>
          <w:rStyle w:val="BodyTextChar"/>
          <w:rFonts w:eastAsia="Calibri" w:cstheme="minorHAnsi"/>
          <w:sz w:val="16"/>
          <w:szCs w:val="16"/>
        </w:rPr>
        <w:t>accessed 16 August 2021.</w:t>
      </w:r>
    </w:p>
  </w:footnote>
  <w:footnote w:id="18">
    <w:p w14:paraId="18C894AF" w14:textId="77777777" w:rsidR="00983A9F" w:rsidRPr="00C7464D" w:rsidRDefault="00983A9F" w:rsidP="00983A9F">
      <w:pPr>
        <w:pStyle w:val="FootnoteText"/>
        <w:rPr>
          <w:sz w:val="16"/>
          <w:szCs w:val="16"/>
        </w:rPr>
      </w:pPr>
      <w:r w:rsidRPr="00C7464D">
        <w:rPr>
          <w:rStyle w:val="FootnoteReference"/>
          <w:sz w:val="16"/>
          <w:szCs w:val="16"/>
        </w:rPr>
        <w:footnoteRef/>
      </w:r>
      <w:r w:rsidRPr="00C7464D">
        <w:rPr>
          <w:sz w:val="16"/>
          <w:szCs w:val="16"/>
        </w:rPr>
        <w:t xml:space="preserve"> American Optometric Association, “Comprehensive </w:t>
      </w:r>
      <w:proofErr w:type="spellStart"/>
      <w:r w:rsidRPr="00C7464D">
        <w:rPr>
          <w:sz w:val="16"/>
          <w:szCs w:val="16"/>
        </w:rPr>
        <w:t>pediatric</w:t>
      </w:r>
      <w:proofErr w:type="spellEnd"/>
      <w:r w:rsidRPr="00C7464D">
        <w:rPr>
          <w:sz w:val="16"/>
          <w:szCs w:val="16"/>
        </w:rPr>
        <w:t xml:space="preserve"> eye and vision examination” (Accessed 3/10/10) http://aoa.uberflip.com/i/807465-cpg-pediatric-eye-and-vision-examination/9?m4=</w:t>
      </w:r>
    </w:p>
  </w:footnote>
  <w:footnote w:id="19">
    <w:p w14:paraId="3994E331" w14:textId="77777777" w:rsidR="00054CAB" w:rsidRPr="00C7464D" w:rsidRDefault="00054CAB" w:rsidP="00054CAB">
      <w:pPr>
        <w:pStyle w:val="FootnoteText"/>
        <w:rPr>
          <w:sz w:val="16"/>
          <w:szCs w:val="16"/>
          <w:lang w:val="en-US"/>
        </w:rPr>
      </w:pPr>
      <w:r w:rsidRPr="00C7464D">
        <w:rPr>
          <w:rStyle w:val="FootnoteReference"/>
          <w:sz w:val="16"/>
          <w:szCs w:val="16"/>
        </w:rPr>
        <w:footnoteRef/>
      </w:r>
      <w:r w:rsidRPr="00C7464D">
        <w:rPr>
          <w:sz w:val="16"/>
          <w:szCs w:val="16"/>
        </w:rPr>
        <w:t xml:space="preserve"> </w:t>
      </w:r>
      <w:r w:rsidRPr="00C7464D">
        <w:rPr>
          <w:rFonts w:ascii="Arial" w:hAnsi="Arial" w:cs="Arial"/>
          <w:sz w:val="16"/>
          <w:szCs w:val="16"/>
        </w:rPr>
        <w:t>Incremental cost effectiveness ratio of $13,942 per QALY gained.</w:t>
      </w:r>
      <w:r w:rsidRPr="00C7464D">
        <w:rPr>
          <w:rFonts w:eastAsia="Calibri"/>
          <w:sz w:val="16"/>
          <w:szCs w:val="16"/>
        </w:rPr>
        <w:t xml:space="preserve"> </w:t>
      </w:r>
    </w:p>
  </w:footnote>
  <w:footnote w:id="20">
    <w:p w14:paraId="7EE4300C" w14:textId="77777777" w:rsidR="00DD13DF" w:rsidRPr="00C7464D" w:rsidRDefault="00DD13DF" w:rsidP="00DD13DF">
      <w:pPr>
        <w:pStyle w:val="FootnoteText"/>
        <w:rPr>
          <w:sz w:val="16"/>
          <w:szCs w:val="16"/>
          <w:lang w:val="en-US"/>
        </w:rPr>
      </w:pPr>
      <w:r w:rsidRPr="00C7464D">
        <w:rPr>
          <w:rStyle w:val="FootnoteReference"/>
          <w:sz w:val="16"/>
          <w:szCs w:val="16"/>
        </w:rPr>
        <w:footnoteRef/>
      </w:r>
      <w:r w:rsidRPr="00C7464D">
        <w:rPr>
          <w:sz w:val="16"/>
          <w:szCs w:val="16"/>
        </w:rPr>
        <w:t xml:space="preserve"> </w:t>
      </w:r>
      <w:r w:rsidRPr="00C7464D">
        <w:rPr>
          <w:rFonts w:ascii="Arial" w:eastAsia="Arial" w:hAnsi="Arial" w:cs="Arial"/>
          <w:sz w:val="16"/>
          <w:szCs w:val="16"/>
        </w:rPr>
        <w:t xml:space="preserve">Integrated Care Strategy (2018), </w:t>
      </w:r>
      <w:hyperlink r:id="rId8" w:history="1">
        <w:r w:rsidRPr="00C7464D">
          <w:rPr>
            <w:rStyle w:val="Hyperlink"/>
            <w:rFonts w:ascii="Arial" w:eastAsia="Arial" w:hAnsi="Arial" w:cs="Arial"/>
            <w:i/>
            <w:iCs/>
            <w:sz w:val="16"/>
            <w:szCs w:val="16"/>
          </w:rPr>
          <w:t xml:space="preserve">Evaluation of the </w:t>
        </w:r>
        <w:proofErr w:type="spellStart"/>
        <w:r w:rsidRPr="00C7464D">
          <w:rPr>
            <w:rStyle w:val="Hyperlink"/>
            <w:rFonts w:ascii="Arial" w:eastAsia="Arial" w:hAnsi="Arial" w:cs="Arial"/>
            <w:i/>
            <w:iCs/>
            <w:sz w:val="16"/>
            <w:szCs w:val="16"/>
          </w:rPr>
          <w:t>Statewide</w:t>
        </w:r>
        <w:proofErr w:type="spellEnd"/>
        <w:r w:rsidRPr="00C7464D">
          <w:rPr>
            <w:rStyle w:val="Hyperlink"/>
            <w:rFonts w:ascii="Arial" w:eastAsia="Arial" w:hAnsi="Arial" w:cs="Arial"/>
            <w:i/>
            <w:iCs/>
            <w:sz w:val="16"/>
            <w:szCs w:val="16"/>
          </w:rPr>
          <w:t xml:space="preserve"> Eyesight </w:t>
        </w:r>
        <w:proofErr w:type="spellStart"/>
        <w:r w:rsidRPr="00C7464D">
          <w:rPr>
            <w:rStyle w:val="Hyperlink"/>
            <w:rFonts w:ascii="Arial" w:eastAsia="Arial" w:hAnsi="Arial" w:cs="Arial"/>
            <w:i/>
            <w:iCs/>
            <w:sz w:val="16"/>
            <w:szCs w:val="16"/>
          </w:rPr>
          <w:t>Preschooler</w:t>
        </w:r>
        <w:proofErr w:type="spellEnd"/>
        <w:r w:rsidRPr="00C7464D">
          <w:rPr>
            <w:rStyle w:val="Hyperlink"/>
            <w:rFonts w:ascii="Arial" w:eastAsia="Arial" w:hAnsi="Arial" w:cs="Arial"/>
            <w:i/>
            <w:iCs/>
            <w:sz w:val="16"/>
            <w:szCs w:val="16"/>
          </w:rPr>
          <w:t xml:space="preserve"> Program (</w:t>
        </w:r>
        <w:proofErr w:type="spellStart"/>
        <w:r w:rsidRPr="00C7464D">
          <w:rPr>
            <w:rStyle w:val="Hyperlink"/>
            <w:rFonts w:ascii="Arial" w:eastAsia="Arial" w:hAnsi="Arial" w:cs="Arial"/>
            <w:i/>
            <w:iCs/>
            <w:sz w:val="16"/>
            <w:szCs w:val="16"/>
          </w:rPr>
          <w:t>StEPS</w:t>
        </w:r>
        <w:proofErr w:type="spellEnd"/>
        <w:r w:rsidRPr="00C7464D">
          <w:rPr>
            <w:rStyle w:val="Hyperlink"/>
            <w:rFonts w:ascii="Arial" w:eastAsia="Arial" w:hAnsi="Arial" w:cs="Arial"/>
            <w:i/>
            <w:iCs/>
            <w:sz w:val="16"/>
            <w:szCs w:val="16"/>
          </w:rPr>
          <w:t>) Final Report</w:t>
        </w:r>
      </w:hyperlink>
      <w:r w:rsidRPr="00C7464D">
        <w:rPr>
          <w:rFonts w:ascii="Arial" w:eastAsia="Arial" w:hAnsi="Arial" w:cs="Arial"/>
          <w:sz w:val="16"/>
          <w:szCs w:val="16"/>
        </w:rPr>
        <w:t>, New South Wales Government, accessed 16 August 2021</w:t>
      </w:r>
    </w:p>
    <w:p w14:paraId="13143346" w14:textId="77777777" w:rsidR="00DD13DF" w:rsidRPr="00AA6ADB" w:rsidRDefault="00DD13DF" w:rsidP="00DD13DF">
      <w:pPr>
        <w:pStyle w:val="FootnoteText"/>
        <w:rPr>
          <w:lang w:val="en-US"/>
        </w:rPr>
      </w:pPr>
    </w:p>
  </w:footnote>
  <w:footnote w:id="21">
    <w:p w14:paraId="05A176EB" w14:textId="77777777" w:rsidR="003C217B" w:rsidRPr="008E7613" w:rsidRDefault="003C217B" w:rsidP="003C217B">
      <w:pPr>
        <w:pStyle w:val="FootnoteText"/>
        <w:rPr>
          <w:lang w:val="en-US"/>
        </w:rPr>
      </w:pPr>
      <w:r>
        <w:rPr>
          <w:rStyle w:val="FootnoteReference"/>
        </w:rPr>
        <w:footnoteRef/>
      </w:r>
      <w:r>
        <w:t xml:space="preserve"> </w:t>
      </w:r>
      <w:r>
        <w:rPr>
          <w:rStyle w:val="FootnoteReference"/>
        </w:rPr>
        <w:footnoteRef/>
      </w:r>
      <w:r>
        <w:t xml:space="preserve"> </w:t>
      </w:r>
      <w:r w:rsidRPr="002A4058">
        <w:rPr>
          <w:sz w:val="16"/>
          <w:szCs w:val="16"/>
        </w:rPr>
        <w:t>https://www.disabilitygateway.gov.au/sites/default/files/documents/2021-11/1786-australias-disability.pdf</w:t>
      </w:r>
    </w:p>
  </w:footnote>
  <w:footnote w:id="22">
    <w:p w14:paraId="08D33A0E" w14:textId="77777777" w:rsidR="00871FDF" w:rsidRPr="007E45AC" w:rsidRDefault="00871FDF" w:rsidP="00871FDF">
      <w:pPr>
        <w:pStyle w:val="FootnoteText"/>
        <w:rPr>
          <w:sz w:val="16"/>
          <w:szCs w:val="16"/>
          <w:lang w:val="en-US"/>
        </w:rPr>
      </w:pPr>
      <w:r w:rsidRPr="007E45AC">
        <w:rPr>
          <w:rStyle w:val="FootnoteReference"/>
          <w:sz w:val="16"/>
          <w:szCs w:val="16"/>
        </w:rPr>
        <w:footnoteRef/>
      </w:r>
      <w:r w:rsidRPr="007E45AC">
        <w:rPr>
          <w:sz w:val="16"/>
          <w:szCs w:val="16"/>
        </w:rPr>
        <w:t xml:space="preserve"> Australian Institute of Health and Welfare (2008), </w:t>
      </w:r>
      <w:r w:rsidRPr="007E45AC">
        <w:rPr>
          <w:i/>
          <w:iCs/>
          <w:sz w:val="16"/>
          <w:szCs w:val="16"/>
        </w:rPr>
        <w:t>Eye Health among Australian children,</w:t>
      </w:r>
      <w:r w:rsidRPr="007E45AC">
        <w:rPr>
          <w:sz w:val="16"/>
          <w:szCs w:val="16"/>
        </w:rPr>
        <w:t xml:space="preserve"> accessed 16 August 2021</w:t>
      </w:r>
    </w:p>
  </w:footnote>
  <w:footnote w:id="23">
    <w:p w14:paraId="2A66D26D" w14:textId="2960FA7D" w:rsidR="00871FDF" w:rsidRPr="00871FDF" w:rsidRDefault="00871FDF" w:rsidP="00871FDF">
      <w:pPr>
        <w:pStyle w:val="FootnoteText"/>
        <w:rPr>
          <w:lang w:val="en-US"/>
        </w:rPr>
      </w:pPr>
      <w:r>
        <w:rPr>
          <w:rStyle w:val="FootnoteReference"/>
        </w:rPr>
        <w:footnoteRef/>
      </w:r>
      <w:r>
        <w:t xml:space="preserve"> </w:t>
      </w:r>
      <w:r w:rsidRPr="00A23412">
        <w:rPr>
          <w:sz w:val="16"/>
          <w:szCs w:val="16"/>
        </w:rPr>
        <w:t xml:space="preserve">Integrated Care Strategy (2018), </w:t>
      </w:r>
      <w:hyperlink r:id="rId9" w:history="1">
        <w:r w:rsidRPr="00A23412">
          <w:rPr>
            <w:rStyle w:val="Hyperlink"/>
            <w:i/>
            <w:iCs/>
            <w:sz w:val="16"/>
            <w:szCs w:val="16"/>
          </w:rPr>
          <w:t xml:space="preserve">Evaluation of the </w:t>
        </w:r>
        <w:proofErr w:type="spellStart"/>
        <w:r w:rsidRPr="00A23412">
          <w:rPr>
            <w:rStyle w:val="Hyperlink"/>
            <w:i/>
            <w:iCs/>
            <w:sz w:val="16"/>
            <w:szCs w:val="16"/>
          </w:rPr>
          <w:t>Statewide</w:t>
        </w:r>
        <w:proofErr w:type="spellEnd"/>
        <w:r w:rsidRPr="00A23412">
          <w:rPr>
            <w:rStyle w:val="Hyperlink"/>
            <w:i/>
            <w:iCs/>
            <w:sz w:val="16"/>
            <w:szCs w:val="16"/>
          </w:rPr>
          <w:t xml:space="preserve"> Eyesight </w:t>
        </w:r>
        <w:proofErr w:type="spellStart"/>
        <w:r w:rsidRPr="00A23412">
          <w:rPr>
            <w:rStyle w:val="Hyperlink"/>
            <w:i/>
            <w:iCs/>
            <w:sz w:val="16"/>
            <w:szCs w:val="16"/>
          </w:rPr>
          <w:t>Preschooler</w:t>
        </w:r>
        <w:proofErr w:type="spellEnd"/>
        <w:r w:rsidRPr="00A23412">
          <w:rPr>
            <w:rStyle w:val="Hyperlink"/>
            <w:i/>
            <w:iCs/>
            <w:sz w:val="16"/>
            <w:szCs w:val="16"/>
          </w:rPr>
          <w:t xml:space="preserve"> Program (</w:t>
        </w:r>
        <w:proofErr w:type="spellStart"/>
        <w:r w:rsidRPr="00A23412">
          <w:rPr>
            <w:rStyle w:val="Hyperlink"/>
            <w:i/>
            <w:iCs/>
            <w:sz w:val="16"/>
            <w:szCs w:val="16"/>
          </w:rPr>
          <w:t>StEPS</w:t>
        </w:r>
        <w:proofErr w:type="spellEnd"/>
        <w:r w:rsidRPr="00A23412">
          <w:rPr>
            <w:rStyle w:val="Hyperlink"/>
            <w:i/>
            <w:iCs/>
            <w:sz w:val="16"/>
            <w:szCs w:val="16"/>
          </w:rPr>
          <w:t>) Final Report</w:t>
        </w:r>
      </w:hyperlink>
      <w:r w:rsidRPr="00A23412">
        <w:rPr>
          <w:sz w:val="16"/>
          <w:szCs w:val="16"/>
        </w:rPr>
        <w:t>, New South Wales Government, accessed 16 August 2021</w:t>
      </w:r>
    </w:p>
  </w:footnote>
  <w:footnote w:id="24">
    <w:p w14:paraId="45A360EF" w14:textId="77777777" w:rsidR="00871FDF" w:rsidRPr="00AA604B" w:rsidRDefault="00871FDF" w:rsidP="00871FDF">
      <w:pPr>
        <w:pStyle w:val="BodyText"/>
        <w:rPr>
          <w:sz w:val="16"/>
          <w:szCs w:val="16"/>
        </w:rPr>
      </w:pPr>
      <w:r w:rsidRPr="0012071E">
        <w:rPr>
          <w:rStyle w:val="FootnoteReference"/>
          <w:sz w:val="16"/>
          <w:szCs w:val="16"/>
        </w:rPr>
        <w:footnoteRef/>
      </w:r>
      <w:r w:rsidRPr="0012071E">
        <w:rPr>
          <w:sz w:val="16"/>
          <w:szCs w:val="16"/>
        </w:rPr>
        <w:t xml:space="preserve"> Seventy-Third </w:t>
      </w:r>
      <w:r w:rsidRPr="00AA604B">
        <w:rPr>
          <w:sz w:val="16"/>
          <w:szCs w:val="16"/>
        </w:rPr>
        <w:t xml:space="preserve">World Health Assembly (2020), </w:t>
      </w:r>
      <w:hyperlink r:id="rId10" w:history="1">
        <w:r w:rsidRPr="00AA604B">
          <w:rPr>
            <w:rStyle w:val="Hyperlink"/>
            <w:i/>
            <w:iCs/>
            <w:sz w:val="16"/>
            <w:szCs w:val="16"/>
          </w:rPr>
          <w:t>Integrated people-centred eye care, including preventable vision impairment and blindness</w:t>
        </w:r>
        <w:r w:rsidRPr="00AA604B">
          <w:rPr>
            <w:rStyle w:val="Hyperlink"/>
            <w:sz w:val="16"/>
            <w:szCs w:val="16"/>
          </w:rPr>
          <w:t>’</w:t>
        </w:r>
      </w:hyperlink>
      <w:r w:rsidRPr="0012071E">
        <w:rPr>
          <w:sz w:val="16"/>
          <w:szCs w:val="16"/>
        </w:rPr>
        <w:t xml:space="preserve">, Seventy-Third World Health Assembly, </w:t>
      </w:r>
      <w:r w:rsidRPr="00AA604B">
        <w:rPr>
          <w:sz w:val="16"/>
          <w:szCs w:val="16"/>
        </w:rPr>
        <w:t>accessed 30 August 2021</w:t>
      </w:r>
    </w:p>
  </w:footnote>
  <w:footnote w:id="25">
    <w:p w14:paraId="27CA99A7" w14:textId="77777777" w:rsidR="00871FDF" w:rsidRDefault="00871FDF" w:rsidP="00871FDF">
      <w:pPr>
        <w:pStyle w:val="BodyTest"/>
      </w:pPr>
      <w:r w:rsidRPr="007E45AC">
        <w:rPr>
          <w:rStyle w:val="FootnoteReference"/>
          <w:sz w:val="16"/>
          <w:szCs w:val="16"/>
        </w:rPr>
        <w:footnoteRef/>
      </w:r>
      <w:r w:rsidRPr="007E45AC">
        <w:rPr>
          <w:sz w:val="16"/>
          <w:szCs w:val="16"/>
        </w:rPr>
        <w:t xml:space="preserve"> </w:t>
      </w:r>
      <w:r w:rsidRPr="0012071E">
        <w:rPr>
          <w:rStyle w:val="BodyTextChar"/>
          <w:rFonts w:eastAsiaTheme="minorHAnsi"/>
          <w:sz w:val="16"/>
          <w:szCs w:val="16"/>
        </w:rPr>
        <w:t xml:space="preserve">United Nations, </w:t>
      </w:r>
      <w:hyperlink r:id="rId11" w:history="1">
        <w:r w:rsidRPr="00AA604B">
          <w:rPr>
            <w:rStyle w:val="Hyperlink"/>
            <w:rFonts w:cs="Times New Roman"/>
            <w:i/>
            <w:iCs/>
            <w:sz w:val="16"/>
            <w:szCs w:val="16"/>
            <w:lang w:eastAsia="en-AU"/>
          </w:rPr>
          <w:t>General Assembly Adopts Resolutions Aimed at Ensuring Global Access to Eye Care, Combating Illicit Trafficking in Wildlife, Highlighting Links with 2030 Agenda’</w:t>
        </w:r>
      </w:hyperlink>
      <w:r w:rsidRPr="0012071E">
        <w:rPr>
          <w:rStyle w:val="BodyTextChar"/>
          <w:rFonts w:eastAsiaTheme="minorHAnsi"/>
          <w:sz w:val="16"/>
          <w:szCs w:val="16"/>
        </w:rPr>
        <w:t>, accessed 30 August 2021</w:t>
      </w:r>
    </w:p>
  </w:footnote>
  <w:footnote w:id="26">
    <w:p w14:paraId="22755391" w14:textId="77777777" w:rsidR="00871FDF" w:rsidRPr="007E45AC" w:rsidRDefault="00871FDF" w:rsidP="00871FDF">
      <w:pPr>
        <w:pStyle w:val="FootnoteText"/>
        <w:rPr>
          <w:lang w:val="en-US"/>
        </w:rPr>
      </w:pPr>
      <w:r>
        <w:rPr>
          <w:rStyle w:val="FootnoteReference"/>
        </w:rPr>
        <w:footnoteRef/>
      </w:r>
      <w:r>
        <w:t xml:space="preserve"> </w:t>
      </w:r>
      <w:r w:rsidRPr="007E45AC">
        <w:rPr>
          <w:sz w:val="16"/>
          <w:szCs w:val="16"/>
          <w:lang w:val="en-US"/>
        </w:rPr>
        <w:t xml:space="preserve">World Health Organization (2020), </w:t>
      </w:r>
      <w:hyperlink r:id="rId12" w:history="1">
        <w:r w:rsidRPr="007E45AC">
          <w:rPr>
            <w:rStyle w:val="Hyperlink"/>
            <w:i/>
            <w:iCs/>
            <w:sz w:val="16"/>
            <w:szCs w:val="16"/>
            <w:lang w:val="en-US"/>
          </w:rPr>
          <w:t xml:space="preserve">Screening </w:t>
        </w:r>
        <w:proofErr w:type="spellStart"/>
        <w:r w:rsidRPr="007E45AC">
          <w:rPr>
            <w:rStyle w:val="Hyperlink"/>
            <w:i/>
            <w:iCs/>
            <w:sz w:val="16"/>
            <w:szCs w:val="16"/>
            <w:lang w:val="en-US"/>
          </w:rPr>
          <w:t>Programmes</w:t>
        </w:r>
        <w:proofErr w:type="spellEnd"/>
        <w:r w:rsidRPr="007E45AC">
          <w:rPr>
            <w:rStyle w:val="Hyperlink"/>
            <w:i/>
            <w:iCs/>
            <w:sz w:val="16"/>
            <w:szCs w:val="16"/>
            <w:lang w:val="en-US"/>
          </w:rPr>
          <w:t xml:space="preserve">: a short guide. Increase effectiveness, </w:t>
        </w:r>
        <w:proofErr w:type="spellStart"/>
        <w:r w:rsidRPr="007E45AC">
          <w:rPr>
            <w:rStyle w:val="Hyperlink"/>
            <w:i/>
            <w:iCs/>
            <w:sz w:val="16"/>
            <w:szCs w:val="16"/>
            <w:lang w:val="en-US"/>
          </w:rPr>
          <w:t>maximise</w:t>
        </w:r>
        <w:proofErr w:type="spellEnd"/>
        <w:r w:rsidRPr="007E45AC">
          <w:rPr>
            <w:rStyle w:val="Hyperlink"/>
            <w:i/>
            <w:iCs/>
            <w:sz w:val="16"/>
            <w:szCs w:val="16"/>
            <w:lang w:val="en-US"/>
          </w:rPr>
          <w:t xml:space="preserve"> benefits and minimize harm</w:t>
        </w:r>
      </w:hyperlink>
      <w:r w:rsidRPr="007E45AC">
        <w:rPr>
          <w:sz w:val="16"/>
          <w:szCs w:val="16"/>
          <w:lang w:val="en-US"/>
        </w:rPr>
        <w:t>, accessed 28 October 2021</w:t>
      </w:r>
    </w:p>
  </w:footnote>
  <w:footnote w:id="27">
    <w:p w14:paraId="0A13A87D" w14:textId="77777777" w:rsidR="00871FDF" w:rsidRPr="007E45AC" w:rsidRDefault="00871FDF" w:rsidP="00871FDF">
      <w:pPr>
        <w:pStyle w:val="FootnoteText"/>
        <w:rPr>
          <w:lang w:val="en-US"/>
        </w:rPr>
      </w:pPr>
      <w:r>
        <w:rPr>
          <w:rStyle w:val="FootnoteReference"/>
        </w:rPr>
        <w:footnoteRef/>
      </w:r>
      <w:r>
        <w:t xml:space="preserve"> </w:t>
      </w:r>
      <w:r w:rsidRPr="007E45AC">
        <w:rPr>
          <w:sz w:val="16"/>
          <w:szCs w:val="16"/>
          <w:lang w:val="en-US"/>
        </w:rPr>
        <w:t>Information regarding parent/</w:t>
      </w:r>
      <w:proofErr w:type="spellStart"/>
      <w:r w:rsidRPr="007E45AC">
        <w:rPr>
          <w:sz w:val="16"/>
          <w:szCs w:val="16"/>
          <w:lang w:val="en-US"/>
        </w:rPr>
        <w:t>carer</w:t>
      </w:r>
      <w:proofErr w:type="spellEnd"/>
      <w:r w:rsidRPr="007E45AC">
        <w:rPr>
          <w:sz w:val="16"/>
          <w:szCs w:val="16"/>
          <w:lang w:val="en-US"/>
        </w:rPr>
        <w:t xml:space="preserve"> concern will not be used as an </w:t>
      </w:r>
      <w:proofErr w:type="gramStart"/>
      <w:r w:rsidRPr="007E45AC">
        <w:rPr>
          <w:sz w:val="16"/>
          <w:szCs w:val="16"/>
          <w:lang w:val="en-US"/>
        </w:rPr>
        <w:t>independent referral criteria</w:t>
      </w:r>
      <w:proofErr w:type="gramEnd"/>
      <w:r w:rsidRPr="007E45AC">
        <w:rPr>
          <w:sz w:val="16"/>
          <w:szCs w:val="16"/>
          <w:lang w:val="en-US"/>
        </w:rPr>
        <w:t>, rather this information will supplement the referral for children who do not pass the vision screen</w:t>
      </w:r>
    </w:p>
  </w:footnote>
  <w:footnote w:id="28">
    <w:p w14:paraId="2F33697A" w14:textId="77777777" w:rsidR="00871FDF" w:rsidRPr="00566966" w:rsidRDefault="00871FDF" w:rsidP="00871FDF">
      <w:pPr>
        <w:pStyle w:val="FootnoteText"/>
        <w:rPr>
          <w:sz w:val="16"/>
          <w:szCs w:val="16"/>
        </w:rPr>
      </w:pPr>
      <w:r w:rsidRPr="00566966">
        <w:rPr>
          <w:rStyle w:val="FootnoteReference"/>
          <w:sz w:val="16"/>
          <w:szCs w:val="16"/>
        </w:rPr>
        <w:footnoteRef/>
      </w:r>
      <w:r w:rsidRPr="00566966">
        <w:rPr>
          <w:sz w:val="16"/>
          <w:szCs w:val="16"/>
        </w:rPr>
        <w:t xml:space="preserve"> </w:t>
      </w:r>
      <w:r w:rsidRPr="00566966">
        <w:rPr>
          <w:rStyle w:val="BodyTextChar"/>
          <w:rFonts w:eastAsiaTheme="minorHAnsi"/>
          <w:sz w:val="16"/>
          <w:szCs w:val="16"/>
        </w:rPr>
        <w:t>It is recognized that 6/9.6 or 6/19 respectively will be the equivalent measure for some distance vision charts</w:t>
      </w:r>
    </w:p>
  </w:footnote>
  <w:footnote w:id="29">
    <w:p w14:paraId="62622B49" w14:textId="77777777" w:rsidR="00871FDF" w:rsidRPr="00E71D5F" w:rsidRDefault="00871FDF" w:rsidP="00871FDF">
      <w:pPr>
        <w:pStyle w:val="BodyText"/>
        <w:ind w:hanging="11"/>
        <w:rPr>
          <w:lang w:val="en-US"/>
        </w:rPr>
      </w:pPr>
      <w:r>
        <w:rPr>
          <w:rStyle w:val="FootnoteReference"/>
        </w:rPr>
        <w:footnoteRef/>
      </w:r>
      <w:r>
        <w:t xml:space="preserve"> </w:t>
      </w:r>
      <w:r w:rsidRPr="00E71D5F">
        <w:rPr>
          <w:rFonts w:ascii="Arial" w:hAnsi="Arial" w:cs="Arial"/>
          <w:sz w:val="16"/>
          <w:szCs w:val="16"/>
        </w:rPr>
        <w:t>Emergent technologies, including automated screening tools, are not currently specified for use under the National Minimum Standard for Vision Screening in 3.5-5</w:t>
      </w:r>
      <w:r>
        <w:rPr>
          <w:rFonts w:ascii="Arial" w:hAnsi="Arial" w:cs="Arial"/>
          <w:sz w:val="16"/>
          <w:szCs w:val="16"/>
        </w:rPr>
        <w:t>-</w:t>
      </w:r>
      <w:r w:rsidRPr="00E71D5F">
        <w:rPr>
          <w:rFonts w:ascii="Arial" w:hAnsi="Arial" w:cs="Arial"/>
          <w:sz w:val="16"/>
          <w:szCs w:val="16"/>
        </w:rPr>
        <w:t>year</w:t>
      </w:r>
      <w:r>
        <w:rPr>
          <w:rFonts w:ascii="Arial" w:hAnsi="Arial" w:cs="Arial"/>
          <w:sz w:val="16"/>
          <w:szCs w:val="16"/>
        </w:rPr>
        <w:t>-</w:t>
      </w:r>
      <w:r w:rsidRPr="00E71D5F">
        <w:rPr>
          <w:rFonts w:ascii="Arial" w:hAnsi="Arial" w:cs="Arial"/>
          <w:sz w:val="16"/>
          <w:szCs w:val="16"/>
        </w:rPr>
        <w:t>olds.</w:t>
      </w:r>
      <w:r>
        <w:rPr>
          <w:rFonts w:ascii="Arial" w:hAnsi="Arial" w:cs="Arial"/>
          <w:sz w:val="16"/>
          <w:szCs w:val="16"/>
        </w:rPr>
        <w:t xml:space="preserve"> </w:t>
      </w:r>
      <w:r w:rsidRPr="00E71D5F">
        <w:rPr>
          <w:rFonts w:ascii="Arial" w:hAnsi="Arial" w:cs="Arial"/>
          <w:sz w:val="16"/>
          <w:szCs w:val="16"/>
        </w:rPr>
        <w:t xml:space="preserve">These technologies should be considered for inclusion </w:t>
      </w:r>
      <w:r>
        <w:rPr>
          <w:rFonts w:ascii="Arial" w:hAnsi="Arial" w:cs="Arial"/>
          <w:sz w:val="16"/>
          <w:szCs w:val="16"/>
        </w:rPr>
        <w:t xml:space="preserve">where there is appropriate funding and resourcing capacity. </w:t>
      </w:r>
    </w:p>
  </w:footnote>
  <w:footnote w:id="30">
    <w:p w14:paraId="51971C0C" w14:textId="77777777" w:rsidR="00871FDF" w:rsidRPr="007E45AC" w:rsidRDefault="00871FDF" w:rsidP="00871FDF">
      <w:pPr>
        <w:pStyle w:val="FootnoteText"/>
        <w:rPr>
          <w:lang w:val="en-US"/>
        </w:rPr>
      </w:pPr>
      <w:r w:rsidRPr="007E45AC">
        <w:rPr>
          <w:rStyle w:val="FootnoteReference"/>
          <w:sz w:val="16"/>
          <w:szCs w:val="16"/>
        </w:rPr>
        <w:footnoteRef/>
      </w:r>
      <w:r w:rsidRPr="007E45AC">
        <w:rPr>
          <w:sz w:val="16"/>
          <w:szCs w:val="16"/>
        </w:rPr>
        <w:t xml:space="preserve"> </w:t>
      </w:r>
      <w:r>
        <w:rPr>
          <w:sz w:val="16"/>
          <w:szCs w:val="16"/>
          <w:lang w:val="en-US"/>
        </w:rPr>
        <w:t xml:space="preserve">New South </w:t>
      </w:r>
      <w:proofErr w:type="spellStart"/>
      <w:r>
        <w:rPr>
          <w:sz w:val="16"/>
          <w:szCs w:val="16"/>
          <w:lang w:val="en-US"/>
        </w:rPr>
        <w:t>Wale’s</w:t>
      </w:r>
      <w:proofErr w:type="spellEnd"/>
      <w:r w:rsidRPr="007E45AC">
        <w:rPr>
          <w:sz w:val="16"/>
          <w:szCs w:val="16"/>
          <w:lang w:val="en-US"/>
        </w:rPr>
        <w:t xml:space="preserve"> </w:t>
      </w:r>
      <w:r>
        <w:rPr>
          <w:sz w:val="16"/>
          <w:szCs w:val="16"/>
          <w:lang w:val="en-US"/>
        </w:rPr>
        <w:t>Statewide Eyesight Preschooler Screening (</w:t>
      </w:r>
      <w:proofErr w:type="spellStart"/>
      <w:r w:rsidRPr="007E45AC">
        <w:rPr>
          <w:sz w:val="16"/>
          <w:szCs w:val="16"/>
          <w:lang w:val="en-US"/>
        </w:rPr>
        <w:t>StEPS</w:t>
      </w:r>
      <w:proofErr w:type="spellEnd"/>
      <w:r>
        <w:rPr>
          <w:sz w:val="16"/>
          <w:szCs w:val="16"/>
          <w:lang w:val="en-US"/>
        </w:rPr>
        <w:t>)</w:t>
      </w:r>
      <w:r w:rsidRPr="007E45AC">
        <w:rPr>
          <w:sz w:val="16"/>
          <w:szCs w:val="16"/>
          <w:lang w:val="en-US"/>
        </w:rPr>
        <w:t xml:space="preserve"> program found that 53,000 children were referred to an eye health professional after their screening, and nearly 17% were referred under the ‘unable to be screened’ category.</w:t>
      </w:r>
    </w:p>
  </w:footnote>
  <w:footnote w:id="31">
    <w:p w14:paraId="2D1BD0C7" w14:textId="77777777" w:rsidR="00871FDF" w:rsidRDefault="00871FDF" w:rsidP="00871FDF">
      <w:pPr>
        <w:pStyle w:val="FootnoteText"/>
        <w:rPr>
          <w:sz w:val="16"/>
          <w:szCs w:val="16"/>
          <w:lang w:val="en-US"/>
        </w:rPr>
      </w:pPr>
      <w:r>
        <w:rPr>
          <w:rStyle w:val="FootnoteReference"/>
        </w:rPr>
        <w:footnoteRef/>
      </w:r>
      <w:r>
        <w:t xml:space="preserve"> </w:t>
      </w:r>
      <w:r>
        <w:rPr>
          <w:sz w:val="16"/>
          <w:szCs w:val="16"/>
          <w:lang w:val="en-US"/>
        </w:rPr>
        <w:t>A</w:t>
      </w:r>
      <w:r w:rsidRPr="00871FDF">
        <w:rPr>
          <w:sz w:val="16"/>
          <w:szCs w:val="16"/>
          <w:lang w:val="en-US"/>
        </w:rPr>
        <w:t xml:space="preserve"> retrospective evaluation of vision screening referral accuracy</w:t>
      </w:r>
      <w:r>
        <w:rPr>
          <w:sz w:val="16"/>
          <w:szCs w:val="16"/>
          <w:lang w:val="en-US"/>
        </w:rPr>
        <w:t xml:space="preserve"> in New Zealand</w:t>
      </w:r>
      <w:r w:rsidRPr="00871FDF">
        <w:rPr>
          <w:sz w:val="16"/>
          <w:szCs w:val="16"/>
          <w:lang w:val="en-US"/>
        </w:rPr>
        <w:t xml:space="preserve"> by </w:t>
      </w:r>
      <w:proofErr w:type="spellStart"/>
      <w:r w:rsidRPr="00871FDF">
        <w:rPr>
          <w:sz w:val="16"/>
          <w:szCs w:val="16"/>
          <w:lang w:val="en-US"/>
        </w:rPr>
        <w:t>Langeslag</w:t>
      </w:r>
      <w:proofErr w:type="spellEnd"/>
      <w:r w:rsidRPr="00871FDF">
        <w:rPr>
          <w:sz w:val="16"/>
          <w:szCs w:val="16"/>
          <w:lang w:val="en-US"/>
        </w:rPr>
        <w:t>-Smith et al (2015)</w:t>
      </w:r>
      <w:r>
        <w:rPr>
          <w:sz w:val="16"/>
          <w:szCs w:val="16"/>
          <w:lang w:val="en-US"/>
        </w:rPr>
        <w:t xml:space="preserve"> suggests that adopting a referral criterion of vision ‘worse than 6/12’ lowers the false positive rate without adversely affecting the negative predictive value of screening</w:t>
      </w:r>
      <w:r w:rsidRPr="00871FDF">
        <w:rPr>
          <w:sz w:val="16"/>
          <w:szCs w:val="16"/>
          <w:lang w:val="en-US"/>
        </w:rPr>
        <w:t xml:space="preserve">. The average age of the cohort </w:t>
      </w:r>
      <w:proofErr w:type="spellStart"/>
      <w:r w:rsidRPr="00871FDF">
        <w:rPr>
          <w:sz w:val="16"/>
          <w:szCs w:val="16"/>
          <w:lang w:val="en-US"/>
        </w:rPr>
        <w:t>analysed</w:t>
      </w:r>
      <w:proofErr w:type="spellEnd"/>
      <w:r w:rsidRPr="00871FDF">
        <w:rPr>
          <w:sz w:val="16"/>
          <w:szCs w:val="16"/>
          <w:lang w:val="en-US"/>
        </w:rPr>
        <w:t xml:space="preserve"> in this study was 52</w:t>
      </w:r>
      <w:r w:rsidRPr="00871FDF">
        <w:rPr>
          <w:rFonts w:cstheme="minorHAnsi"/>
          <w:sz w:val="16"/>
          <w:szCs w:val="16"/>
          <w:lang w:val="en-US"/>
        </w:rPr>
        <w:t>±</w:t>
      </w:r>
      <w:r w:rsidRPr="00871FDF">
        <w:rPr>
          <w:sz w:val="16"/>
          <w:szCs w:val="16"/>
          <w:lang w:val="en-US"/>
        </w:rPr>
        <w:t>4 months (range 37-70 months).</w:t>
      </w:r>
    </w:p>
    <w:p w14:paraId="1F2522A9" w14:textId="77777777" w:rsidR="00871FDF" w:rsidRDefault="00871FDF" w:rsidP="00871FDF">
      <w:pPr>
        <w:pStyle w:val="FootnoteText"/>
        <w:rPr>
          <w:sz w:val="16"/>
          <w:szCs w:val="16"/>
          <w:lang w:val="en-US"/>
        </w:rPr>
      </w:pPr>
    </w:p>
    <w:p w14:paraId="6EAF61FE" w14:textId="77777777" w:rsidR="00871FDF" w:rsidRPr="00871FDF" w:rsidRDefault="00871FDF" w:rsidP="00871FDF">
      <w:pPr>
        <w:pStyle w:val="FootnoteText"/>
        <w:rPr>
          <w:sz w:val="16"/>
          <w:szCs w:val="16"/>
          <w:lang w:val="en-US"/>
        </w:rPr>
      </w:pPr>
      <w:proofErr w:type="spellStart"/>
      <w:r w:rsidRPr="00871FDF">
        <w:rPr>
          <w:sz w:val="16"/>
          <w:szCs w:val="16"/>
        </w:rPr>
        <w:t>Langeslag</w:t>
      </w:r>
      <w:proofErr w:type="spellEnd"/>
      <w:r w:rsidRPr="00871FDF">
        <w:rPr>
          <w:sz w:val="16"/>
          <w:szCs w:val="16"/>
        </w:rPr>
        <w:t xml:space="preserve">-Smith MA, Vandal AC, </w:t>
      </w:r>
      <w:proofErr w:type="spellStart"/>
      <w:r w:rsidRPr="00871FDF">
        <w:rPr>
          <w:sz w:val="16"/>
          <w:szCs w:val="16"/>
        </w:rPr>
        <w:t>Briane</w:t>
      </w:r>
      <w:proofErr w:type="spellEnd"/>
      <w:r w:rsidRPr="00871FDF">
        <w:rPr>
          <w:sz w:val="16"/>
          <w:szCs w:val="16"/>
        </w:rPr>
        <w:t xml:space="preserve"> V, Thompson B, Anstice NS. Preschool children's vision screening in New Zealand: a retrospective evaluation of referral accuracy. BMJ Open. 2015;5(11</w:t>
      </w:r>
      <w:proofErr w:type="gramStart"/>
      <w:r w:rsidRPr="00871FDF">
        <w:rPr>
          <w:sz w:val="16"/>
          <w:szCs w:val="16"/>
        </w:rPr>
        <w:t>):e</w:t>
      </w:r>
      <w:proofErr w:type="gramEnd"/>
      <w:r w:rsidRPr="00871FDF">
        <w:rPr>
          <w:sz w:val="16"/>
          <w:szCs w:val="16"/>
        </w:rPr>
        <w:t>009207.</w:t>
      </w:r>
    </w:p>
  </w:footnote>
  <w:footnote w:id="32">
    <w:p w14:paraId="594F3ABE" w14:textId="77777777" w:rsidR="00871FDF" w:rsidRPr="00871FDF" w:rsidRDefault="00871FDF" w:rsidP="00871FDF">
      <w:pPr>
        <w:pStyle w:val="FootnoteText"/>
        <w:rPr>
          <w:sz w:val="16"/>
          <w:szCs w:val="16"/>
          <w:lang w:val="en-US"/>
        </w:rPr>
      </w:pPr>
      <w:r w:rsidRPr="00871FDF">
        <w:rPr>
          <w:rStyle w:val="FootnoteReference"/>
          <w:sz w:val="16"/>
          <w:szCs w:val="16"/>
        </w:rPr>
        <w:footnoteRef/>
      </w:r>
      <w:r w:rsidRPr="00871FDF">
        <w:rPr>
          <w:sz w:val="16"/>
          <w:szCs w:val="16"/>
        </w:rPr>
        <w:t xml:space="preserve"> '</w:t>
      </w:r>
      <w:r w:rsidRPr="00871FDF">
        <w:rPr>
          <w:sz w:val="16"/>
          <w:szCs w:val="16"/>
          <w:lang w:val="en-US"/>
        </w:rPr>
        <w:t xml:space="preserve">Cultural competency’ in this Framework is defined as an understanding of the diversity that exists across different cultures and committing to an open attitude and preparedness to engage with individuals and groups from culturally and linguistically diverse backgrounds. </w:t>
      </w:r>
    </w:p>
    <w:p w14:paraId="4F8D7366" w14:textId="77777777" w:rsidR="00871FDF" w:rsidRPr="00871FDF" w:rsidRDefault="00871FDF" w:rsidP="00871FDF">
      <w:pPr>
        <w:pStyle w:val="FootnoteText"/>
        <w:rPr>
          <w:lang w:val="en-US"/>
        </w:rPr>
      </w:pPr>
    </w:p>
  </w:footnote>
  <w:footnote w:id="33">
    <w:p w14:paraId="0090EADF" w14:textId="77777777" w:rsidR="00871FDF" w:rsidRPr="00462FE3" w:rsidRDefault="00871FDF" w:rsidP="00871FDF">
      <w:pPr>
        <w:pStyle w:val="FootnoteText"/>
        <w:rPr>
          <w:sz w:val="16"/>
          <w:szCs w:val="16"/>
        </w:rPr>
      </w:pPr>
      <w:r w:rsidRPr="00462FE3">
        <w:rPr>
          <w:rStyle w:val="FootnoteReference"/>
          <w:sz w:val="16"/>
          <w:szCs w:val="16"/>
        </w:rPr>
        <w:footnoteRef/>
      </w:r>
      <w:r w:rsidRPr="00462FE3">
        <w:rPr>
          <w:sz w:val="16"/>
          <w:szCs w:val="16"/>
        </w:rPr>
        <w:t xml:space="preserve"> Where possible, it would be preferable for this to be operated off an existing platform if it has the capacity to accommodate the required information and protocols. Consideration will also need to be given to how existing stat</w:t>
      </w:r>
      <w:r>
        <w:rPr>
          <w:sz w:val="16"/>
          <w:szCs w:val="16"/>
        </w:rPr>
        <w:t xml:space="preserve">e or territory vision screening programs </w:t>
      </w:r>
      <w:r w:rsidRPr="00462FE3">
        <w:rPr>
          <w:sz w:val="16"/>
          <w:szCs w:val="16"/>
        </w:rPr>
        <w:t xml:space="preserve">could be leveraged and/or connected to the proposed arrangements. </w:t>
      </w:r>
    </w:p>
    <w:p w14:paraId="528F262E" w14:textId="77777777" w:rsidR="00871FDF" w:rsidRPr="00462FE3" w:rsidRDefault="00871FDF" w:rsidP="00871FDF">
      <w:pPr>
        <w:pStyle w:val="FootnoteText"/>
        <w:rPr>
          <w:lang w:val="en-US"/>
        </w:rPr>
      </w:pPr>
    </w:p>
  </w:footnote>
  <w:footnote w:id="34">
    <w:p w14:paraId="58B8A341" w14:textId="77777777" w:rsidR="00871FDF" w:rsidRDefault="00871FDF" w:rsidP="00871FDF">
      <w:pPr>
        <w:pStyle w:val="FootnoteText"/>
        <w:rPr>
          <w:sz w:val="16"/>
          <w:szCs w:val="16"/>
        </w:rPr>
      </w:pPr>
      <w:r w:rsidRPr="007E45AC">
        <w:rPr>
          <w:rStyle w:val="FootnoteReference"/>
          <w:sz w:val="16"/>
          <w:szCs w:val="16"/>
        </w:rPr>
        <w:footnoteRef/>
      </w:r>
      <w:r w:rsidRPr="007E45AC">
        <w:rPr>
          <w:sz w:val="16"/>
          <w:szCs w:val="16"/>
        </w:rPr>
        <w:t xml:space="preserve"> It is recognised that electronic systems are the ideal option but may not be feasible where there may be significant barriers to accessing the web and/or funding and resourcing. In these circumstances, it may be necessary to consider a hybrid information management system comprising both paper and electronic-based systems.</w:t>
      </w:r>
    </w:p>
    <w:p w14:paraId="3E5BD32C" w14:textId="77777777" w:rsidR="00871FDF" w:rsidRPr="007E45AC" w:rsidRDefault="00871FDF" w:rsidP="00871FDF">
      <w:pPr>
        <w:pStyle w:val="FootnoteText"/>
        <w:rPr>
          <w:sz w:val="16"/>
          <w:szCs w:val="16"/>
          <w:lang w:val="en-US"/>
        </w:rPr>
      </w:pPr>
      <w:r w:rsidRPr="007E45AC">
        <w:rPr>
          <w:sz w:val="16"/>
          <w:szCs w:val="16"/>
        </w:rPr>
        <w:t xml:space="preserve"> </w:t>
      </w:r>
    </w:p>
  </w:footnote>
  <w:footnote w:id="35">
    <w:p w14:paraId="63C121AA" w14:textId="77777777" w:rsidR="00871FDF" w:rsidRPr="007E45AC" w:rsidRDefault="00871FDF" w:rsidP="00871FDF">
      <w:pPr>
        <w:pStyle w:val="FootnoteText"/>
        <w:rPr>
          <w:sz w:val="16"/>
          <w:szCs w:val="16"/>
          <w:lang w:val="en-US"/>
        </w:rPr>
      </w:pPr>
      <w:r w:rsidRPr="007E45AC">
        <w:rPr>
          <w:rStyle w:val="FootnoteReference"/>
          <w:sz w:val="16"/>
          <w:szCs w:val="16"/>
        </w:rPr>
        <w:footnoteRef/>
      </w:r>
      <w:r w:rsidRPr="007E45AC">
        <w:rPr>
          <w:sz w:val="16"/>
          <w:szCs w:val="16"/>
        </w:rPr>
        <w:t xml:space="preserve"> </w:t>
      </w:r>
      <w:r w:rsidRPr="007E45AC">
        <w:rPr>
          <w:sz w:val="16"/>
          <w:szCs w:val="16"/>
          <w:lang w:val="en-US"/>
        </w:rPr>
        <w:t>It is noted that the Australian Digital Health Agency is looking to develop a Child Digital Health Record. If this occurs, further consideration should be given to how vision screening information could be incorporated/linked to this Record.</w:t>
      </w:r>
    </w:p>
  </w:footnote>
  <w:footnote w:id="36">
    <w:p w14:paraId="03355911" w14:textId="77777777" w:rsidR="00871FDF" w:rsidRPr="00FD7C92" w:rsidRDefault="00871FDF" w:rsidP="00871FDF">
      <w:pPr>
        <w:pStyle w:val="FootnoteText"/>
        <w:rPr>
          <w:lang w:val="en-US"/>
        </w:rPr>
      </w:pPr>
      <w:r>
        <w:rPr>
          <w:rStyle w:val="FootnoteReference"/>
        </w:rPr>
        <w:footnoteRef/>
      </w:r>
      <w:r>
        <w:t xml:space="preserve"> </w:t>
      </w:r>
      <w:r w:rsidRPr="007E45AC">
        <w:rPr>
          <w:sz w:val="16"/>
          <w:szCs w:val="16"/>
        </w:rPr>
        <w:t xml:space="preserve">The </w:t>
      </w:r>
      <w:proofErr w:type="spellStart"/>
      <w:r w:rsidRPr="007E45AC">
        <w:rPr>
          <w:sz w:val="16"/>
          <w:szCs w:val="16"/>
        </w:rPr>
        <w:t>StEPS</w:t>
      </w:r>
      <w:proofErr w:type="spellEnd"/>
      <w:r w:rsidRPr="007E45AC">
        <w:rPr>
          <w:sz w:val="16"/>
          <w:szCs w:val="16"/>
        </w:rPr>
        <w:t xml:space="preserve"> program found </w:t>
      </w:r>
      <w:r w:rsidRPr="007E45AC">
        <w:rPr>
          <w:sz w:val="16"/>
          <w:szCs w:val="16"/>
          <w:lang w:val="en-US"/>
        </w:rPr>
        <w:t>the screening rate was 19% higher in areas where catch up clinics were available.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5BC7FCFD" w14:paraId="61694498" w14:textId="77777777" w:rsidTr="002D4EFF">
      <w:tc>
        <w:tcPr>
          <w:tcW w:w="3210" w:type="dxa"/>
        </w:tcPr>
        <w:p w14:paraId="69E60236" w14:textId="663036DD" w:rsidR="5BC7FCFD" w:rsidRDefault="5BC7FCFD" w:rsidP="002D4EFF">
          <w:pPr>
            <w:pStyle w:val="Header"/>
            <w:ind w:left="-115"/>
            <w:rPr>
              <w:szCs w:val="17"/>
            </w:rPr>
          </w:pPr>
        </w:p>
      </w:tc>
      <w:tc>
        <w:tcPr>
          <w:tcW w:w="3210" w:type="dxa"/>
        </w:tcPr>
        <w:p w14:paraId="5A54F565" w14:textId="616BFB6A" w:rsidR="5BC7FCFD" w:rsidRDefault="5BC7FCFD" w:rsidP="002D4EFF">
          <w:pPr>
            <w:pStyle w:val="Header"/>
            <w:jc w:val="center"/>
            <w:rPr>
              <w:szCs w:val="17"/>
            </w:rPr>
          </w:pPr>
        </w:p>
      </w:tc>
      <w:tc>
        <w:tcPr>
          <w:tcW w:w="3210" w:type="dxa"/>
        </w:tcPr>
        <w:p w14:paraId="521F9B3E" w14:textId="2A2DCDAC" w:rsidR="5BC7FCFD" w:rsidRDefault="5BC7FCFD" w:rsidP="002D4EFF">
          <w:pPr>
            <w:pStyle w:val="Header"/>
            <w:ind w:right="-115"/>
            <w:jc w:val="right"/>
            <w:rPr>
              <w:szCs w:val="17"/>
            </w:rPr>
          </w:pPr>
        </w:p>
      </w:tc>
    </w:tr>
  </w:tbl>
  <w:p w14:paraId="7B41074A" w14:textId="6E532FC2" w:rsidR="5BC7FCFD" w:rsidRDefault="5BC7FCFD" w:rsidP="002D4EFF">
    <w:pPr>
      <w:pStyle w:val="Header"/>
      <w:rPr>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906C" w14:textId="77777777" w:rsidR="00350232" w:rsidRDefault="003502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4BF51" w14:textId="77777777" w:rsidR="00350232" w:rsidRDefault="003502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8B46" w14:textId="77777777" w:rsidR="00350232" w:rsidRDefault="00350232" w:rsidP="00271CE8">
    <w:pPr>
      <w:pStyle w:val="Header"/>
      <w:tabs>
        <w:tab w:val="left" w:pos="615"/>
        <w:tab w:val="right" w:pos="9638"/>
      </w:tabs>
    </w:pPr>
    <w:r>
      <w:tab/>
    </w:r>
    <w:r>
      <w:tab/>
    </w:r>
    <w:r>
      <w:rPr>
        <w:noProof/>
      </w:rPr>
      <w:drawing>
        <wp:inline distT="0" distB="0" distL="0" distR="0" wp14:anchorId="60CF0723" wp14:editId="0151AE7F">
          <wp:extent cx="763235" cy="1130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769076" cy="1138950"/>
                  </a:xfrm>
                  <a:prstGeom prst="rect">
                    <a:avLst/>
                  </a:prstGeom>
                </pic:spPr>
              </pic:pic>
            </a:graphicData>
          </a:graphic>
        </wp:inline>
      </w:drawing>
    </w:r>
  </w:p>
</w:hdr>
</file>

<file path=word/intelligence.xml><?xml version="1.0" encoding="utf-8"?>
<int:Intelligence xmlns:int="http://schemas.microsoft.com/office/intelligence/2019/intelligence">
  <int:IntelligenceSettings/>
  <int:Manifest>
    <int:ParagraphRange paragraphId="1634690200" textId="1901496473" start="45" length="12" invalidationStart="45" invalidationLength="12" id="NxV/VCBt"/>
  </int:Manifest>
  <int:Observations>
    <int:Content id="NxV/VCB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5B21"/>
    <w:multiLevelType w:val="hybridMultilevel"/>
    <w:tmpl w:val="BABAEB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FB28C5"/>
    <w:multiLevelType w:val="multilevel"/>
    <w:tmpl w:val="11C64328"/>
    <w:styleLink w:val="ListParagraph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7284AE9"/>
    <w:multiLevelType w:val="multilevel"/>
    <w:tmpl w:val="6706DB1E"/>
    <w:styleLink w:val="ListParagraph1"/>
    <w:lvl w:ilvl="0">
      <w:start w:val="1"/>
      <w:numFmt w:val="lowerLetter"/>
      <w:pStyle w:val="ListAlpha"/>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99E2C68"/>
    <w:multiLevelType w:val="hybridMultilevel"/>
    <w:tmpl w:val="7666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0FF13492"/>
    <w:multiLevelType w:val="hybridMultilevel"/>
    <w:tmpl w:val="2C226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717F27"/>
    <w:multiLevelType w:val="hybridMultilevel"/>
    <w:tmpl w:val="9D10D5E8"/>
    <w:lvl w:ilvl="0" w:tplc="0C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44B3E8E"/>
    <w:multiLevelType w:val="hybridMultilevel"/>
    <w:tmpl w:val="08DE6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865A91"/>
    <w:multiLevelType w:val="hybridMultilevel"/>
    <w:tmpl w:val="F2FA0F50"/>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5EC29A9"/>
    <w:multiLevelType w:val="hybridMultilevel"/>
    <w:tmpl w:val="E280E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D05A38"/>
    <w:multiLevelType w:val="hybridMultilevel"/>
    <w:tmpl w:val="F26E21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C10B81"/>
    <w:multiLevelType w:val="hybridMultilevel"/>
    <w:tmpl w:val="AA0645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3F64F25"/>
    <w:multiLevelType w:val="hybridMultilevel"/>
    <w:tmpl w:val="15443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6" w15:restartNumberingAfterBreak="0">
    <w:nsid w:val="25992B3E"/>
    <w:multiLevelType w:val="hybridMultilevel"/>
    <w:tmpl w:val="41A6FC60"/>
    <w:lvl w:ilvl="0" w:tplc="0C090001">
      <w:start w:val="1"/>
      <w:numFmt w:val="bullet"/>
      <w:lvlText w:val=""/>
      <w:lvlJc w:val="left"/>
      <w:pPr>
        <w:ind w:left="842" w:hanging="360"/>
      </w:pPr>
      <w:rPr>
        <w:rFonts w:ascii="Symbol" w:hAnsi="Symbol" w:hint="default"/>
      </w:rPr>
    </w:lvl>
    <w:lvl w:ilvl="1" w:tplc="0C090003" w:tentative="1">
      <w:start w:val="1"/>
      <w:numFmt w:val="bullet"/>
      <w:lvlText w:val="o"/>
      <w:lvlJc w:val="left"/>
      <w:pPr>
        <w:ind w:left="1562" w:hanging="360"/>
      </w:pPr>
      <w:rPr>
        <w:rFonts w:ascii="Courier New" w:hAnsi="Courier New" w:cs="Courier New" w:hint="default"/>
      </w:rPr>
    </w:lvl>
    <w:lvl w:ilvl="2" w:tplc="0C090005" w:tentative="1">
      <w:start w:val="1"/>
      <w:numFmt w:val="bullet"/>
      <w:lvlText w:val=""/>
      <w:lvlJc w:val="left"/>
      <w:pPr>
        <w:ind w:left="2282" w:hanging="360"/>
      </w:pPr>
      <w:rPr>
        <w:rFonts w:ascii="Wingdings" w:hAnsi="Wingdings" w:hint="default"/>
      </w:rPr>
    </w:lvl>
    <w:lvl w:ilvl="3" w:tplc="0C090001" w:tentative="1">
      <w:start w:val="1"/>
      <w:numFmt w:val="bullet"/>
      <w:lvlText w:val=""/>
      <w:lvlJc w:val="left"/>
      <w:pPr>
        <w:ind w:left="3002" w:hanging="360"/>
      </w:pPr>
      <w:rPr>
        <w:rFonts w:ascii="Symbol" w:hAnsi="Symbol" w:hint="default"/>
      </w:rPr>
    </w:lvl>
    <w:lvl w:ilvl="4" w:tplc="0C090003" w:tentative="1">
      <w:start w:val="1"/>
      <w:numFmt w:val="bullet"/>
      <w:lvlText w:val="o"/>
      <w:lvlJc w:val="left"/>
      <w:pPr>
        <w:ind w:left="3722" w:hanging="360"/>
      </w:pPr>
      <w:rPr>
        <w:rFonts w:ascii="Courier New" w:hAnsi="Courier New" w:cs="Courier New" w:hint="default"/>
      </w:rPr>
    </w:lvl>
    <w:lvl w:ilvl="5" w:tplc="0C090005" w:tentative="1">
      <w:start w:val="1"/>
      <w:numFmt w:val="bullet"/>
      <w:lvlText w:val=""/>
      <w:lvlJc w:val="left"/>
      <w:pPr>
        <w:ind w:left="4442" w:hanging="360"/>
      </w:pPr>
      <w:rPr>
        <w:rFonts w:ascii="Wingdings" w:hAnsi="Wingdings" w:hint="default"/>
      </w:rPr>
    </w:lvl>
    <w:lvl w:ilvl="6" w:tplc="0C090001" w:tentative="1">
      <w:start w:val="1"/>
      <w:numFmt w:val="bullet"/>
      <w:lvlText w:val=""/>
      <w:lvlJc w:val="left"/>
      <w:pPr>
        <w:ind w:left="5162" w:hanging="360"/>
      </w:pPr>
      <w:rPr>
        <w:rFonts w:ascii="Symbol" w:hAnsi="Symbol" w:hint="default"/>
      </w:rPr>
    </w:lvl>
    <w:lvl w:ilvl="7" w:tplc="0C090003" w:tentative="1">
      <w:start w:val="1"/>
      <w:numFmt w:val="bullet"/>
      <w:lvlText w:val="o"/>
      <w:lvlJc w:val="left"/>
      <w:pPr>
        <w:ind w:left="5882" w:hanging="360"/>
      </w:pPr>
      <w:rPr>
        <w:rFonts w:ascii="Courier New" w:hAnsi="Courier New" w:cs="Courier New" w:hint="default"/>
      </w:rPr>
    </w:lvl>
    <w:lvl w:ilvl="8" w:tplc="0C090005" w:tentative="1">
      <w:start w:val="1"/>
      <w:numFmt w:val="bullet"/>
      <w:lvlText w:val=""/>
      <w:lvlJc w:val="left"/>
      <w:pPr>
        <w:ind w:left="6602" w:hanging="360"/>
      </w:pPr>
      <w:rPr>
        <w:rFonts w:ascii="Wingdings" w:hAnsi="Wingdings" w:hint="default"/>
      </w:rPr>
    </w:lvl>
  </w:abstractNum>
  <w:abstractNum w:abstractNumId="17" w15:restartNumberingAfterBreak="0">
    <w:nsid w:val="2BB20634"/>
    <w:multiLevelType w:val="hybridMultilevel"/>
    <w:tmpl w:val="79EE2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9" w15:restartNumberingAfterBreak="0">
    <w:nsid w:val="35542271"/>
    <w:multiLevelType w:val="hybridMultilevel"/>
    <w:tmpl w:val="C96491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784952"/>
    <w:multiLevelType w:val="hybridMultilevel"/>
    <w:tmpl w:val="34B0BC3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7C426F5"/>
    <w:multiLevelType w:val="hybridMultilevel"/>
    <w:tmpl w:val="935E14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3" w15:restartNumberingAfterBreak="0">
    <w:nsid w:val="49F869E9"/>
    <w:multiLevelType w:val="hybridMultilevel"/>
    <w:tmpl w:val="24DC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405FFB"/>
    <w:multiLevelType w:val="hybridMultilevel"/>
    <w:tmpl w:val="F260E9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57456B"/>
    <w:multiLevelType w:val="hybridMultilevel"/>
    <w:tmpl w:val="C9D8E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0639FB"/>
    <w:multiLevelType w:val="multilevel"/>
    <w:tmpl w:val="279CF11E"/>
    <w:numStyleLink w:val="ListBullet"/>
  </w:abstractNum>
  <w:abstractNum w:abstractNumId="27" w15:restartNumberingAfterBreak="0">
    <w:nsid w:val="575F1871"/>
    <w:multiLevelType w:val="multilevel"/>
    <w:tmpl w:val="9D625AA6"/>
    <w:numStyleLink w:val="ListNumberedHeadings"/>
  </w:abstractNum>
  <w:abstractNum w:abstractNumId="28" w15:restartNumberingAfterBreak="0">
    <w:nsid w:val="5B3836E2"/>
    <w:multiLevelType w:val="hybridMultilevel"/>
    <w:tmpl w:val="D4602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643A6A"/>
    <w:multiLevelType w:val="hybridMultilevel"/>
    <w:tmpl w:val="542A3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D204C4E"/>
    <w:multiLevelType w:val="hybridMultilevel"/>
    <w:tmpl w:val="4BB26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745DB"/>
    <w:multiLevelType w:val="hybridMultilevel"/>
    <w:tmpl w:val="2FBC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B0627A"/>
    <w:multiLevelType w:val="multilevel"/>
    <w:tmpl w:val="626C565E"/>
    <w:numStyleLink w:val="ListTableBullet"/>
  </w:abstractNum>
  <w:abstractNum w:abstractNumId="33" w15:restartNumberingAfterBreak="0">
    <w:nsid w:val="61246874"/>
    <w:multiLevelType w:val="hybridMultilevel"/>
    <w:tmpl w:val="2F40EFD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792BC7"/>
    <w:multiLevelType w:val="multilevel"/>
    <w:tmpl w:val="BDFC207A"/>
    <w:numStyleLink w:val="ListTableNumber"/>
  </w:abstractNum>
  <w:abstractNum w:abstractNumId="35"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6" w15:restartNumberingAfterBreak="0">
    <w:nsid w:val="6343465C"/>
    <w:multiLevelType w:val="hybridMultilevel"/>
    <w:tmpl w:val="E9C23814"/>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63FB5729"/>
    <w:multiLevelType w:val="hybridMultilevel"/>
    <w:tmpl w:val="7A06BD3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44D3B80"/>
    <w:multiLevelType w:val="hybridMultilevel"/>
    <w:tmpl w:val="B4B62B4A"/>
    <w:lvl w:ilvl="0" w:tplc="0C090001">
      <w:start w:val="1"/>
      <w:numFmt w:val="bullet"/>
      <w:lvlText w:val=""/>
      <w:lvlJc w:val="left"/>
      <w:pPr>
        <w:ind w:left="1202" w:hanging="360"/>
      </w:pPr>
      <w:rPr>
        <w:rFonts w:ascii="Symbol" w:hAnsi="Symbol" w:hint="default"/>
      </w:rPr>
    </w:lvl>
    <w:lvl w:ilvl="1" w:tplc="0C090003" w:tentative="1">
      <w:start w:val="1"/>
      <w:numFmt w:val="bullet"/>
      <w:lvlText w:val="o"/>
      <w:lvlJc w:val="left"/>
      <w:pPr>
        <w:ind w:left="1922" w:hanging="360"/>
      </w:pPr>
      <w:rPr>
        <w:rFonts w:ascii="Courier New" w:hAnsi="Courier New" w:cs="Courier New" w:hint="default"/>
      </w:rPr>
    </w:lvl>
    <w:lvl w:ilvl="2" w:tplc="0C090005" w:tentative="1">
      <w:start w:val="1"/>
      <w:numFmt w:val="bullet"/>
      <w:lvlText w:val=""/>
      <w:lvlJc w:val="left"/>
      <w:pPr>
        <w:ind w:left="2642" w:hanging="360"/>
      </w:pPr>
      <w:rPr>
        <w:rFonts w:ascii="Wingdings" w:hAnsi="Wingdings" w:hint="default"/>
      </w:rPr>
    </w:lvl>
    <w:lvl w:ilvl="3" w:tplc="0C090001" w:tentative="1">
      <w:start w:val="1"/>
      <w:numFmt w:val="bullet"/>
      <w:lvlText w:val=""/>
      <w:lvlJc w:val="left"/>
      <w:pPr>
        <w:ind w:left="3362" w:hanging="360"/>
      </w:pPr>
      <w:rPr>
        <w:rFonts w:ascii="Symbol" w:hAnsi="Symbol" w:hint="default"/>
      </w:rPr>
    </w:lvl>
    <w:lvl w:ilvl="4" w:tplc="0C090003" w:tentative="1">
      <w:start w:val="1"/>
      <w:numFmt w:val="bullet"/>
      <w:lvlText w:val="o"/>
      <w:lvlJc w:val="left"/>
      <w:pPr>
        <w:ind w:left="4082" w:hanging="360"/>
      </w:pPr>
      <w:rPr>
        <w:rFonts w:ascii="Courier New" w:hAnsi="Courier New" w:cs="Courier New" w:hint="default"/>
      </w:rPr>
    </w:lvl>
    <w:lvl w:ilvl="5" w:tplc="0C090005" w:tentative="1">
      <w:start w:val="1"/>
      <w:numFmt w:val="bullet"/>
      <w:lvlText w:val=""/>
      <w:lvlJc w:val="left"/>
      <w:pPr>
        <w:ind w:left="4802" w:hanging="360"/>
      </w:pPr>
      <w:rPr>
        <w:rFonts w:ascii="Wingdings" w:hAnsi="Wingdings" w:hint="default"/>
      </w:rPr>
    </w:lvl>
    <w:lvl w:ilvl="6" w:tplc="0C090001" w:tentative="1">
      <w:start w:val="1"/>
      <w:numFmt w:val="bullet"/>
      <w:lvlText w:val=""/>
      <w:lvlJc w:val="left"/>
      <w:pPr>
        <w:ind w:left="5522" w:hanging="360"/>
      </w:pPr>
      <w:rPr>
        <w:rFonts w:ascii="Symbol" w:hAnsi="Symbol" w:hint="default"/>
      </w:rPr>
    </w:lvl>
    <w:lvl w:ilvl="7" w:tplc="0C090003" w:tentative="1">
      <w:start w:val="1"/>
      <w:numFmt w:val="bullet"/>
      <w:lvlText w:val="o"/>
      <w:lvlJc w:val="left"/>
      <w:pPr>
        <w:ind w:left="6242" w:hanging="360"/>
      </w:pPr>
      <w:rPr>
        <w:rFonts w:ascii="Courier New" w:hAnsi="Courier New" w:cs="Courier New" w:hint="default"/>
      </w:rPr>
    </w:lvl>
    <w:lvl w:ilvl="8" w:tplc="0C090005" w:tentative="1">
      <w:start w:val="1"/>
      <w:numFmt w:val="bullet"/>
      <w:lvlText w:val=""/>
      <w:lvlJc w:val="left"/>
      <w:pPr>
        <w:ind w:left="6962" w:hanging="360"/>
      </w:pPr>
      <w:rPr>
        <w:rFonts w:ascii="Wingdings" w:hAnsi="Wingdings" w:hint="default"/>
      </w:rPr>
    </w:lvl>
  </w:abstractNum>
  <w:abstractNum w:abstractNumId="39" w15:restartNumberingAfterBreak="0">
    <w:nsid w:val="7139706E"/>
    <w:multiLevelType w:val="multilevel"/>
    <w:tmpl w:val="11C64328"/>
    <w:numStyleLink w:val="ListParagraph0"/>
  </w:abstractNum>
  <w:abstractNum w:abstractNumId="40" w15:restartNumberingAfterBreak="0">
    <w:nsid w:val="71C6150B"/>
    <w:multiLevelType w:val="hybridMultilevel"/>
    <w:tmpl w:val="C1F0B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901DEE"/>
    <w:multiLevelType w:val="hybridMultilevel"/>
    <w:tmpl w:val="F3B06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3D9218F"/>
    <w:multiLevelType w:val="hybridMultilevel"/>
    <w:tmpl w:val="28163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4041DBA"/>
    <w:multiLevelType w:val="hybridMultilevel"/>
    <w:tmpl w:val="44804A10"/>
    <w:lvl w:ilvl="0" w:tplc="0C090001">
      <w:start w:val="1"/>
      <w:numFmt w:val="bullet"/>
      <w:lvlText w:val=""/>
      <w:lvlJc w:val="left"/>
      <w:pPr>
        <w:ind w:left="709" w:hanging="360"/>
      </w:pPr>
      <w:rPr>
        <w:rFonts w:ascii="Symbol" w:hAnsi="Symbol" w:hint="default"/>
      </w:rPr>
    </w:lvl>
    <w:lvl w:ilvl="1" w:tplc="0C090003">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44" w15:restartNumberingAfterBreak="0">
    <w:nsid w:val="76E337A6"/>
    <w:multiLevelType w:val="hybridMultilevel"/>
    <w:tmpl w:val="10F01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AE03A10"/>
    <w:multiLevelType w:val="hybridMultilevel"/>
    <w:tmpl w:val="5A68C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C035A18"/>
    <w:multiLevelType w:val="hybridMultilevel"/>
    <w:tmpl w:val="3A7860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C1A461F"/>
    <w:multiLevelType w:val="multilevel"/>
    <w:tmpl w:val="1556E92C"/>
    <w:numStyleLink w:val="ListAttachment"/>
  </w:abstractNum>
  <w:abstractNum w:abstractNumId="48"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48"/>
  </w:num>
  <w:num w:numId="3">
    <w:abstractNumId w:val="15"/>
  </w:num>
  <w:num w:numId="4">
    <w:abstractNumId w:val="22"/>
  </w:num>
  <w:num w:numId="5">
    <w:abstractNumId w:val="1"/>
  </w:num>
  <w:num w:numId="6">
    <w:abstractNumId w:val="35"/>
  </w:num>
  <w:num w:numId="7">
    <w:abstractNumId w:val="39"/>
  </w:num>
  <w:num w:numId="8">
    <w:abstractNumId w:val="2"/>
  </w:num>
  <w:num w:numId="9">
    <w:abstractNumId w:val="15"/>
  </w:num>
  <w:num w:numId="10">
    <w:abstractNumId w:val="8"/>
  </w:num>
  <w:num w:numId="11">
    <w:abstractNumId w:val="34"/>
  </w:num>
  <w:num w:numId="12">
    <w:abstractNumId w:val="27"/>
  </w:num>
  <w:num w:numId="13">
    <w:abstractNumId w:val="18"/>
  </w:num>
  <w:num w:numId="14">
    <w:abstractNumId w:val="5"/>
  </w:num>
  <w:num w:numId="15">
    <w:abstractNumId w:val="32"/>
  </w:num>
  <w:num w:numId="16">
    <w:abstractNumId w:val="4"/>
  </w:num>
  <w:num w:numId="17">
    <w:abstractNumId w:val="47"/>
  </w:num>
  <w:num w:numId="18">
    <w:abstractNumId w:val="29"/>
  </w:num>
  <w:num w:numId="19">
    <w:abstractNumId w:val="26"/>
  </w:num>
  <w:num w:numId="20">
    <w:abstractNumId w:val="46"/>
  </w:num>
  <w:num w:numId="21">
    <w:abstractNumId w:val="13"/>
  </w:num>
  <w:num w:numId="22">
    <w:abstractNumId w:val="33"/>
  </w:num>
  <w:num w:numId="23">
    <w:abstractNumId w:val="20"/>
  </w:num>
  <w:num w:numId="24">
    <w:abstractNumId w:val="21"/>
  </w:num>
  <w:num w:numId="25">
    <w:abstractNumId w:val="11"/>
  </w:num>
  <w:num w:numId="26">
    <w:abstractNumId w:val="14"/>
  </w:num>
  <w:num w:numId="27">
    <w:abstractNumId w:val="42"/>
  </w:num>
  <w:num w:numId="28">
    <w:abstractNumId w:val="17"/>
  </w:num>
  <w:num w:numId="29">
    <w:abstractNumId w:val="30"/>
  </w:num>
  <w:num w:numId="30">
    <w:abstractNumId w:val="31"/>
  </w:num>
  <w:num w:numId="31">
    <w:abstractNumId w:val="23"/>
  </w:num>
  <w:num w:numId="32">
    <w:abstractNumId w:val="25"/>
  </w:num>
  <w:num w:numId="33">
    <w:abstractNumId w:val="3"/>
  </w:num>
  <w:num w:numId="34">
    <w:abstractNumId w:val="40"/>
  </w:num>
  <w:num w:numId="35">
    <w:abstractNumId w:val="9"/>
  </w:num>
  <w:num w:numId="36">
    <w:abstractNumId w:val="16"/>
  </w:num>
  <w:num w:numId="37">
    <w:abstractNumId w:val="19"/>
  </w:num>
  <w:num w:numId="38">
    <w:abstractNumId w:val="45"/>
  </w:num>
  <w:num w:numId="39">
    <w:abstractNumId w:val="36"/>
  </w:num>
  <w:num w:numId="40">
    <w:abstractNumId w:val="43"/>
  </w:num>
  <w:num w:numId="41">
    <w:abstractNumId w:val="10"/>
  </w:num>
  <w:num w:numId="42">
    <w:abstractNumId w:val="37"/>
  </w:num>
  <w:num w:numId="43">
    <w:abstractNumId w:val="24"/>
  </w:num>
  <w:num w:numId="44">
    <w:abstractNumId w:val="6"/>
  </w:num>
  <w:num w:numId="45">
    <w:abstractNumId w:val="41"/>
  </w:num>
  <w:num w:numId="46">
    <w:abstractNumId w:val="0"/>
  </w:num>
  <w:num w:numId="47">
    <w:abstractNumId w:val="12"/>
  </w:num>
  <w:num w:numId="48">
    <w:abstractNumId w:val="28"/>
  </w:num>
  <w:num w:numId="49">
    <w:abstractNumId w:val="44"/>
  </w:num>
  <w:num w:numId="50">
    <w:abstractNumId w:val="7"/>
  </w:num>
  <w:num w:numId="51">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13"/>
    <w:rsid w:val="00000528"/>
    <w:rsid w:val="00002882"/>
    <w:rsid w:val="00002D30"/>
    <w:rsid w:val="00003E93"/>
    <w:rsid w:val="00006100"/>
    <w:rsid w:val="0000696E"/>
    <w:rsid w:val="00006BCD"/>
    <w:rsid w:val="00007607"/>
    <w:rsid w:val="00010F47"/>
    <w:rsid w:val="00011CDF"/>
    <w:rsid w:val="00012BFA"/>
    <w:rsid w:val="00012CE2"/>
    <w:rsid w:val="000148CC"/>
    <w:rsid w:val="000158D9"/>
    <w:rsid w:val="00015F58"/>
    <w:rsid w:val="00015F99"/>
    <w:rsid w:val="000173AC"/>
    <w:rsid w:val="00017C29"/>
    <w:rsid w:val="00017D07"/>
    <w:rsid w:val="00020C67"/>
    <w:rsid w:val="00021C1B"/>
    <w:rsid w:val="00022DAA"/>
    <w:rsid w:val="000234B4"/>
    <w:rsid w:val="000242DB"/>
    <w:rsid w:val="00024F20"/>
    <w:rsid w:val="000255B1"/>
    <w:rsid w:val="000268FB"/>
    <w:rsid w:val="00026922"/>
    <w:rsid w:val="000270F8"/>
    <w:rsid w:val="000274AB"/>
    <w:rsid w:val="00027809"/>
    <w:rsid w:val="000300CE"/>
    <w:rsid w:val="000301EC"/>
    <w:rsid w:val="0003089E"/>
    <w:rsid w:val="00030BA6"/>
    <w:rsid w:val="00030FB0"/>
    <w:rsid w:val="00031544"/>
    <w:rsid w:val="00032664"/>
    <w:rsid w:val="00033A5A"/>
    <w:rsid w:val="0003488B"/>
    <w:rsid w:val="00034BBF"/>
    <w:rsid w:val="00035057"/>
    <w:rsid w:val="00035189"/>
    <w:rsid w:val="00035602"/>
    <w:rsid w:val="00035779"/>
    <w:rsid w:val="000358CA"/>
    <w:rsid w:val="000358ED"/>
    <w:rsid w:val="00036DC1"/>
    <w:rsid w:val="00037030"/>
    <w:rsid w:val="00040040"/>
    <w:rsid w:val="00040ADD"/>
    <w:rsid w:val="000412AE"/>
    <w:rsid w:val="00041481"/>
    <w:rsid w:val="000427B8"/>
    <w:rsid w:val="00042982"/>
    <w:rsid w:val="000430EF"/>
    <w:rsid w:val="000439AB"/>
    <w:rsid w:val="00043A15"/>
    <w:rsid w:val="00043B88"/>
    <w:rsid w:val="00044033"/>
    <w:rsid w:val="00044B3C"/>
    <w:rsid w:val="000450F4"/>
    <w:rsid w:val="00045574"/>
    <w:rsid w:val="00045BFA"/>
    <w:rsid w:val="00046C2D"/>
    <w:rsid w:val="00047448"/>
    <w:rsid w:val="00050153"/>
    <w:rsid w:val="00052648"/>
    <w:rsid w:val="00054CAB"/>
    <w:rsid w:val="000565AC"/>
    <w:rsid w:val="000568FD"/>
    <w:rsid w:val="00056E65"/>
    <w:rsid w:val="00057D8C"/>
    <w:rsid w:val="00057EAB"/>
    <w:rsid w:val="00060320"/>
    <w:rsid w:val="00060646"/>
    <w:rsid w:val="00061837"/>
    <w:rsid w:val="00061C53"/>
    <w:rsid w:val="0006203C"/>
    <w:rsid w:val="00062A0C"/>
    <w:rsid w:val="00062B3B"/>
    <w:rsid w:val="00062E4F"/>
    <w:rsid w:val="000645F6"/>
    <w:rsid w:val="000652F5"/>
    <w:rsid w:val="0006571A"/>
    <w:rsid w:val="00065AAC"/>
    <w:rsid w:val="00065E72"/>
    <w:rsid w:val="00066509"/>
    <w:rsid w:val="000670F9"/>
    <w:rsid w:val="00067ED9"/>
    <w:rsid w:val="000705FA"/>
    <w:rsid w:val="00070862"/>
    <w:rsid w:val="00071BF8"/>
    <w:rsid w:val="00071C7D"/>
    <w:rsid w:val="000735B4"/>
    <w:rsid w:val="00074359"/>
    <w:rsid w:val="00074453"/>
    <w:rsid w:val="00075FA8"/>
    <w:rsid w:val="00076C27"/>
    <w:rsid w:val="00076F0C"/>
    <w:rsid w:val="00076F97"/>
    <w:rsid w:val="000771B8"/>
    <w:rsid w:val="000778B2"/>
    <w:rsid w:val="00081E99"/>
    <w:rsid w:val="000822B9"/>
    <w:rsid w:val="00082A12"/>
    <w:rsid w:val="0008302F"/>
    <w:rsid w:val="0008472F"/>
    <w:rsid w:val="00084D3A"/>
    <w:rsid w:val="00085EB4"/>
    <w:rsid w:val="0008604B"/>
    <w:rsid w:val="00086226"/>
    <w:rsid w:val="000864FA"/>
    <w:rsid w:val="00086FF3"/>
    <w:rsid w:val="000870BB"/>
    <w:rsid w:val="000872A1"/>
    <w:rsid w:val="00087D93"/>
    <w:rsid w:val="00087FFE"/>
    <w:rsid w:val="00091FCC"/>
    <w:rsid w:val="00093619"/>
    <w:rsid w:val="00093B51"/>
    <w:rsid w:val="00094707"/>
    <w:rsid w:val="00094A92"/>
    <w:rsid w:val="00095508"/>
    <w:rsid w:val="00095667"/>
    <w:rsid w:val="000968F9"/>
    <w:rsid w:val="0009699E"/>
    <w:rsid w:val="00096CA7"/>
    <w:rsid w:val="000A1261"/>
    <w:rsid w:val="000A1EE6"/>
    <w:rsid w:val="000A201A"/>
    <w:rsid w:val="000A26C4"/>
    <w:rsid w:val="000A2E40"/>
    <w:rsid w:val="000A2F99"/>
    <w:rsid w:val="000A3407"/>
    <w:rsid w:val="000A457E"/>
    <w:rsid w:val="000A4D27"/>
    <w:rsid w:val="000A5076"/>
    <w:rsid w:val="000A76D7"/>
    <w:rsid w:val="000B0200"/>
    <w:rsid w:val="000B08F2"/>
    <w:rsid w:val="000B122A"/>
    <w:rsid w:val="000B2349"/>
    <w:rsid w:val="000B2502"/>
    <w:rsid w:val="000B32F4"/>
    <w:rsid w:val="000B33D9"/>
    <w:rsid w:val="000B342B"/>
    <w:rsid w:val="000B3D46"/>
    <w:rsid w:val="000B3EBE"/>
    <w:rsid w:val="000B4715"/>
    <w:rsid w:val="000B4F01"/>
    <w:rsid w:val="000B60AD"/>
    <w:rsid w:val="000B68FC"/>
    <w:rsid w:val="000B6FA1"/>
    <w:rsid w:val="000B7BE0"/>
    <w:rsid w:val="000C002C"/>
    <w:rsid w:val="000C0543"/>
    <w:rsid w:val="000C0732"/>
    <w:rsid w:val="000C0C22"/>
    <w:rsid w:val="000C16E5"/>
    <w:rsid w:val="000C1CE5"/>
    <w:rsid w:val="000C1D1E"/>
    <w:rsid w:val="000C28E4"/>
    <w:rsid w:val="000C2C14"/>
    <w:rsid w:val="000C2F14"/>
    <w:rsid w:val="000C5684"/>
    <w:rsid w:val="000C5AA9"/>
    <w:rsid w:val="000C6408"/>
    <w:rsid w:val="000C6F82"/>
    <w:rsid w:val="000C72C1"/>
    <w:rsid w:val="000C7F5D"/>
    <w:rsid w:val="000D0E5E"/>
    <w:rsid w:val="000D1BBC"/>
    <w:rsid w:val="000D3019"/>
    <w:rsid w:val="000D4537"/>
    <w:rsid w:val="000D47D7"/>
    <w:rsid w:val="000D5111"/>
    <w:rsid w:val="000D57C9"/>
    <w:rsid w:val="000D63E2"/>
    <w:rsid w:val="000D6A6D"/>
    <w:rsid w:val="000D6C34"/>
    <w:rsid w:val="000D6E42"/>
    <w:rsid w:val="000D7E02"/>
    <w:rsid w:val="000E0D9D"/>
    <w:rsid w:val="000E1AD1"/>
    <w:rsid w:val="000E3470"/>
    <w:rsid w:val="000E3938"/>
    <w:rsid w:val="000E6735"/>
    <w:rsid w:val="000E7BCD"/>
    <w:rsid w:val="000F0246"/>
    <w:rsid w:val="000F20B6"/>
    <w:rsid w:val="000F22C2"/>
    <w:rsid w:val="000F319C"/>
    <w:rsid w:val="000F3CDA"/>
    <w:rsid w:val="000F445E"/>
    <w:rsid w:val="000F4A35"/>
    <w:rsid w:val="000F4E35"/>
    <w:rsid w:val="000F5203"/>
    <w:rsid w:val="000F5299"/>
    <w:rsid w:val="00100106"/>
    <w:rsid w:val="001001BC"/>
    <w:rsid w:val="00101E1D"/>
    <w:rsid w:val="00102451"/>
    <w:rsid w:val="001024E4"/>
    <w:rsid w:val="00102BF3"/>
    <w:rsid w:val="00103E5C"/>
    <w:rsid w:val="00104411"/>
    <w:rsid w:val="001053FC"/>
    <w:rsid w:val="001063C6"/>
    <w:rsid w:val="0010693F"/>
    <w:rsid w:val="00107165"/>
    <w:rsid w:val="00107F3A"/>
    <w:rsid w:val="00110DD2"/>
    <w:rsid w:val="00111B99"/>
    <w:rsid w:val="00111EF6"/>
    <w:rsid w:val="00111F06"/>
    <w:rsid w:val="0011218E"/>
    <w:rsid w:val="00113D59"/>
    <w:rsid w:val="00114767"/>
    <w:rsid w:val="00116A4F"/>
    <w:rsid w:val="0012008A"/>
    <w:rsid w:val="0012024C"/>
    <w:rsid w:val="00120645"/>
    <w:rsid w:val="00120E86"/>
    <w:rsid w:val="00121518"/>
    <w:rsid w:val="00121EB2"/>
    <w:rsid w:val="001233DD"/>
    <w:rsid w:val="00124214"/>
    <w:rsid w:val="001247E2"/>
    <w:rsid w:val="00124B04"/>
    <w:rsid w:val="00126B62"/>
    <w:rsid w:val="00126B7C"/>
    <w:rsid w:val="00127233"/>
    <w:rsid w:val="0013144C"/>
    <w:rsid w:val="001318B5"/>
    <w:rsid w:val="0013218E"/>
    <w:rsid w:val="00133C43"/>
    <w:rsid w:val="001346E9"/>
    <w:rsid w:val="00134766"/>
    <w:rsid w:val="00134ED8"/>
    <w:rsid w:val="00135B51"/>
    <w:rsid w:val="001364F1"/>
    <w:rsid w:val="00136D71"/>
    <w:rsid w:val="0013771C"/>
    <w:rsid w:val="00137CA8"/>
    <w:rsid w:val="00137D65"/>
    <w:rsid w:val="00140CCE"/>
    <w:rsid w:val="00140E8B"/>
    <w:rsid w:val="00141E82"/>
    <w:rsid w:val="0014247F"/>
    <w:rsid w:val="001427FE"/>
    <w:rsid w:val="00143035"/>
    <w:rsid w:val="0014370E"/>
    <w:rsid w:val="001444AD"/>
    <w:rsid w:val="00145204"/>
    <w:rsid w:val="00145CCD"/>
    <w:rsid w:val="00146CD5"/>
    <w:rsid w:val="0014705D"/>
    <w:rsid w:val="001474A2"/>
    <w:rsid w:val="0015019E"/>
    <w:rsid w:val="001505D8"/>
    <w:rsid w:val="00150B0C"/>
    <w:rsid w:val="0015118C"/>
    <w:rsid w:val="00151797"/>
    <w:rsid w:val="00152191"/>
    <w:rsid w:val="00152602"/>
    <w:rsid w:val="001526F6"/>
    <w:rsid w:val="001528D2"/>
    <w:rsid w:val="00152CCD"/>
    <w:rsid w:val="0015398F"/>
    <w:rsid w:val="001542A0"/>
    <w:rsid w:val="00154790"/>
    <w:rsid w:val="00156423"/>
    <w:rsid w:val="00157433"/>
    <w:rsid w:val="001600E5"/>
    <w:rsid w:val="00160558"/>
    <w:rsid w:val="00160724"/>
    <w:rsid w:val="00160826"/>
    <w:rsid w:val="00161138"/>
    <w:rsid w:val="00162854"/>
    <w:rsid w:val="00163D5B"/>
    <w:rsid w:val="00163DCE"/>
    <w:rsid w:val="00164021"/>
    <w:rsid w:val="00165612"/>
    <w:rsid w:val="00165AAB"/>
    <w:rsid w:val="00165E2A"/>
    <w:rsid w:val="001660E8"/>
    <w:rsid w:val="001664AE"/>
    <w:rsid w:val="00166ACE"/>
    <w:rsid w:val="001704F0"/>
    <w:rsid w:val="001708A4"/>
    <w:rsid w:val="00170F61"/>
    <w:rsid w:val="00171CD4"/>
    <w:rsid w:val="001720EB"/>
    <w:rsid w:val="00173286"/>
    <w:rsid w:val="00174878"/>
    <w:rsid w:val="00174A0B"/>
    <w:rsid w:val="00175B12"/>
    <w:rsid w:val="0017650F"/>
    <w:rsid w:val="00177986"/>
    <w:rsid w:val="00177B19"/>
    <w:rsid w:val="001808A2"/>
    <w:rsid w:val="00180C1E"/>
    <w:rsid w:val="001818F3"/>
    <w:rsid w:val="00181BA7"/>
    <w:rsid w:val="00181BE8"/>
    <w:rsid w:val="00182330"/>
    <w:rsid w:val="001829A7"/>
    <w:rsid w:val="00182B3D"/>
    <w:rsid w:val="00183069"/>
    <w:rsid w:val="00183982"/>
    <w:rsid w:val="00183DFE"/>
    <w:rsid w:val="00184A9D"/>
    <w:rsid w:val="00184CE3"/>
    <w:rsid w:val="00184DF4"/>
    <w:rsid w:val="00185154"/>
    <w:rsid w:val="0018660F"/>
    <w:rsid w:val="001868F9"/>
    <w:rsid w:val="00186A7C"/>
    <w:rsid w:val="00186C0C"/>
    <w:rsid w:val="00186E49"/>
    <w:rsid w:val="00190CFE"/>
    <w:rsid w:val="0019114D"/>
    <w:rsid w:val="00191449"/>
    <w:rsid w:val="00193424"/>
    <w:rsid w:val="00193C65"/>
    <w:rsid w:val="001945BD"/>
    <w:rsid w:val="001948EB"/>
    <w:rsid w:val="00194B55"/>
    <w:rsid w:val="00195372"/>
    <w:rsid w:val="00197877"/>
    <w:rsid w:val="00197B51"/>
    <w:rsid w:val="001A00C8"/>
    <w:rsid w:val="001A0843"/>
    <w:rsid w:val="001A104D"/>
    <w:rsid w:val="001A1CE3"/>
    <w:rsid w:val="001A1E39"/>
    <w:rsid w:val="001A29A7"/>
    <w:rsid w:val="001A3918"/>
    <w:rsid w:val="001A3FE7"/>
    <w:rsid w:val="001A5E68"/>
    <w:rsid w:val="001A6262"/>
    <w:rsid w:val="001A689B"/>
    <w:rsid w:val="001A6E60"/>
    <w:rsid w:val="001A7559"/>
    <w:rsid w:val="001B1EB1"/>
    <w:rsid w:val="001B21A8"/>
    <w:rsid w:val="001B384A"/>
    <w:rsid w:val="001B472E"/>
    <w:rsid w:val="001B5779"/>
    <w:rsid w:val="001B5C51"/>
    <w:rsid w:val="001B65DC"/>
    <w:rsid w:val="001B67E9"/>
    <w:rsid w:val="001B7365"/>
    <w:rsid w:val="001B7A18"/>
    <w:rsid w:val="001C0025"/>
    <w:rsid w:val="001C0033"/>
    <w:rsid w:val="001C00EC"/>
    <w:rsid w:val="001C02A7"/>
    <w:rsid w:val="001C04A2"/>
    <w:rsid w:val="001C05DC"/>
    <w:rsid w:val="001C4658"/>
    <w:rsid w:val="001C46B5"/>
    <w:rsid w:val="001C4CEE"/>
    <w:rsid w:val="001C5718"/>
    <w:rsid w:val="001C6A5C"/>
    <w:rsid w:val="001C728B"/>
    <w:rsid w:val="001D1C25"/>
    <w:rsid w:val="001D2297"/>
    <w:rsid w:val="001D24E3"/>
    <w:rsid w:val="001D300B"/>
    <w:rsid w:val="001D32D1"/>
    <w:rsid w:val="001D3876"/>
    <w:rsid w:val="001D38C7"/>
    <w:rsid w:val="001D3DC3"/>
    <w:rsid w:val="001D3E38"/>
    <w:rsid w:val="001D691D"/>
    <w:rsid w:val="001D695A"/>
    <w:rsid w:val="001D729C"/>
    <w:rsid w:val="001D77F0"/>
    <w:rsid w:val="001D7BBD"/>
    <w:rsid w:val="001E0DD6"/>
    <w:rsid w:val="001E134F"/>
    <w:rsid w:val="001E1F40"/>
    <w:rsid w:val="001E20F1"/>
    <w:rsid w:val="001E3029"/>
    <w:rsid w:val="001E3D85"/>
    <w:rsid w:val="001E3FB7"/>
    <w:rsid w:val="001E42F7"/>
    <w:rsid w:val="001E437C"/>
    <w:rsid w:val="001E45D5"/>
    <w:rsid w:val="001E4C8B"/>
    <w:rsid w:val="001E51FB"/>
    <w:rsid w:val="001E655C"/>
    <w:rsid w:val="001E678E"/>
    <w:rsid w:val="001E6F7E"/>
    <w:rsid w:val="001E7DDB"/>
    <w:rsid w:val="001F14AD"/>
    <w:rsid w:val="001F16CA"/>
    <w:rsid w:val="001F24DC"/>
    <w:rsid w:val="001F2F20"/>
    <w:rsid w:val="001F317D"/>
    <w:rsid w:val="001F4CF8"/>
    <w:rsid w:val="001F4DD1"/>
    <w:rsid w:val="001F517A"/>
    <w:rsid w:val="001F61B0"/>
    <w:rsid w:val="001F7691"/>
    <w:rsid w:val="001F7F02"/>
    <w:rsid w:val="002000D4"/>
    <w:rsid w:val="00201043"/>
    <w:rsid w:val="00202400"/>
    <w:rsid w:val="00202726"/>
    <w:rsid w:val="00202B47"/>
    <w:rsid w:val="00203E23"/>
    <w:rsid w:val="0020582A"/>
    <w:rsid w:val="00205C6E"/>
    <w:rsid w:val="002072CB"/>
    <w:rsid w:val="002078C1"/>
    <w:rsid w:val="00207B33"/>
    <w:rsid w:val="002106C4"/>
    <w:rsid w:val="00210DEF"/>
    <w:rsid w:val="002113FD"/>
    <w:rsid w:val="00211763"/>
    <w:rsid w:val="002119A4"/>
    <w:rsid w:val="00212DBD"/>
    <w:rsid w:val="00213FFC"/>
    <w:rsid w:val="00214A1F"/>
    <w:rsid w:val="00214E0F"/>
    <w:rsid w:val="002160C3"/>
    <w:rsid w:val="0021652A"/>
    <w:rsid w:val="0021668C"/>
    <w:rsid w:val="00216B1D"/>
    <w:rsid w:val="00222215"/>
    <w:rsid w:val="00222BC3"/>
    <w:rsid w:val="002245B0"/>
    <w:rsid w:val="00224CCB"/>
    <w:rsid w:val="00224F13"/>
    <w:rsid w:val="00225D10"/>
    <w:rsid w:val="00227131"/>
    <w:rsid w:val="00227F33"/>
    <w:rsid w:val="00230077"/>
    <w:rsid w:val="0023067D"/>
    <w:rsid w:val="00233656"/>
    <w:rsid w:val="00233BDA"/>
    <w:rsid w:val="002341D4"/>
    <w:rsid w:val="00234AE7"/>
    <w:rsid w:val="00235EEE"/>
    <w:rsid w:val="002362F8"/>
    <w:rsid w:val="00236FF0"/>
    <w:rsid w:val="002379EC"/>
    <w:rsid w:val="00242C1B"/>
    <w:rsid w:val="002441A2"/>
    <w:rsid w:val="002447C1"/>
    <w:rsid w:val="00245396"/>
    <w:rsid w:val="002455AE"/>
    <w:rsid w:val="002458EB"/>
    <w:rsid w:val="00245C36"/>
    <w:rsid w:val="002460F0"/>
    <w:rsid w:val="00246370"/>
    <w:rsid w:val="002464FE"/>
    <w:rsid w:val="00246DB0"/>
    <w:rsid w:val="00247756"/>
    <w:rsid w:val="0025119D"/>
    <w:rsid w:val="00251B1C"/>
    <w:rsid w:val="00252201"/>
    <w:rsid w:val="00252BAE"/>
    <w:rsid w:val="00253A34"/>
    <w:rsid w:val="00253E76"/>
    <w:rsid w:val="00254DD8"/>
    <w:rsid w:val="0025747B"/>
    <w:rsid w:val="00257BED"/>
    <w:rsid w:val="00260E5B"/>
    <w:rsid w:val="00260F90"/>
    <w:rsid w:val="00261FC2"/>
    <w:rsid w:val="002624E2"/>
    <w:rsid w:val="002647BB"/>
    <w:rsid w:val="00264EB7"/>
    <w:rsid w:val="00264ED0"/>
    <w:rsid w:val="00265041"/>
    <w:rsid w:val="002659BB"/>
    <w:rsid w:val="00265E84"/>
    <w:rsid w:val="0026675C"/>
    <w:rsid w:val="002671B4"/>
    <w:rsid w:val="00267D1D"/>
    <w:rsid w:val="002707AB"/>
    <w:rsid w:val="00270CE7"/>
    <w:rsid w:val="00271631"/>
    <w:rsid w:val="002718F9"/>
    <w:rsid w:val="00271CE8"/>
    <w:rsid w:val="00271ECA"/>
    <w:rsid w:val="00271ED4"/>
    <w:rsid w:val="002721E0"/>
    <w:rsid w:val="002728C5"/>
    <w:rsid w:val="00272A42"/>
    <w:rsid w:val="002731B0"/>
    <w:rsid w:val="002740D5"/>
    <w:rsid w:val="002742F2"/>
    <w:rsid w:val="00274D4D"/>
    <w:rsid w:val="00275504"/>
    <w:rsid w:val="002768AD"/>
    <w:rsid w:val="0027768A"/>
    <w:rsid w:val="00282286"/>
    <w:rsid w:val="002824C0"/>
    <w:rsid w:val="00282D8E"/>
    <w:rsid w:val="00283979"/>
    <w:rsid w:val="00284203"/>
    <w:rsid w:val="00284B83"/>
    <w:rsid w:val="00284F6E"/>
    <w:rsid w:val="002859B8"/>
    <w:rsid w:val="002866AB"/>
    <w:rsid w:val="00287A1F"/>
    <w:rsid w:val="00290509"/>
    <w:rsid w:val="00290C8B"/>
    <w:rsid w:val="0029117E"/>
    <w:rsid w:val="002959F9"/>
    <w:rsid w:val="00296152"/>
    <w:rsid w:val="002966E5"/>
    <w:rsid w:val="00296E57"/>
    <w:rsid w:val="00296FB6"/>
    <w:rsid w:val="002978F1"/>
    <w:rsid w:val="00297F5D"/>
    <w:rsid w:val="002A0121"/>
    <w:rsid w:val="002A3CB4"/>
    <w:rsid w:val="002A3F00"/>
    <w:rsid w:val="002A590E"/>
    <w:rsid w:val="002A5D93"/>
    <w:rsid w:val="002A5FEF"/>
    <w:rsid w:val="002A69D9"/>
    <w:rsid w:val="002A7805"/>
    <w:rsid w:val="002A78A6"/>
    <w:rsid w:val="002A78FC"/>
    <w:rsid w:val="002B0770"/>
    <w:rsid w:val="002B1226"/>
    <w:rsid w:val="002B1ABB"/>
    <w:rsid w:val="002B1C4E"/>
    <w:rsid w:val="002B2EF8"/>
    <w:rsid w:val="002B4003"/>
    <w:rsid w:val="002B4A82"/>
    <w:rsid w:val="002B5F8E"/>
    <w:rsid w:val="002C0DF3"/>
    <w:rsid w:val="002C11DD"/>
    <w:rsid w:val="002C29BB"/>
    <w:rsid w:val="002C361E"/>
    <w:rsid w:val="002C3C6E"/>
    <w:rsid w:val="002C4458"/>
    <w:rsid w:val="002C4997"/>
    <w:rsid w:val="002C5218"/>
    <w:rsid w:val="002C5B1C"/>
    <w:rsid w:val="002C632D"/>
    <w:rsid w:val="002C686F"/>
    <w:rsid w:val="002C72F4"/>
    <w:rsid w:val="002C76E9"/>
    <w:rsid w:val="002C7D10"/>
    <w:rsid w:val="002D008C"/>
    <w:rsid w:val="002D02D6"/>
    <w:rsid w:val="002D0339"/>
    <w:rsid w:val="002D1757"/>
    <w:rsid w:val="002D29D2"/>
    <w:rsid w:val="002D2A2C"/>
    <w:rsid w:val="002D2D60"/>
    <w:rsid w:val="002D4254"/>
    <w:rsid w:val="002D4B99"/>
    <w:rsid w:val="002D4E6E"/>
    <w:rsid w:val="002D4EFF"/>
    <w:rsid w:val="002D771E"/>
    <w:rsid w:val="002D7958"/>
    <w:rsid w:val="002E23FB"/>
    <w:rsid w:val="002E304D"/>
    <w:rsid w:val="002E3942"/>
    <w:rsid w:val="002E3B33"/>
    <w:rsid w:val="002E4159"/>
    <w:rsid w:val="002E5512"/>
    <w:rsid w:val="002E62B5"/>
    <w:rsid w:val="002E66E7"/>
    <w:rsid w:val="002E6DBC"/>
    <w:rsid w:val="002F0F1E"/>
    <w:rsid w:val="002F15C9"/>
    <w:rsid w:val="002F2F7A"/>
    <w:rsid w:val="002F2FD3"/>
    <w:rsid w:val="002F3EEB"/>
    <w:rsid w:val="002F4862"/>
    <w:rsid w:val="002F61E5"/>
    <w:rsid w:val="002F6237"/>
    <w:rsid w:val="002F7AA5"/>
    <w:rsid w:val="002F7FB8"/>
    <w:rsid w:val="002F8CF0"/>
    <w:rsid w:val="003004F7"/>
    <w:rsid w:val="00300BBE"/>
    <w:rsid w:val="00301893"/>
    <w:rsid w:val="00301966"/>
    <w:rsid w:val="00301CC3"/>
    <w:rsid w:val="00301EBB"/>
    <w:rsid w:val="003022FF"/>
    <w:rsid w:val="00302668"/>
    <w:rsid w:val="003026DC"/>
    <w:rsid w:val="003027A3"/>
    <w:rsid w:val="00304890"/>
    <w:rsid w:val="00305CA5"/>
    <w:rsid w:val="00306980"/>
    <w:rsid w:val="00306FD4"/>
    <w:rsid w:val="00310835"/>
    <w:rsid w:val="00310C4F"/>
    <w:rsid w:val="00310D42"/>
    <w:rsid w:val="00311DE6"/>
    <w:rsid w:val="00311EC2"/>
    <w:rsid w:val="00312AD1"/>
    <w:rsid w:val="003143F6"/>
    <w:rsid w:val="003153F1"/>
    <w:rsid w:val="003157B0"/>
    <w:rsid w:val="00320F7E"/>
    <w:rsid w:val="00321111"/>
    <w:rsid w:val="00321B89"/>
    <w:rsid w:val="00321D95"/>
    <w:rsid w:val="00322A8A"/>
    <w:rsid w:val="00323CF7"/>
    <w:rsid w:val="00326B33"/>
    <w:rsid w:val="00326D1D"/>
    <w:rsid w:val="00330928"/>
    <w:rsid w:val="00330E95"/>
    <w:rsid w:val="00330F19"/>
    <w:rsid w:val="0033150C"/>
    <w:rsid w:val="0033253D"/>
    <w:rsid w:val="00334590"/>
    <w:rsid w:val="00334A58"/>
    <w:rsid w:val="00334EAE"/>
    <w:rsid w:val="00336335"/>
    <w:rsid w:val="00336ECE"/>
    <w:rsid w:val="00340B1A"/>
    <w:rsid w:val="003411DD"/>
    <w:rsid w:val="00342BC2"/>
    <w:rsid w:val="00344E1D"/>
    <w:rsid w:val="00345AEB"/>
    <w:rsid w:val="00347ACD"/>
    <w:rsid w:val="00347E50"/>
    <w:rsid w:val="00350232"/>
    <w:rsid w:val="00350383"/>
    <w:rsid w:val="00351050"/>
    <w:rsid w:val="00351489"/>
    <w:rsid w:val="00352278"/>
    <w:rsid w:val="00352E05"/>
    <w:rsid w:val="003535E9"/>
    <w:rsid w:val="0035365E"/>
    <w:rsid w:val="00353F08"/>
    <w:rsid w:val="0035468E"/>
    <w:rsid w:val="00354EF7"/>
    <w:rsid w:val="00355D34"/>
    <w:rsid w:val="003568B8"/>
    <w:rsid w:val="00356B96"/>
    <w:rsid w:val="003579FF"/>
    <w:rsid w:val="00357B36"/>
    <w:rsid w:val="00360386"/>
    <w:rsid w:val="003619F7"/>
    <w:rsid w:val="00363C04"/>
    <w:rsid w:val="0036450A"/>
    <w:rsid w:val="00364B28"/>
    <w:rsid w:val="00364E42"/>
    <w:rsid w:val="00366D47"/>
    <w:rsid w:val="0036736D"/>
    <w:rsid w:val="0037108A"/>
    <w:rsid w:val="00372E93"/>
    <w:rsid w:val="00373501"/>
    <w:rsid w:val="0037385F"/>
    <w:rsid w:val="0037398C"/>
    <w:rsid w:val="00373E92"/>
    <w:rsid w:val="00374578"/>
    <w:rsid w:val="00374FFA"/>
    <w:rsid w:val="0037531E"/>
    <w:rsid w:val="00375849"/>
    <w:rsid w:val="0037618F"/>
    <w:rsid w:val="003763BB"/>
    <w:rsid w:val="003765CD"/>
    <w:rsid w:val="003767F8"/>
    <w:rsid w:val="00377F31"/>
    <w:rsid w:val="003816C9"/>
    <w:rsid w:val="00382957"/>
    <w:rsid w:val="00382D6A"/>
    <w:rsid w:val="00383D6D"/>
    <w:rsid w:val="0038471A"/>
    <w:rsid w:val="00385206"/>
    <w:rsid w:val="003853C1"/>
    <w:rsid w:val="003857B9"/>
    <w:rsid w:val="0039144A"/>
    <w:rsid w:val="00391F52"/>
    <w:rsid w:val="00392B0B"/>
    <w:rsid w:val="00392B6C"/>
    <w:rsid w:val="00392CE1"/>
    <w:rsid w:val="00392FD8"/>
    <w:rsid w:val="00394287"/>
    <w:rsid w:val="003946E0"/>
    <w:rsid w:val="00394D02"/>
    <w:rsid w:val="0039593D"/>
    <w:rsid w:val="00396AEA"/>
    <w:rsid w:val="00397B31"/>
    <w:rsid w:val="003A04C1"/>
    <w:rsid w:val="003A08A5"/>
    <w:rsid w:val="003A17EE"/>
    <w:rsid w:val="003A1806"/>
    <w:rsid w:val="003A2752"/>
    <w:rsid w:val="003A427A"/>
    <w:rsid w:val="003A5727"/>
    <w:rsid w:val="003A5A32"/>
    <w:rsid w:val="003A5C85"/>
    <w:rsid w:val="003A6674"/>
    <w:rsid w:val="003A67C1"/>
    <w:rsid w:val="003A754B"/>
    <w:rsid w:val="003A7B71"/>
    <w:rsid w:val="003B0945"/>
    <w:rsid w:val="003B097F"/>
    <w:rsid w:val="003B0E13"/>
    <w:rsid w:val="003B126F"/>
    <w:rsid w:val="003B138A"/>
    <w:rsid w:val="003B13D0"/>
    <w:rsid w:val="003B1C7B"/>
    <w:rsid w:val="003B2540"/>
    <w:rsid w:val="003B2BB5"/>
    <w:rsid w:val="003B3044"/>
    <w:rsid w:val="003B362A"/>
    <w:rsid w:val="003B3AF4"/>
    <w:rsid w:val="003B3E30"/>
    <w:rsid w:val="003B442C"/>
    <w:rsid w:val="003B4DCF"/>
    <w:rsid w:val="003B4DFF"/>
    <w:rsid w:val="003B664D"/>
    <w:rsid w:val="003B734C"/>
    <w:rsid w:val="003C0589"/>
    <w:rsid w:val="003C0984"/>
    <w:rsid w:val="003C09FD"/>
    <w:rsid w:val="003C20B8"/>
    <w:rsid w:val="003C217B"/>
    <w:rsid w:val="003C27E8"/>
    <w:rsid w:val="003C327E"/>
    <w:rsid w:val="003C3ED8"/>
    <w:rsid w:val="003C42BA"/>
    <w:rsid w:val="003C48F4"/>
    <w:rsid w:val="003C4BD9"/>
    <w:rsid w:val="003C579E"/>
    <w:rsid w:val="003C59A0"/>
    <w:rsid w:val="003C5B69"/>
    <w:rsid w:val="003D04EE"/>
    <w:rsid w:val="003D09FE"/>
    <w:rsid w:val="003D0AB7"/>
    <w:rsid w:val="003D0C65"/>
    <w:rsid w:val="003D222C"/>
    <w:rsid w:val="003D2952"/>
    <w:rsid w:val="003D2CC6"/>
    <w:rsid w:val="003D3B71"/>
    <w:rsid w:val="003D3BBC"/>
    <w:rsid w:val="003D4183"/>
    <w:rsid w:val="003D4826"/>
    <w:rsid w:val="003D4E03"/>
    <w:rsid w:val="003D522C"/>
    <w:rsid w:val="003D56AF"/>
    <w:rsid w:val="003D5E0A"/>
    <w:rsid w:val="003D71B3"/>
    <w:rsid w:val="003E1529"/>
    <w:rsid w:val="003E1EF3"/>
    <w:rsid w:val="003E243F"/>
    <w:rsid w:val="003E247F"/>
    <w:rsid w:val="003E2532"/>
    <w:rsid w:val="003E269E"/>
    <w:rsid w:val="003E2E43"/>
    <w:rsid w:val="003E317A"/>
    <w:rsid w:val="003E3793"/>
    <w:rsid w:val="003E4327"/>
    <w:rsid w:val="003E440F"/>
    <w:rsid w:val="003E4A7B"/>
    <w:rsid w:val="003E5319"/>
    <w:rsid w:val="003E65CD"/>
    <w:rsid w:val="003F0C61"/>
    <w:rsid w:val="003F2513"/>
    <w:rsid w:val="003F3457"/>
    <w:rsid w:val="003F49A6"/>
    <w:rsid w:val="003F5584"/>
    <w:rsid w:val="003F563B"/>
    <w:rsid w:val="003F5913"/>
    <w:rsid w:val="003F5F11"/>
    <w:rsid w:val="003F64C0"/>
    <w:rsid w:val="003F6C60"/>
    <w:rsid w:val="0040025B"/>
    <w:rsid w:val="0040172D"/>
    <w:rsid w:val="00401D48"/>
    <w:rsid w:val="00403719"/>
    <w:rsid w:val="00403CEA"/>
    <w:rsid w:val="00404615"/>
    <w:rsid w:val="004050E5"/>
    <w:rsid w:val="004066C1"/>
    <w:rsid w:val="00407776"/>
    <w:rsid w:val="004100E6"/>
    <w:rsid w:val="00410617"/>
    <w:rsid w:val="00413486"/>
    <w:rsid w:val="00415122"/>
    <w:rsid w:val="00415206"/>
    <w:rsid w:val="00415502"/>
    <w:rsid w:val="00416344"/>
    <w:rsid w:val="004164A3"/>
    <w:rsid w:val="004171B7"/>
    <w:rsid w:val="004174A6"/>
    <w:rsid w:val="00420049"/>
    <w:rsid w:val="0042031E"/>
    <w:rsid w:val="00420896"/>
    <w:rsid w:val="00420F51"/>
    <w:rsid w:val="00420FBA"/>
    <w:rsid w:val="004215AD"/>
    <w:rsid w:val="00421C3F"/>
    <w:rsid w:val="004227FD"/>
    <w:rsid w:val="00422C6B"/>
    <w:rsid w:val="00423F0B"/>
    <w:rsid w:val="00424215"/>
    <w:rsid w:val="00424288"/>
    <w:rsid w:val="00424F35"/>
    <w:rsid w:val="004254BC"/>
    <w:rsid w:val="0042596A"/>
    <w:rsid w:val="00425B0A"/>
    <w:rsid w:val="00426051"/>
    <w:rsid w:val="00426841"/>
    <w:rsid w:val="00427353"/>
    <w:rsid w:val="00427432"/>
    <w:rsid w:val="004318A7"/>
    <w:rsid w:val="00431BF6"/>
    <w:rsid w:val="00431E66"/>
    <w:rsid w:val="004321CF"/>
    <w:rsid w:val="0043564D"/>
    <w:rsid w:val="0043595F"/>
    <w:rsid w:val="0043628A"/>
    <w:rsid w:val="00437013"/>
    <w:rsid w:val="0043709C"/>
    <w:rsid w:val="004370D4"/>
    <w:rsid w:val="00440BF0"/>
    <w:rsid w:val="004425DF"/>
    <w:rsid w:val="0044289A"/>
    <w:rsid w:val="00444AE6"/>
    <w:rsid w:val="00445272"/>
    <w:rsid w:val="0044560B"/>
    <w:rsid w:val="004463DE"/>
    <w:rsid w:val="004478FD"/>
    <w:rsid w:val="0045081C"/>
    <w:rsid w:val="0045097B"/>
    <w:rsid w:val="00450E8F"/>
    <w:rsid w:val="00451323"/>
    <w:rsid w:val="004517DE"/>
    <w:rsid w:val="00453698"/>
    <w:rsid w:val="00453B09"/>
    <w:rsid w:val="00454343"/>
    <w:rsid w:val="004546AA"/>
    <w:rsid w:val="00455158"/>
    <w:rsid w:val="004554E9"/>
    <w:rsid w:val="00456DFF"/>
    <w:rsid w:val="004573C8"/>
    <w:rsid w:val="00460153"/>
    <w:rsid w:val="004603A5"/>
    <w:rsid w:val="00460CF1"/>
    <w:rsid w:val="00461493"/>
    <w:rsid w:val="004614FE"/>
    <w:rsid w:val="004638F0"/>
    <w:rsid w:val="00465068"/>
    <w:rsid w:val="004659B1"/>
    <w:rsid w:val="00465BFD"/>
    <w:rsid w:val="0046677B"/>
    <w:rsid w:val="00466C8F"/>
    <w:rsid w:val="00467724"/>
    <w:rsid w:val="004700B3"/>
    <w:rsid w:val="004714F7"/>
    <w:rsid w:val="0047157F"/>
    <w:rsid w:val="00472415"/>
    <w:rsid w:val="0047519D"/>
    <w:rsid w:val="00476CE7"/>
    <w:rsid w:val="00476EEA"/>
    <w:rsid w:val="00477D40"/>
    <w:rsid w:val="00480055"/>
    <w:rsid w:val="0048130B"/>
    <w:rsid w:val="00481C62"/>
    <w:rsid w:val="00481CAD"/>
    <w:rsid w:val="00483440"/>
    <w:rsid w:val="00483774"/>
    <w:rsid w:val="00483945"/>
    <w:rsid w:val="004846EB"/>
    <w:rsid w:val="00484B40"/>
    <w:rsid w:val="00486294"/>
    <w:rsid w:val="0048630D"/>
    <w:rsid w:val="00486333"/>
    <w:rsid w:val="00486891"/>
    <w:rsid w:val="00490D57"/>
    <w:rsid w:val="00490EC0"/>
    <w:rsid w:val="004913D8"/>
    <w:rsid w:val="00491C59"/>
    <w:rsid w:val="004931AA"/>
    <w:rsid w:val="0049389E"/>
    <w:rsid w:val="0049592D"/>
    <w:rsid w:val="00496108"/>
    <w:rsid w:val="0049641F"/>
    <w:rsid w:val="004971BF"/>
    <w:rsid w:val="0049797E"/>
    <w:rsid w:val="00497CD6"/>
    <w:rsid w:val="004A1997"/>
    <w:rsid w:val="004A1E60"/>
    <w:rsid w:val="004A2E31"/>
    <w:rsid w:val="004A2F39"/>
    <w:rsid w:val="004A36B8"/>
    <w:rsid w:val="004A44DC"/>
    <w:rsid w:val="004A4809"/>
    <w:rsid w:val="004A4C2C"/>
    <w:rsid w:val="004A4F80"/>
    <w:rsid w:val="004A54D6"/>
    <w:rsid w:val="004A6049"/>
    <w:rsid w:val="004A640C"/>
    <w:rsid w:val="004B05B7"/>
    <w:rsid w:val="004B06CD"/>
    <w:rsid w:val="004B07C4"/>
    <w:rsid w:val="004B0E63"/>
    <w:rsid w:val="004B2EDD"/>
    <w:rsid w:val="004B3147"/>
    <w:rsid w:val="004B38F3"/>
    <w:rsid w:val="004B3B63"/>
    <w:rsid w:val="004B3BC7"/>
    <w:rsid w:val="004B4065"/>
    <w:rsid w:val="004B4EBF"/>
    <w:rsid w:val="004B4F4D"/>
    <w:rsid w:val="004B58D7"/>
    <w:rsid w:val="004B5C5C"/>
    <w:rsid w:val="004B783F"/>
    <w:rsid w:val="004B7DAE"/>
    <w:rsid w:val="004C4DCA"/>
    <w:rsid w:val="004C5ECE"/>
    <w:rsid w:val="004C73F7"/>
    <w:rsid w:val="004C7652"/>
    <w:rsid w:val="004C7B37"/>
    <w:rsid w:val="004C7BCE"/>
    <w:rsid w:val="004D02CD"/>
    <w:rsid w:val="004D1315"/>
    <w:rsid w:val="004D1750"/>
    <w:rsid w:val="004D38B7"/>
    <w:rsid w:val="004D40F2"/>
    <w:rsid w:val="004D436A"/>
    <w:rsid w:val="004D53B7"/>
    <w:rsid w:val="004D7358"/>
    <w:rsid w:val="004D764E"/>
    <w:rsid w:val="004D769C"/>
    <w:rsid w:val="004E008B"/>
    <w:rsid w:val="004E0D68"/>
    <w:rsid w:val="004E176C"/>
    <w:rsid w:val="004E1E0E"/>
    <w:rsid w:val="004E2407"/>
    <w:rsid w:val="004E2FC8"/>
    <w:rsid w:val="004E66A6"/>
    <w:rsid w:val="004E70C9"/>
    <w:rsid w:val="004E7671"/>
    <w:rsid w:val="004E79A4"/>
    <w:rsid w:val="004E7D10"/>
    <w:rsid w:val="004F1E63"/>
    <w:rsid w:val="004F29CE"/>
    <w:rsid w:val="004F2A3C"/>
    <w:rsid w:val="004F3D6F"/>
    <w:rsid w:val="004F4EB4"/>
    <w:rsid w:val="004F5432"/>
    <w:rsid w:val="004F57C7"/>
    <w:rsid w:val="004F6773"/>
    <w:rsid w:val="004F6F1E"/>
    <w:rsid w:val="004F7C55"/>
    <w:rsid w:val="0050028E"/>
    <w:rsid w:val="00500A3B"/>
    <w:rsid w:val="005022A2"/>
    <w:rsid w:val="0050252C"/>
    <w:rsid w:val="00502578"/>
    <w:rsid w:val="005058E5"/>
    <w:rsid w:val="0050597D"/>
    <w:rsid w:val="00506C33"/>
    <w:rsid w:val="00507004"/>
    <w:rsid w:val="0051056D"/>
    <w:rsid w:val="0051255A"/>
    <w:rsid w:val="0051269E"/>
    <w:rsid w:val="00512A5C"/>
    <w:rsid w:val="005147D7"/>
    <w:rsid w:val="005148EE"/>
    <w:rsid w:val="00514F0F"/>
    <w:rsid w:val="005154AC"/>
    <w:rsid w:val="00515D02"/>
    <w:rsid w:val="0051620F"/>
    <w:rsid w:val="0051648B"/>
    <w:rsid w:val="0051652B"/>
    <w:rsid w:val="00516F54"/>
    <w:rsid w:val="00520B59"/>
    <w:rsid w:val="00521D36"/>
    <w:rsid w:val="0052241D"/>
    <w:rsid w:val="00522909"/>
    <w:rsid w:val="005231DE"/>
    <w:rsid w:val="00523688"/>
    <w:rsid w:val="005236D9"/>
    <w:rsid w:val="00524E74"/>
    <w:rsid w:val="005268FA"/>
    <w:rsid w:val="0052736B"/>
    <w:rsid w:val="0052759A"/>
    <w:rsid w:val="00527F3A"/>
    <w:rsid w:val="00527FB1"/>
    <w:rsid w:val="00530042"/>
    <w:rsid w:val="00532E20"/>
    <w:rsid w:val="005331C9"/>
    <w:rsid w:val="005338DD"/>
    <w:rsid w:val="005344DE"/>
    <w:rsid w:val="005346C3"/>
    <w:rsid w:val="00535A24"/>
    <w:rsid w:val="005362EE"/>
    <w:rsid w:val="00536441"/>
    <w:rsid w:val="00536AF9"/>
    <w:rsid w:val="00537A74"/>
    <w:rsid w:val="00537BF2"/>
    <w:rsid w:val="00537D30"/>
    <w:rsid w:val="00537E2B"/>
    <w:rsid w:val="0054036C"/>
    <w:rsid w:val="00540372"/>
    <w:rsid w:val="00541FA9"/>
    <w:rsid w:val="00542C3E"/>
    <w:rsid w:val="00542FDB"/>
    <w:rsid w:val="005449AE"/>
    <w:rsid w:val="00544EBF"/>
    <w:rsid w:val="00544F55"/>
    <w:rsid w:val="0054572D"/>
    <w:rsid w:val="005461BE"/>
    <w:rsid w:val="00547377"/>
    <w:rsid w:val="00550503"/>
    <w:rsid w:val="00550663"/>
    <w:rsid w:val="00550813"/>
    <w:rsid w:val="0055209B"/>
    <w:rsid w:val="0055219D"/>
    <w:rsid w:val="0055270C"/>
    <w:rsid w:val="005529D0"/>
    <w:rsid w:val="0055353F"/>
    <w:rsid w:val="005543E2"/>
    <w:rsid w:val="00555138"/>
    <w:rsid w:val="0055519D"/>
    <w:rsid w:val="00555387"/>
    <w:rsid w:val="00556038"/>
    <w:rsid w:val="005575A1"/>
    <w:rsid w:val="00557BF0"/>
    <w:rsid w:val="00561FBC"/>
    <w:rsid w:val="00563011"/>
    <w:rsid w:val="005636E0"/>
    <w:rsid w:val="00563706"/>
    <w:rsid w:val="00564317"/>
    <w:rsid w:val="00564696"/>
    <w:rsid w:val="005650BA"/>
    <w:rsid w:val="005652DA"/>
    <w:rsid w:val="00565F88"/>
    <w:rsid w:val="0056633F"/>
    <w:rsid w:val="00566DE8"/>
    <w:rsid w:val="005671CA"/>
    <w:rsid w:val="00570A65"/>
    <w:rsid w:val="00570FA0"/>
    <w:rsid w:val="0057107D"/>
    <w:rsid w:val="005713E5"/>
    <w:rsid w:val="00571F15"/>
    <w:rsid w:val="00573556"/>
    <w:rsid w:val="00573FE8"/>
    <w:rsid w:val="00574E61"/>
    <w:rsid w:val="00577175"/>
    <w:rsid w:val="0057724E"/>
    <w:rsid w:val="005776FA"/>
    <w:rsid w:val="00580B0D"/>
    <w:rsid w:val="00581816"/>
    <w:rsid w:val="005826E4"/>
    <w:rsid w:val="00582F80"/>
    <w:rsid w:val="0058399B"/>
    <w:rsid w:val="00583C87"/>
    <w:rsid w:val="005848BE"/>
    <w:rsid w:val="0058557F"/>
    <w:rsid w:val="00586B62"/>
    <w:rsid w:val="00587FE0"/>
    <w:rsid w:val="005910DE"/>
    <w:rsid w:val="00591135"/>
    <w:rsid w:val="00592A80"/>
    <w:rsid w:val="00592F2B"/>
    <w:rsid w:val="00593670"/>
    <w:rsid w:val="005940BA"/>
    <w:rsid w:val="0059456B"/>
    <w:rsid w:val="00595059"/>
    <w:rsid w:val="0059526A"/>
    <w:rsid w:val="00595FFE"/>
    <w:rsid w:val="00596D8E"/>
    <w:rsid w:val="00596F64"/>
    <w:rsid w:val="005A0018"/>
    <w:rsid w:val="005A1D3D"/>
    <w:rsid w:val="005A3A88"/>
    <w:rsid w:val="005A4342"/>
    <w:rsid w:val="005A435A"/>
    <w:rsid w:val="005A55AC"/>
    <w:rsid w:val="005A6FDB"/>
    <w:rsid w:val="005A72A8"/>
    <w:rsid w:val="005B0173"/>
    <w:rsid w:val="005B0B36"/>
    <w:rsid w:val="005B0C40"/>
    <w:rsid w:val="005B29C7"/>
    <w:rsid w:val="005B2A1E"/>
    <w:rsid w:val="005B31FB"/>
    <w:rsid w:val="005B43E9"/>
    <w:rsid w:val="005B46A0"/>
    <w:rsid w:val="005B566C"/>
    <w:rsid w:val="005B57A6"/>
    <w:rsid w:val="005B6199"/>
    <w:rsid w:val="005B699C"/>
    <w:rsid w:val="005B79A5"/>
    <w:rsid w:val="005B7D3B"/>
    <w:rsid w:val="005C131F"/>
    <w:rsid w:val="005C2120"/>
    <w:rsid w:val="005C2310"/>
    <w:rsid w:val="005C2DD0"/>
    <w:rsid w:val="005C2F4B"/>
    <w:rsid w:val="005C3D9B"/>
    <w:rsid w:val="005C66D3"/>
    <w:rsid w:val="005C7906"/>
    <w:rsid w:val="005D0EEB"/>
    <w:rsid w:val="005D1275"/>
    <w:rsid w:val="005D157F"/>
    <w:rsid w:val="005D15BB"/>
    <w:rsid w:val="005D19B3"/>
    <w:rsid w:val="005D226B"/>
    <w:rsid w:val="005D2C2D"/>
    <w:rsid w:val="005D2CE3"/>
    <w:rsid w:val="005D2E82"/>
    <w:rsid w:val="005D3FCA"/>
    <w:rsid w:val="005D4590"/>
    <w:rsid w:val="005D4B41"/>
    <w:rsid w:val="005D5EEC"/>
    <w:rsid w:val="005D5F4F"/>
    <w:rsid w:val="005D60DA"/>
    <w:rsid w:val="005D620B"/>
    <w:rsid w:val="005D6886"/>
    <w:rsid w:val="005D7A33"/>
    <w:rsid w:val="005D7CB7"/>
    <w:rsid w:val="005D7D33"/>
    <w:rsid w:val="005D7F85"/>
    <w:rsid w:val="005D7F8E"/>
    <w:rsid w:val="005E0A1B"/>
    <w:rsid w:val="005E1F57"/>
    <w:rsid w:val="005E259B"/>
    <w:rsid w:val="005E2E7D"/>
    <w:rsid w:val="005E33B5"/>
    <w:rsid w:val="005E4674"/>
    <w:rsid w:val="005E5D91"/>
    <w:rsid w:val="005E6838"/>
    <w:rsid w:val="005E706E"/>
    <w:rsid w:val="005F01A7"/>
    <w:rsid w:val="005F1022"/>
    <w:rsid w:val="005F12E4"/>
    <w:rsid w:val="005F244F"/>
    <w:rsid w:val="005F29AF"/>
    <w:rsid w:val="005F2BBA"/>
    <w:rsid w:val="005F3015"/>
    <w:rsid w:val="005F4587"/>
    <w:rsid w:val="005F5141"/>
    <w:rsid w:val="005F52CE"/>
    <w:rsid w:val="005F6197"/>
    <w:rsid w:val="005F668C"/>
    <w:rsid w:val="005F7D67"/>
    <w:rsid w:val="0060031E"/>
    <w:rsid w:val="0060060A"/>
    <w:rsid w:val="006009C6"/>
    <w:rsid w:val="00601290"/>
    <w:rsid w:val="0060159A"/>
    <w:rsid w:val="006020FA"/>
    <w:rsid w:val="006025ED"/>
    <w:rsid w:val="006027D2"/>
    <w:rsid w:val="006029C1"/>
    <w:rsid w:val="00602DB8"/>
    <w:rsid w:val="006034A1"/>
    <w:rsid w:val="00604129"/>
    <w:rsid w:val="00604861"/>
    <w:rsid w:val="0060488B"/>
    <w:rsid w:val="00604F39"/>
    <w:rsid w:val="006051D7"/>
    <w:rsid w:val="00607333"/>
    <w:rsid w:val="00607B33"/>
    <w:rsid w:val="00610279"/>
    <w:rsid w:val="00610492"/>
    <w:rsid w:val="0061078A"/>
    <w:rsid w:val="0061089F"/>
    <w:rsid w:val="00611811"/>
    <w:rsid w:val="006118C3"/>
    <w:rsid w:val="00612E43"/>
    <w:rsid w:val="006136F9"/>
    <w:rsid w:val="00615241"/>
    <w:rsid w:val="00615E93"/>
    <w:rsid w:val="00616D40"/>
    <w:rsid w:val="0061790E"/>
    <w:rsid w:val="00617B00"/>
    <w:rsid w:val="00617B29"/>
    <w:rsid w:val="006202DF"/>
    <w:rsid w:val="006204F8"/>
    <w:rsid w:val="0062190F"/>
    <w:rsid w:val="00621AA4"/>
    <w:rsid w:val="00621AC7"/>
    <w:rsid w:val="00622092"/>
    <w:rsid w:val="00622391"/>
    <w:rsid w:val="00623181"/>
    <w:rsid w:val="0062483F"/>
    <w:rsid w:val="0062559D"/>
    <w:rsid w:val="00625ABE"/>
    <w:rsid w:val="00625C3B"/>
    <w:rsid w:val="006262B0"/>
    <w:rsid w:val="0062630F"/>
    <w:rsid w:val="00630061"/>
    <w:rsid w:val="00630096"/>
    <w:rsid w:val="00630209"/>
    <w:rsid w:val="0063041A"/>
    <w:rsid w:val="00633235"/>
    <w:rsid w:val="006346C0"/>
    <w:rsid w:val="0063563B"/>
    <w:rsid w:val="006363A5"/>
    <w:rsid w:val="006366A1"/>
    <w:rsid w:val="00640418"/>
    <w:rsid w:val="0064134B"/>
    <w:rsid w:val="00642A19"/>
    <w:rsid w:val="00643834"/>
    <w:rsid w:val="00644271"/>
    <w:rsid w:val="00645053"/>
    <w:rsid w:val="00645139"/>
    <w:rsid w:val="006465E3"/>
    <w:rsid w:val="00650204"/>
    <w:rsid w:val="00650241"/>
    <w:rsid w:val="0065051E"/>
    <w:rsid w:val="00650DB5"/>
    <w:rsid w:val="006522F7"/>
    <w:rsid w:val="0065325A"/>
    <w:rsid w:val="006535EC"/>
    <w:rsid w:val="0065477E"/>
    <w:rsid w:val="00654CEE"/>
    <w:rsid w:val="00654F90"/>
    <w:rsid w:val="00655593"/>
    <w:rsid w:val="00655684"/>
    <w:rsid w:val="0065740B"/>
    <w:rsid w:val="0066019C"/>
    <w:rsid w:val="0066039F"/>
    <w:rsid w:val="00661036"/>
    <w:rsid w:val="00661F52"/>
    <w:rsid w:val="006625F4"/>
    <w:rsid w:val="00662B6B"/>
    <w:rsid w:val="00662B87"/>
    <w:rsid w:val="00662D8D"/>
    <w:rsid w:val="006649EA"/>
    <w:rsid w:val="00665521"/>
    <w:rsid w:val="006656F9"/>
    <w:rsid w:val="006658CC"/>
    <w:rsid w:val="00666D2C"/>
    <w:rsid w:val="00666E94"/>
    <w:rsid w:val="00667201"/>
    <w:rsid w:val="006677CE"/>
    <w:rsid w:val="00670B79"/>
    <w:rsid w:val="00671063"/>
    <w:rsid w:val="006721B8"/>
    <w:rsid w:val="0067291C"/>
    <w:rsid w:val="006734C0"/>
    <w:rsid w:val="00674316"/>
    <w:rsid w:val="006759F6"/>
    <w:rsid w:val="00675BA7"/>
    <w:rsid w:val="006775E4"/>
    <w:rsid w:val="00680807"/>
    <w:rsid w:val="00680E7D"/>
    <w:rsid w:val="006811A5"/>
    <w:rsid w:val="0068166F"/>
    <w:rsid w:val="00682120"/>
    <w:rsid w:val="006821DF"/>
    <w:rsid w:val="006832CE"/>
    <w:rsid w:val="00683501"/>
    <w:rsid w:val="00683A47"/>
    <w:rsid w:val="00684871"/>
    <w:rsid w:val="00684E74"/>
    <w:rsid w:val="0068640E"/>
    <w:rsid w:val="00686798"/>
    <w:rsid w:val="00686861"/>
    <w:rsid w:val="00687026"/>
    <w:rsid w:val="00687257"/>
    <w:rsid w:val="0068731B"/>
    <w:rsid w:val="00687E1C"/>
    <w:rsid w:val="00690BF3"/>
    <w:rsid w:val="0069178A"/>
    <w:rsid w:val="006921D0"/>
    <w:rsid w:val="00692D91"/>
    <w:rsid w:val="00695C97"/>
    <w:rsid w:val="0069651B"/>
    <w:rsid w:val="0069754B"/>
    <w:rsid w:val="00697595"/>
    <w:rsid w:val="0069787F"/>
    <w:rsid w:val="00697C48"/>
    <w:rsid w:val="006A1801"/>
    <w:rsid w:val="006A25BF"/>
    <w:rsid w:val="006A5BB5"/>
    <w:rsid w:val="006A78D3"/>
    <w:rsid w:val="006B06E5"/>
    <w:rsid w:val="006B1D46"/>
    <w:rsid w:val="006B2C5C"/>
    <w:rsid w:val="006B3E93"/>
    <w:rsid w:val="006B6D9B"/>
    <w:rsid w:val="006C0044"/>
    <w:rsid w:val="006C0313"/>
    <w:rsid w:val="006C150E"/>
    <w:rsid w:val="006C2C8D"/>
    <w:rsid w:val="006C2FF4"/>
    <w:rsid w:val="006C3439"/>
    <w:rsid w:val="006C36B3"/>
    <w:rsid w:val="006C3975"/>
    <w:rsid w:val="006C457A"/>
    <w:rsid w:val="006C554B"/>
    <w:rsid w:val="006C783C"/>
    <w:rsid w:val="006D0DCD"/>
    <w:rsid w:val="006D22C5"/>
    <w:rsid w:val="006D29AC"/>
    <w:rsid w:val="006D3530"/>
    <w:rsid w:val="006D3F7B"/>
    <w:rsid w:val="006D4959"/>
    <w:rsid w:val="006D53B0"/>
    <w:rsid w:val="006D5AD7"/>
    <w:rsid w:val="006D7757"/>
    <w:rsid w:val="006E0EDC"/>
    <w:rsid w:val="006E1663"/>
    <w:rsid w:val="006E17E9"/>
    <w:rsid w:val="006E1ED5"/>
    <w:rsid w:val="006E2505"/>
    <w:rsid w:val="006E39DE"/>
    <w:rsid w:val="006E5E97"/>
    <w:rsid w:val="006E6160"/>
    <w:rsid w:val="006E6AED"/>
    <w:rsid w:val="006E71D4"/>
    <w:rsid w:val="006F293B"/>
    <w:rsid w:val="006F2D44"/>
    <w:rsid w:val="006F3F0A"/>
    <w:rsid w:val="006F3F53"/>
    <w:rsid w:val="006F4178"/>
    <w:rsid w:val="006F4788"/>
    <w:rsid w:val="006F4AC2"/>
    <w:rsid w:val="006F50A8"/>
    <w:rsid w:val="006F5959"/>
    <w:rsid w:val="006F69BA"/>
    <w:rsid w:val="006F70EC"/>
    <w:rsid w:val="007007CF"/>
    <w:rsid w:val="0070127D"/>
    <w:rsid w:val="00701F42"/>
    <w:rsid w:val="00701F7E"/>
    <w:rsid w:val="00701FBE"/>
    <w:rsid w:val="00702753"/>
    <w:rsid w:val="00703EFA"/>
    <w:rsid w:val="00703F89"/>
    <w:rsid w:val="00704272"/>
    <w:rsid w:val="007045F2"/>
    <w:rsid w:val="007061E6"/>
    <w:rsid w:val="00706376"/>
    <w:rsid w:val="00706C59"/>
    <w:rsid w:val="00707CB0"/>
    <w:rsid w:val="00707CE2"/>
    <w:rsid w:val="00707E8B"/>
    <w:rsid w:val="00710186"/>
    <w:rsid w:val="00713056"/>
    <w:rsid w:val="007130B3"/>
    <w:rsid w:val="007137C6"/>
    <w:rsid w:val="00714D9E"/>
    <w:rsid w:val="0071530C"/>
    <w:rsid w:val="007156EC"/>
    <w:rsid w:val="0071707F"/>
    <w:rsid w:val="0072032A"/>
    <w:rsid w:val="00721F55"/>
    <w:rsid w:val="00723EFC"/>
    <w:rsid w:val="00724060"/>
    <w:rsid w:val="00726C75"/>
    <w:rsid w:val="00726E61"/>
    <w:rsid w:val="00727341"/>
    <w:rsid w:val="0072746D"/>
    <w:rsid w:val="00727D91"/>
    <w:rsid w:val="007300E4"/>
    <w:rsid w:val="00730526"/>
    <w:rsid w:val="00730D3F"/>
    <w:rsid w:val="0073150B"/>
    <w:rsid w:val="007319AB"/>
    <w:rsid w:val="00732FCD"/>
    <w:rsid w:val="007341C1"/>
    <w:rsid w:val="00734715"/>
    <w:rsid w:val="007348A8"/>
    <w:rsid w:val="007365B7"/>
    <w:rsid w:val="007371B3"/>
    <w:rsid w:val="0073784E"/>
    <w:rsid w:val="00737EF4"/>
    <w:rsid w:val="0074003E"/>
    <w:rsid w:val="0074017F"/>
    <w:rsid w:val="00740679"/>
    <w:rsid w:val="007409C8"/>
    <w:rsid w:val="007411F1"/>
    <w:rsid w:val="00741755"/>
    <w:rsid w:val="00742A06"/>
    <w:rsid w:val="00744646"/>
    <w:rsid w:val="00744B91"/>
    <w:rsid w:val="00745ADF"/>
    <w:rsid w:val="00746CA1"/>
    <w:rsid w:val="00746F19"/>
    <w:rsid w:val="007474DD"/>
    <w:rsid w:val="007478A6"/>
    <w:rsid w:val="007478B9"/>
    <w:rsid w:val="007515F8"/>
    <w:rsid w:val="00752184"/>
    <w:rsid w:val="00752239"/>
    <w:rsid w:val="00753659"/>
    <w:rsid w:val="00753821"/>
    <w:rsid w:val="00754524"/>
    <w:rsid w:val="00754EA1"/>
    <w:rsid w:val="00755895"/>
    <w:rsid w:val="00755A0F"/>
    <w:rsid w:val="00755BD0"/>
    <w:rsid w:val="00755E10"/>
    <w:rsid w:val="00755F4D"/>
    <w:rsid w:val="0075637E"/>
    <w:rsid w:val="00756B55"/>
    <w:rsid w:val="00757A95"/>
    <w:rsid w:val="0076097A"/>
    <w:rsid w:val="0076178F"/>
    <w:rsid w:val="00762625"/>
    <w:rsid w:val="0076265F"/>
    <w:rsid w:val="00763D01"/>
    <w:rsid w:val="0076435C"/>
    <w:rsid w:val="00765C59"/>
    <w:rsid w:val="007660AC"/>
    <w:rsid w:val="0076681B"/>
    <w:rsid w:val="00767123"/>
    <w:rsid w:val="0076762F"/>
    <w:rsid w:val="007676F4"/>
    <w:rsid w:val="00770BF1"/>
    <w:rsid w:val="00770E47"/>
    <w:rsid w:val="00771D36"/>
    <w:rsid w:val="00772275"/>
    <w:rsid w:val="007725A7"/>
    <w:rsid w:val="00772736"/>
    <w:rsid w:val="00773154"/>
    <w:rsid w:val="00774E81"/>
    <w:rsid w:val="00775CD0"/>
    <w:rsid w:val="007760BC"/>
    <w:rsid w:val="0077688C"/>
    <w:rsid w:val="007803AD"/>
    <w:rsid w:val="007803DF"/>
    <w:rsid w:val="00780783"/>
    <w:rsid w:val="007826EE"/>
    <w:rsid w:val="00782C1C"/>
    <w:rsid w:val="00782C62"/>
    <w:rsid w:val="007838AD"/>
    <w:rsid w:val="00784A07"/>
    <w:rsid w:val="00784EF4"/>
    <w:rsid w:val="00785910"/>
    <w:rsid w:val="00785BE8"/>
    <w:rsid w:val="00786206"/>
    <w:rsid w:val="00786356"/>
    <w:rsid w:val="0078781A"/>
    <w:rsid w:val="007903C5"/>
    <w:rsid w:val="007917D6"/>
    <w:rsid w:val="00791E87"/>
    <w:rsid w:val="007931CB"/>
    <w:rsid w:val="00793564"/>
    <w:rsid w:val="007972B1"/>
    <w:rsid w:val="0079747F"/>
    <w:rsid w:val="00797652"/>
    <w:rsid w:val="007A0585"/>
    <w:rsid w:val="007A0F4F"/>
    <w:rsid w:val="007A0FD1"/>
    <w:rsid w:val="007A12BA"/>
    <w:rsid w:val="007A2D08"/>
    <w:rsid w:val="007A2F83"/>
    <w:rsid w:val="007A3650"/>
    <w:rsid w:val="007A3DE6"/>
    <w:rsid w:val="007A4D45"/>
    <w:rsid w:val="007A5346"/>
    <w:rsid w:val="007A56A9"/>
    <w:rsid w:val="007A5E04"/>
    <w:rsid w:val="007A698B"/>
    <w:rsid w:val="007B0309"/>
    <w:rsid w:val="007B042B"/>
    <w:rsid w:val="007B04F7"/>
    <w:rsid w:val="007B09FF"/>
    <w:rsid w:val="007B1A96"/>
    <w:rsid w:val="007B1B14"/>
    <w:rsid w:val="007B1E80"/>
    <w:rsid w:val="007B237D"/>
    <w:rsid w:val="007B28FF"/>
    <w:rsid w:val="007B5FF4"/>
    <w:rsid w:val="007C00E3"/>
    <w:rsid w:val="007C0102"/>
    <w:rsid w:val="007C0506"/>
    <w:rsid w:val="007C102E"/>
    <w:rsid w:val="007C1DA2"/>
    <w:rsid w:val="007C278F"/>
    <w:rsid w:val="007C512C"/>
    <w:rsid w:val="007C531A"/>
    <w:rsid w:val="007C57F5"/>
    <w:rsid w:val="007C69D6"/>
    <w:rsid w:val="007D037C"/>
    <w:rsid w:val="007D1BD7"/>
    <w:rsid w:val="007D38A0"/>
    <w:rsid w:val="007D3A9E"/>
    <w:rsid w:val="007D3B13"/>
    <w:rsid w:val="007D3B9A"/>
    <w:rsid w:val="007D3ED2"/>
    <w:rsid w:val="007D4B14"/>
    <w:rsid w:val="007D593C"/>
    <w:rsid w:val="007D5F56"/>
    <w:rsid w:val="007D638F"/>
    <w:rsid w:val="007E0F39"/>
    <w:rsid w:val="007E1144"/>
    <w:rsid w:val="007E5B77"/>
    <w:rsid w:val="007E6386"/>
    <w:rsid w:val="007E75A0"/>
    <w:rsid w:val="007F1BF5"/>
    <w:rsid w:val="007F2064"/>
    <w:rsid w:val="007F25EF"/>
    <w:rsid w:val="007F2F2F"/>
    <w:rsid w:val="007F3814"/>
    <w:rsid w:val="007F387C"/>
    <w:rsid w:val="007F3BDD"/>
    <w:rsid w:val="007F3F5F"/>
    <w:rsid w:val="007F4340"/>
    <w:rsid w:val="007F505B"/>
    <w:rsid w:val="007F5E06"/>
    <w:rsid w:val="007F5FEF"/>
    <w:rsid w:val="007F7D34"/>
    <w:rsid w:val="00800DA7"/>
    <w:rsid w:val="0080113A"/>
    <w:rsid w:val="00802410"/>
    <w:rsid w:val="008027B3"/>
    <w:rsid w:val="00802D3A"/>
    <w:rsid w:val="0080459E"/>
    <w:rsid w:val="008046E0"/>
    <w:rsid w:val="00804E77"/>
    <w:rsid w:val="00805C84"/>
    <w:rsid w:val="008065FE"/>
    <w:rsid w:val="00806795"/>
    <w:rsid w:val="0080787A"/>
    <w:rsid w:val="00811C3B"/>
    <w:rsid w:val="00812069"/>
    <w:rsid w:val="00812363"/>
    <w:rsid w:val="008138E1"/>
    <w:rsid w:val="00813961"/>
    <w:rsid w:val="00813B02"/>
    <w:rsid w:val="00814A1D"/>
    <w:rsid w:val="008158D6"/>
    <w:rsid w:val="00815972"/>
    <w:rsid w:val="00815BEA"/>
    <w:rsid w:val="00817792"/>
    <w:rsid w:val="00817D6F"/>
    <w:rsid w:val="00817D97"/>
    <w:rsid w:val="00817EF3"/>
    <w:rsid w:val="00822503"/>
    <w:rsid w:val="008225DB"/>
    <w:rsid w:val="008225DF"/>
    <w:rsid w:val="008230CA"/>
    <w:rsid w:val="008241D3"/>
    <w:rsid w:val="008245A2"/>
    <w:rsid w:val="00824F70"/>
    <w:rsid w:val="00825261"/>
    <w:rsid w:val="00826FDB"/>
    <w:rsid w:val="0083144A"/>
    <w:rsid w:val="008332BD"/>
    <w:rsid w:val="008335D1"/>
    <w:rsid w:val="0083368A"/>
    <w:rsid w:val="00834404"/>
    <w:rsid w:val="00834AEB"/>
    <w:rsid w:val="00834CDB"/>
    <w:rsid w:val="008352FB"/>
    <w:rsid w:val="0084044F"/>
    <w:rsid w:val="00840472"/>
    <w:rsid w:val="00841004"/>
    <w:rsid w:val="00841A86"/>
    <w:rsid w:val="00842156"/>
    <w:rsid w:val="00842837"/>
    <w:rsid w:val="00842AA8"/>
    <w:rsid w:val="00842BED"/>
    <w:rsid w:val="008436A9"/>
    <w:rsid w:val="00845732"/>
    <w:rsid w:val="008457E3"/>
    <w:rsid w:val="00846D9C"/>
    <w:rsid w:val="00846F51"/>
    <w:rsid w:val="008470E2"/>
    <w:rsid w:val="0084753E"/>
    <w:rsid w:val="008501CC"/>
    <w:rsid w:val="00850F28"/>
    <w:rsid w:val="0085137E"/>
    <w:rsid w:val="00851615"/>
    <w:rsid w:val="00851A06"/>
    <w:rsid w:val="00852405"/>
    <w:rsid w:val="00853152"/>
    <w:rsid w:val="0085317D"/>
    <w:rsid w:val="008539CC"/>
    <w:rsid w:val="00854DA8"/>
    <w:rsid w:val="00855013"/>
    <w:rsid w:val="00855465"/>
    <w:rsid w:val="008559B3"/>
    <w:rsid w:val="00855ACC"/>
    <w:rsid w:val="00855B15"/>
    <w:rsid w:val="00855F0E"/>
    <w:rsid w:val="0085618D"/>
    <w:rsid w:val="008572D9"/>
    <w:rsid w:val="00860274"/>
    <w:rsid w:val="00860C0C"/>
    <w:rsid w:val="008610F9"/>
    <w:rsid w:val="00861166"/>
    <w:rsid w:val="00861E13"/>
    <w:rsid w:val="00861FB6"/>
    <w:rsid w:val="00862595"/>
    <w:rsid w:val="00862B69"/>
    <w:rsid w:val="0086389A"/>
    <w:rsid w:val="00864A89"/>
    <w:rsid w:val="008653EB"/>
    <w:rsid w:val="0086716F"/>
    <w:rsid w:val="00870677"/>
    <w:rsid w:val="008708B7"/>
    <w:rsid w:val="008708C0"/>
    <w:rsid w:val="00871548"/>
    <w:rsid w:val="00871D7C"/>
    <w:rsid w:val="00871F35"/>
    <w:rsid w:val="00871FDF"/>
    <w:rsid w:val="008728A0"/>
    <w:rsid w:val="00873153"/>
    <w:rsid w:val="008737AC"/>
    <w:rsid w:val="00873930"/>
    <w:rsid w:val="00873DB5"/>
    <w:rsid w:val="00874D5B"/>
    <w:rsid w:val="008758EA"/>
    <w:rsid w:val="008759AD"/>
    <w:rsid w:val="00875F0D"/>
    <w:rsid w:val="0087692E"/>
    <w:rsid w:val="0087742B"/>
    <w:rsid w:val="008802DD"/>
    <w:rsid w:val="00880504"/>
    <w:rsid w:val="00880C30"/>
    <w:rsid w:val="008813A8"/>
    <w:rsid w:val="00882763"/>
    <w:rsid w:val="00882B40"/>
    <w:rsid w:val="00883392"/>
    <w:rsid w:val="00884C23"/>
    <w:rsid w:val="008865A8"/>
    <w:rsid w:val="00886A38"/>
    <w:rsid w:val="00887639"/>
    <w:rsid w:val="00890DAB"/>
    <w:rsid w:val="00891A25"/>
    <w:rsid w:val="00892496"/>
    <w:rsid w:val="00892544"/>
    <w:rsid w:val="00893D96"/>
    <w:rsid w:val="008951F7"/>
    <w:rsid w:val="00895EE5"/>
    <w:rsid w:val="00896A70"/>
    <w:rsid w:val="00897BDE"/>
    <w:rsid w:val="008A0492"/>
    <w:rsid w:val="008A074B"/>
    <w:rsid w:val="008A15DB"/>
    <w:rsid w:val="008A1A5C"/>
    <w:rsid w:val="008A1E83"/>
    <w:rsid w:val="008A3DAF"/>
    <w:rsid w:val="008A3E99"/>
    <w:rsid w:val="008A496E"/>
    <w:rsid w:val="008A4DE8"/>
    <w:rsid w:val="008A5720"/>
    <w:rsid w:val="008A67E7"/>
    <w:rsid w:val="008A6F22"/>
    <w:rsid w:val="008A716D"/>
    <w:rsid w:val="008A7193"/>
    <w:rsid w:val="008A77AA"/>
    <w:rsid w:val="008A79B7"/>
    <w:rsid w:val="008A7C00"/>
    <w:rsid w:val="008A7F22"/>
    <w:rsid w:val="008B0728"/>
    <w:rsid w:val="008B085C"/>
    <w:rsid w:val="008B0A35"/>
    <w:rsid w:val="008B10F9"/>
    <w:rsid w:val="008B1484"/>
    <w:rsid w:val="008B17B1"/>
    <w:rsid w:val="008B1EF5"/>
    <w:rsid w:val="008B3DEB"/>
    <w:rsid w:val="008B4259"/>
    <w:rsid w:val="008B5D58"/>
    <w:rsid w:val="008B5D8F"/>
    <w:rsid w:val="008B674B"/>
    <w:rsid w:val="008C0130"/>
    <w:rsid w:val="008C01FC"/>
    <w:rsid w:val="008C30B4"/>
    <w:rsid w:val="008C372F"/>
    <w:rsid w:val="008C375C"/>
    <w:rsid w:val="008C3BE2"/>
    <w:rsid w:val="008C3E47"/>
    <w:rsid w:val="008C53DC"/>
    <w:rsid w:val="008D0363"/>
    <w:rsid w:val="008D0497"/>
    <w:rsid w:val="008D0D2E"/>
    <w:rsid w:val="008D131C"/>
    <w:rsid w:val="008D2643"/>
    <w:rsid w:val="008D3A94"/>
    <w:rsid w:val="008D3C78"/>
    <w:rsid w:val="008D407B"/>
    <w:rsid w:val="008D45C5"/>
    <w:rsid w:val="008D6E2A"/>
    <w:rsid w:val="008D78D7"/>
    <w:rsid w:val="008D7A24"/>
    <w:rsid w:val="008E0390"/>
    <w:rsid w:val="008E03CE"/>
    <w:rsid w:val="008E1586"/>
    <w:rsid w:val="008E1E42"/>
    <w:rsid w:val="008E29CE"/>
    <w:rsid w:val="008E3179"/>
    <w:rsid w:val="008E34C8"/>
    <w:rsid w:val="008E3E77"/>
    <w:rsid w:val="008E44AF"/>
    <w:rsid w:val="008E4B50"/>
    <w:rsid w:val="008E6057"/>
    <w:rsid w:val="008E612B"/>
    <w:rsid w:val="008E678A"/>
    <w:rsid w:val="008E7F75"/>
    <w:rsid w:val="008F0E77"/>
    <w:rsid w:val="008F0F72"/>
    <w:rsid w:val="008F2D05"/>
    <w:rsid w:val="008F36E1"/>
    <w:rsid w:val="008F38A4"/>
    <w:rsid w:val="008F4BAD"/>
    <w:rsid w:val="008F4E0B"/>
    <w:rsid w:val="008F57E2"/>
    <w:rsid w:val="008F642F"/>
    <w:rsid w:val="008F64A9"/>
    <w:rsid w:val="008F650F"/>
    <w:rsid w:val="008F6AA1"/>
    <w:rsid w:val="008F7E3D"/>
    <w:rsid w:val="0090000E"/>
    <w:rsid w:val="009006FE"/>
    <w:rsid w:val="0090133B"/>
    <w:rsid w:val="0090179B"/>
    <w:rsid w:val="009029CE"/>
    <w:rsid w:val="00903460"/>
    <w:rsid w:val="00905BD9"/>
    <w:rsid w:val="00906859"/>
    <w:rsid w:val="00907866"/>
    <w:rsid w:val="00911648"/>
    <w:rsid w:val="00912531"/>
    <w:rsid w:val="00913927"/>
    <w:rsid w:val="00914116"/>
    <w:rsid w:val="00914AA5"/>
    <w:rsid w:val="00914B8B"/>
    <w:rsid w:val="00914D0A"/>
    <w:rsid w:val="00915AAF"/>
    <w:rsid w:val="009164DA"/>
    <w:rsid w:val="009206C6"/>
    <w:rsid w:val="0092178C"/>
    <w:rsid w:val="00921952"/>
    <w:rsid w:val="009223F7"/>
    <w:rsid w:val="009227E2"/>
    <w:rsid w:val="0092356E"/>
    <w:rsid w:val="00924249"/>
    <w:rsid w:val="009242D4"/>
    <w:rsid w:val="00924F92"/>
    <w:rsid w:val="009253D1"/>
    <w:rsid w:val="00925B9F"/>
    <w:rsid w:val="00925EB3"/>
    <w:rsid w:val="00926D5B"/>
    <w:rsid w:val="0092734C"/>
    <w:rsid w:val="0092776C"/>
    <w:rsid w:val="00930943"/>
    <w:rsid w:val="009332B6"/>
    <w:rsid w:val="00933742"/>
    <w:rsid w:val="00933B4F"/>
    <w:rsid w:val="00934AB5"/>
    <w:rsid w:val="0093597B"/>
    <w:rsid w:val="00935BBB"/>
    <w:rsid w:val="009360ED"/>
    <w:rsid w:val="0093730B"/>
    <w:rsid w:val="009404DD"/>
    <w:rsid w:val="00940AE4"/>
    <w:rsid w:val="00942075"/>
    <w:rsid w:val="0094285F"/>
    <w:rsid w:val="0094305D"/>
    <w:rsid w:val="00943318"/>
    <w:rsid w:val="009453BE"/>
    <w:rsid w:val="009453E1"/>
    <w:rsid w:val="00946441"/>
    <w:rsid w:val="0094670B"/>
    <w:rsid w:val="00950498"/>
    <w:rsid w:val="00953410"/>
    <w:rsid w:val="0095353D"/>
    <w:rsid w:val="009538E9"/>
    <w:rsid w:val="00954506"/>
    <w:rsid w:val="00954779"/>
    <w:rsid w:val="009549A2"/>
    <w:rsid w:val="00954D5B"/>
    <w:rsid w:val="009554E1"/>
    <w:rsid w:val="00955C71"/>
    <w:rsid w:val="0095655B"/>
    <w:rsid w:val="00956924"/>
    <w:rsid w:val="00956AA8"/>
    <w:rsid w:val="009571D7"/>
    <w:rsid w:val="00957A50"/>
    <w:rsid w:val="00960800"/>
    <w:rsid w:val="00960CB2"/>
    <w:rsid w:val="00960D19"/>
    <w:rsid w:val="00962803"/>
    <w:rsid w:val="00963658"/>
    <w:rsid w:val="00964091"/>
    <w:rsid w:val="00964287"/>
    <w:rsid w:val="00964FB3"/>
    <w:rsid w:val="00966B73"/>
    <w:rsid w:val="00967258"/>
    <w:rsid w:val="00970ED4"/>
    <w:rsid w:val="0097192C"/>
    <w:rsid w:val="00974B46"/>
    <w:rsid w:val="00975082"/>
    <w:rsid w:val="009751D1"/>
    <w:rsid w:val="00976E0F"/>
    <w:rsid w:val="00981357"/>
    <w:rsid w:val="00982798"/>
    <w:rsid w:val="00983A7F"/>
    <w:rsid w:val="00983A9F"/>
    <w:rsid w:val="00984924"/>
    <w:rsid w:val="009853BB"/>
    <w:rsid w:val="0098578B"/>
    <w:rsid w:val="00986C1F"/>
    <w:rsid w:val="0099325E"/>
    <w:rsid w:val="00996B4C"/>
    <w:rsid w:val="00996FC8"/>
    <w:rsid w:val="009975C7"/>
    <w:rsid w:val="00997927"/>
    <w:rsid w:val="00997AD6"/>
    <w:rsid w:val="00997D3A"/>
    <w:rsid w:val="009A0FAA"/>
    <w:rsid w:val="009A199C"/>
    <w:rsid w:val="009A1BFF"/>
    <w:rsid w:val="009A1E0A"/>
    <w:rsid w:val="009A238B"/>
    <w:rsid w:val="009A2A7E"/>
    <w:rsid w:val="009A6926"/>
    <w:rsid w:val="009A71EE"/>
    <w:rsid w:val="009A78A9"/>
    <w:rsid w:val="009B0AD6"/>
    <w:rsid w:val="009B25F2"/>
    <w:rsid w:val="009B2F01"/>
    <w:rsid w:val="009B33C5"/>
    <w:rsid w:val="009B3A3E"/>
    <w:rsid w:val="009B451D"/>
    <w:rsid w:val="009B46A0"/>
    <w:rsid w:val="009B5120"/>
    <w:rsid w:val="009B52C5"/>
    <w:rsid w:val="009B6871"/>
    <w:rsid w:val="009B6E3D"/>
    <w:rsid w:val="009B7123"/>
    <w:rsid w:val="009B7886"/>
    <w:rsid w:val="009B7DF3"/>
    <w:rsid w:val="009C0F73"/>
    <w:rsid w:val="009C1374"/>
    <w:rsid w:val="009C163A"/>
    <w:rsid w:val="009C3217"/>
    <w:rsid w:val="009C3305"/>
    <w:rsid w:val="009C5027"/>
    <w:rsid w:val="009C502B"/>
    <w:rsid w:val="009C59DE"/>
    <w:rsid w:val="009C5D72"/>
    <w:rsid w:val="009C61FE"/>
    <w:rsid w:val="009C6310"/>
    <w:rsid w:val="009C63CC"/>
    <w:rsid w:val="009C65DC"/>
    <w:rsid w:val="009D1071"/>
    <w:rsid w:val="009D1B78"/>
    <w:rsid w:val="009D1CB8"/>
    <w:rsid w:val="009D2997"/>
    <w:rsid w:val="009D34FB"/>
    <w:rsid w:val="009D40C7"/>
    <w:rsid w:val="009D42CB"/>
    <w:rsid w:val="009D444B"/>
    <w:rsid w:val="009D4F63"/>
    <w:rsid w:val="009D6047"/>
    <w:rsid w:val="009D6A08"/>
    <w:rsid w:val="009D6B68"/>
    <w:rsid w:val="009D7054"/>
    <w:rsid w:val="009D7723"/>
    <w:rsid w:val="009E0E59"/>
    <w:rsid w:val="009E1063"/>
    <w:rsid w:val="009E1CE3"/>
    <w:rsid w:val="009E20C7"/>
    <w:rsid w:val="009E2E70"/>
    <w:rsid w:val="009E34FB"/>
    <w:rsid w:val="009E37AE"/>
    <w:rsid w:val="009E3BCF"/>
    <w:rsid w:val="009E4745"/>
    <w:rsid w:val="009E4D8B"/>
    <w:rsid w:val="009E5D98"/>
    <w:rsid w:val="009E5DB6"/>
    <w:rsid w:val="009E6092"/>
    <w:rsid w:val="009E632B"/>
    <w:rsid w:val="009E74CA"/>
    <w:rsid w:val="009F1438"/>
    <w:rsid w:val="009F1817"/>
    <w:rsid w:val="009F1B4D"/>
    <w:rsid w:val="009F2343"/>
    <w:rsid w:val="009F2506"/>
    <w:rsid w:val="009F2543"/>
    <w:rsid w:val="009F28EE"/>
    <w:rsid w:val="009F2F21"/>
    <w:rsid w:val="009F371D"/>
    <w:rsid w:val="009F6CE7"/>
    <w:rsid w:val="009F7645"/>
    <w:rsid w:val="00A007BF"/>
    <w:rsid w:val="00A0123B"/>
    <w:rsid w:val="00A0240F"/>
    <w:rsid w:val="00A026E1"/>
    <w:rsid w:val="00A02E67"/>
    <w:rsid w:val="00A041AD"/>
    <w:rsid w:val="00A0442A"/>
    <w:rsid w:val="00A059E9"/>
    <w:rsid w:val="00A0623C"/>
    <w:rsid w:val="00A068AF"/>
    <w:rsid w:val="00A06DFB"/>
    <w:rsid w:val="00A07960"/>
    <w:rsid w:val="00A07DD3"/>
    <w:rsid w:val="00A101B8"/>
    <w:rsid w:val="00A11909"/>
    <w:rsid w:val="00A11953"/>
    <w:rsid w:val="00A134F8"/>
    <w:rsid w:val="00A142F1"/>
    <w:rsid w:val="00A16837"/>
    <w:rsid w:val="00A16AED"/>
    <w:rsid w:val="00A172DB"/>
    <w:rsid w:val="00A175F7"/>
    <w:rsid w:val="00A179E6"/>
    <w:rsid w:val="00A22AEB"/>
    <w:rsid w:val="00A2354F"/>
    <w:rsid w:val="00A237EE"/>
    <w:rsid w:val="00A240DE"/>
    <w:rsid w:val="00A24330"/>
    <w:rsid w:val="00A249DC"/>
    <w:rsid w:val="00A251E9"/>
    <w:rsid w:val="00A25455"/>
    <w:rsid w:val="00A25DF1"/>
    <w:rsid w:val="00A26B68"/>
    <w:rsid w:val="00A272F4"/>
    <w:rsid w:val="00A30247"/>
    <w:rsid w:val="00A30DE7"/>
    <w:rsid w:val="00A317AE"/>
    <w:rsid w:val="00A32A1E"/>
    <w:rsid w:val="00A33C86"/>
    <w:rsid w:val="00A33FB2"/>
    <w:rsid w:val="00A342F9"/>
    <w:rsid w:val="00A346D1"/>
    <w:rsid w:val="00A354CF"/>
    <w:rsid w:val="00A36DB7"/>
    <w:rsid w:val="00A37CCF"/>
    <w:rsid w:val="00A37DBD"/>
    <w:rsid w:val="00A41250"/>
    <w:rsid w:val="00A41D4E"/>
    <w:rsid w:val="00A41E9A"/>
    <w:rsid w:val="00A43FCB"/>
    <w:rsid w:val="00A4692B"/>
    <w:rsid w:val="00A46946"/>
    <w:rsid w:val="00A46D16"/>
    <w:rsid w:val="00A516B8"/>
    <w:rsid w:val="00A518DC"/>
    <w:rsid w:val="00A522B8"/>
    <w:rsid w:val="00A52A8F"/>
    <w:rsid w:val="00A53CF1"/>
    <w:rsid w:val="00A557DC"/>
    <w:rsid w:val="00A56086"/>
    <w:rsid w:val="00A563D1"/>
    <w:rsid w:val="00A56464"/>
    <w:rsid w:val="00A56C43"/>
    <w:rsid w:val="00A57880"/>
    <w:rsid w:val="00A60F87"/>
    <w:rsid w:val="00A6103A"/>
    <w:rsid w:val="00A61438"/>
    <w:rsid w:val="00A631C9"/>
    <w:rsid w:val="00A63844"/>
    <w:rsid w:val="00A640FF"/>
    <w:rsid w:val="00A65F18"/>
    <w:rsid w:val="00A67275"/>
    <w:rsid w:val="00A70528"/>
    <w:rsid w:val="00A7274B"/>
    <w:rsid w:val="00A73104"/>
    <w:rsid w:val="00A73CF6"/>
    <w:rsid w:val="00A74AE9"/>
    <w:rsid w:val="00A74B28"/>
    <w:rsid w:val="00A74F52"/>
    <w:rsid w:val="00A772DC"/>
    <w:rsid w:val="00A77510"/>
    <w:rsid w:val="00A80754"/>
    <w:rsid w:val="00A83B38"/>
    <w:rsid w:val="00A852B3"/>
    <w:rsid w:val="00A85CED"/>
    <w:rsid w:val="00A8609F"/>
    <w:rsid w:val="00A90496"/>
    <w:rsid w:val="00A907B3"/>
    <w:rsid w:val="00A90A26"/>
    <w:rsid w:val="00A910BC"/>
    <w:rsid w:val="00A9139E"/>
    <w:rsid w:val="00A92A39"/>
    <w:rsid w:val="00A93CE5"/>
    <w:rsid w:val="00A93DB1"/>
    <w:rsid w:val="00A9423E"/>
    <w:rsid w:val="00A9457A"/>
    <w:rsid w:val="00A97F3E"/>
    <w:rsid w:val="00AA1259"/>
    <w:rsid w:val="00AA1A87"/>
    <w:rsid w:val="00AA1E0E"/>
    <w:rsid w:val="00AA3E88"/>
    <w:rsid w:val="00AA4028"/>
    <w:rsid w:val="00AA4966"/>
    <w:rsid w:val="00AA4D04"/>
    <w:rsid w:val="00AA4E25"/>
    <w:rsid w:val="00AA4E30"/>
    <w:rsid w:val="00AA5D9C"/>
    <w:rsid w:val="00AA5EE9"/>
    <w:rsid w:val="00AA6010"/>
    <w:rsid w:val="00AA61E0"/>
    <w:rsid w:val="00AA697B"/>
    <w:rsid w:val="00AA7024"/>
    <w:rsid w:val="00AB042A"/>
    <w:rsid w:val="00AB13E0"/>
    <w:rsid w:val="00AB1BC5"/>
    <w:rsid w:val="00AB3961"/>
    <w:rsid w:val="00AB3B37"/>
    <w:rsid w:val="00AB4D11"/>
    <w:rsid w:val="00AB6562"/>
    <w:rsid w:val="00AB72B9"/>
    <w:rsid w:val="00AB7DFB"/>
    <w:rsid w:val="00AC0100"/>
    <w:rsid w:val="00AC0E0A"/>
    <w:rsid w:val="00AC137F"/>
    <w:rsid w:val="00AC1B9A"/>
    <w:rsid w:val="00AC3E23"/>
    <w:rsid w:val="00AC3E7C"/>
    <w:rsid w:val="00AC497D"/>
    <w:rsid w:val="00AC49F0"/>
    <w:rsid w:val="00AC50EB"/>
    <w:rsid w:val="00AC5993"/>
    <w:rsid w:val="00AC6C99"/>
    <w:rsid w:val="00AC778F"/>
    <w:rsid w:val="00AC7FEB"/>
    <w:rsid w:val="00AD00DB"/>
    <w:rsid w:val="00AD1405"/>
    <w:rsid w:val="00AD1B09"/>
    <w:rsid w:val="00AD2DB5"/>
    <w:rsid w:val="00AD36FE"/>
    <w:rsid w:val="00AD410F"/>
    <w:rsid w:val="00AD6EC2"/>
    <w:rsid w:val="00AD7032"/>
    <w:rsid w:val="00AD7CA0"/>
    <w:rsid w:val="00AE1007"/>
    <w:rsid w:val="00AE1445"/>
    <w:rsid w:val="00AE1471"/>
    <w:rsid w:val="00AE2089"/>
    <w:rsid w:val="00AE2A7C"/>
    <w:rsid w:val="00AE2BD4"/>
    <w:rsid w:val="00AE4105"/>
    <w:rsid w:val="00AE42D4"/>
    <w:rsid w:val="00AE4533"/>
    <w:rsid w:val="00AE4C26"/>
    <w:rsid w:val="00AE5168"/>
    <w:rsid w:val="00AE531B"/>
    <w:rsid w:val="00AE554D"/>
    <w:rsid w:val="00AE55CC"/>
    <w:rsid w:val="00AE589B"/>
    <w:rsid w:val="00AE5A9A"/>
    <w:rsid w:val="00AE6F51"/>
    <w:rsid w:val="00AE6FE4"/>
    <w:rsid w:val="00AE7855"/>
    <w:rsid w:val="00AE7E7A"/>
    <w:rsid w:val="00AE7EB9"/>
    <w:rsid w:val="00AF096C"/>
    <w:rsid w:val="00AF0C2C"/>
    <w:rsid w:val="00AF137F"/>
    <w:rsid w:val="00AF1BE3"/>
    <w:rsid w:val="00AF1C0D"/>
    <w:rsid w:val="00AF2204"/>
    <w:rsid w:val="00AF2E74"/>
    <w:rsid w:val="00AF4711"/>
    <w:rsid w:val="00AF4AC3"/>
    <w:rsid w:val="00AF54F8"/>
    <w:rsid w:val="00AF7EE8"/>
    <w:rsid w:val="00B012F3"/>
    <w:rsid w:val="00B01C03"/>
    <w:rsid w:val="00B01F76"/>
    <w:rsid w:val="00B02BD0"/>
    <w:rsid w:val="00B02BF5"/>
    <w:rsid w:val="00B02E39"/>
    <w:rsid w:val="00B02FA9"/>
    <w:rsid w:val="00B03326"/>
    <w:rsid w:val="00B05E63"/>
    <w:rsid w:val="00B0618B"/>
    <w:rsid w:val="00B06F66"/>
    <w:rsid w:val="00B07121"/>
    <w:rsid w:val="00B07B75"/>
    <w:rsid w:val="00B10709"/>
    <w:rsid w:val="00B10E96"/>
    <w:rsid w:val="00B1273F"/>
    <w:rsid w:val="00B129AB"/>
    <w:rsid w:val="00B1313F"/>
    <w:rsid w:val="00B13CA3"/>
    <w:rsid w:val="00B1628B"/>
    <w:rsid w:val="00B172FD"/>
    <w:rsid w:val="00B20A20"/>
    <w:rsid w:val="00B21029"/>
    <w:rsid w:val="00B212CE"/>
    <w:rsid w:val="00B21702"/>
    <w:rsid w:val="00B2193F"/>
    <w:rsid w:val="00B22368"/>
    <w:rsid w:val="00B22AF6"/>
    <w:rsid w:val="00B2323E"/>
    <w:rsid w:val="00B2517A"/>
    <w:rsid w:val="00B25A0B"/>
    <w:rsid w:val="00B25EF5"/>
    <w:rsid w:val="00B26910"/>
    <w:rsid w:val="00B27760"/>
    <w:rsid w:val="00B300CB"/>
    <w:rsid w:val="00B30EC2"/>
    <w:rsid w:val="00B30FFD"/>
    <w:rsid w:val="00B31C5B"/>
    <w:rsid w:val="00B31E5E"/>
    <w:rsid w:val="00B32527"/>
    <w:rsid w:val="00B325AE"/>
    <w:rsid w:val="00B340D5"/>
    <w:rsid w:val="00B34DA9"/>
    <w:rsid w:val="00B351D9"/>
    <w:rsid w:val="00B352A0"/>
    <w:rsid w:val="00B35357"/>
    <w:rsid w:val="00B359C1"/>
    <w:rsid w:val="00B360B0"/>
    <w:rsid w:val="00B36A74"/>
    <w:rsid w:val="00B37A53"/>
    <w:rsid w:val="00B403CC"/>
    <w:rsid w:val="00B4087E"/>
    <w:rsid w:val="00B40C79"/>
    <w:rsid w:val="00B40DC9"/>
    <w:rsid w:val="00B41AA1"/>
    <w:rsid w:val="00B41C2A"/>
    <w:rsid w:val="00B42394"/>
    <w:rsid w:val="00B42EEA"/>
    <w:rsid w:val="00B43F07"/>
    <w:rsid w:val="00B464A3"/>
    <w:rsid w:val="00B46789"/>
    <w:rsid w:val="00B46C63"/>
    <w:rsid w:val="00B46D75"/>
    <w:rsid w:val="00B501CE"/>
    <w:rsid w:val="00B50216"/>
    <w:rsid w:val="00B508E0"/>
    <w:rsid w:val="00B50D82"/>
    <w:rsid w:val="00B52F13"/>
    <w:rsid w:val="00B53007"/>
    <w:rsid w:val="00B53493"/>
    <w:rsid w:val="00B536BB"/>
    <w:rsid w:val="00B53885"/>
    <w:rsid w:val="00B541AF"/>
    <w:rsid w:val="00B543E7"/>
    <w:rsid w:val="00B54828"/>
    <w:rsid w:val="00B54C98"/>
    <w:rsid w:val="00B54CEE"/>
    <w:rsid w:val="00B553F9"/>
    <w:rsid w:val="00B55D18"/>
    <w:rsid w:val="00B55FF0"/>
    <w:rsid w:val="00B568A2"/>
    <w:rsid w:val="00B56986"/>
    <w:rsid w:val="00B56CC8"/>
    <w:rsid w:val="00B570C4"/>
    <w:rsid w:val="00B5710D"/>
    <w:rsid w:val="00B57B9F"/>
    <w:rsid w:val="00B61B30"/>
    <w:rsid w:val="00B61F49"/>
    <w:rsid w:val="00B62246"/>
    <w:rsid w:val="00B6224C"/>
    <w:rsid w:val="00B62BE6"/>
    <w:rsid w:val="00B62F43"/>
    <w:rsid w:val="00B63E7A"/>
    <w:rsid w:val="00B643D1"/>
    <w:rsid w:val="00B644FD"/>
    <w:rsid w:val="00B65281"/>
    <w:rsid w:val="00B668FB"/>
    <w:rsid w:val="00B675A7"/>
    <w:rsid w:val="00B7057F"/>
    <w:rsid w:val="00B707D0"/>
    <w:rsid w:val="00B7160E"/>
    <w:rsid w:val="00B71F4B"/>
    <w:rsid w:val="00B7271E"/>
    <w:rsid w:val="00B73CA5"/>
    <w:rsid w:val="00B759D8"/>
    <w:rsid w:val="00B75C33"/>
    <w:rsid w:val="00B75F08"/>
    <w:rsid w:val="00B76B24"/>
    <w:rsid w:val="00B76B8E"/>
    <w:rsid w:val="00B7713A"/>
    <w:rsid w:val="00B77971"/>
    <w:rsid w:val="00B8001C"/>
    <w:rsid w:val="00B81DE8"/>
    <w:rsid w:val="00B8347A"/>
    <w:rsid w:val="00B848A4"/>
    <w:rsid w:val="00B8582F"/>
    <w:rsid w:val="00B8639E"/>
    <w:rsid w:val="00B876CB"/>
    <w:rsid w:val="00B90C09"/>
    <w:rsid w:val="00B91459"/>
    <w:rsid w:val="00B91F58"/>
    <w:rsid w:val="00B95055"/>
    <w:rsid w:val="00B9533A"/>
    <w:rsid w:val="00B9697A"/>
    <w:rsid w:val="00B971B8"/>
    <w:rsid w:val="00BA0499"/>
    <w:rsid w:val="00BA0F39"/>
    <w:rsid w:val="00BA1633"/>
    <w:rsid w:val="00BA17DF"/>
    <w:rsid w:val="00BA2B01"/>
    <w:rsid w:val="00BA30CE"/>
    <w:rsid w:val="00BA45AE"/>
    <w:rsid w:val="00BA4728"/>
    <w:rsid w:val="00BA4F4A"/>
    <w:rsid w:val="00BA66AD"/>
    <w:rsid w:val="00BA685C"/>
    <w:rsid w:val="00BA6ABE"/>
    <w:rsid w:val="00BA6BA2"/>
    <w:rsid w:val="00BA6FE1"/>
    <w:rsid w:val="00BA72CD"/>
    <w:rsid w:val="00BB0465"/>
    <w:rsid w:val="00BB0C71"/>
    <w:rsid w:val="00BB207A"/>
    <w:rsid w:val="00BB32C0"/>
    <w:rsid w:val="00BB3BFA"/>
    <w:rsid w:val="00BB403F"/>
    <w:rsid w:val="00BB433D"/>
    <w:rsid w:val="00BB4452"/>
    <w:rsid w:val="00BB49AA"/>
    <w:rsid w:val="00BB5E26"/>
    <w:rsid w:val="00BB6182"/>
    <w:rsid w:val="00BB68B6"/>
    <w:rsid w:val="00BB6906"/>
    <w:rsid w:val="00BB7B2E"/>
    <w:rsid w:val="00BC0389"/>
    <w:rsid w:val="00BC045B"/>
    <w:rsid w:val="00BC1F83"/>
    <w:rsid w:val="00BC2AB3"/>
    <w:rsid w:val="00BC2D4F"/>
    <w:rsid w:val="00BC2DD3"/>
    <w:rsid w:val="00BC30DC"/>
    <w:rsid w:val="00BC3850"/>
    <w:rsid w:val="00BC3D7D"/>
    <w:rsid w:val="00BC4B0F"/>
    <w:rsid w:val="00BC54E0"/>
    <w:rsid w:val="00BC67B1"/>
    <w:rsid w:val="00BC6C91"/>
    <w:rsid w:val="00BC7C02"/>
    <w:rsid w:val="00BD1B62"/>
    <w:rsid w:val="00BD2C3D"/>
    <w:rsid w:val="00BD40FA"/>
    <w:rsid w:val="00BD4F7B"/>
    <w:rsid w:val="00BD5A62"/>
    <w:rsid w:val="00BD5F70"/>
    <w:rsid w:val="00BD629D"/>
    <w:rsid w:val="00BD7CF3"/>
    <w:rsid w:val="00BE01BE"/>
    <w:rsid w:val="00BE04F1"/>
    <w:rsid w:val="00BE14A0"/>
    <w:rsid w:val="00BE16D4"/>
    <w:rsid w:val="00BE31E8"/>
    <w:rsid w:val="00BE41FE"/>
    <w:rsid w:val="00BE5448"/>
    <w:rsid w:val="00BE54CF"/>
    <w:rsid w:val="00BE595F"/>
    <w:rsid w:val="00BE5970"/>
    <w:rsid w:val="00BE752B"/>
    <w:rsid w:val="00BE7855"/>
    <w:rsid w:val="00BE7BE3"/>
    <w:rsid w:val="00BE7C1C"/>
    <w:rsid w:val="00BF10E6"/>
    <w:rsid w:val="00BF12B1"/>
    <w:rsid w:val="00BF15C1"/>
    <w:rsid w:val="00BF185F"/>
    <w:rsid w:val="00BF24BC"/>
    <w:rsid w:val="00BF2C53"/>
    <w:rsid w:val="00BF2DC8"/>
    <w:rsid w:val="00BF346B"/>
    <w:rsid w:val="00BF40A2"/>
    <w:rsid w:val="00BF4E12"/>
    <w:rsid w:val="00BF4E3C"/>
    <w:rsid w:val="00BF4F2F"/>
    <w:rsid w:val="00BF502F"/>
    <w:rsid w:val="00BF5ACD"/>
    <w:rsid w:val="00BF5BF1"/>
    <w:rsid w:val="00BF5EFD"/>
    <w:rsid w:val="00BF6124"/>
    <w:rsid w:val="00BF6BA0"/>
    <w:rsid w:val="00BF6F8A"/>
    <w:rsid w:val="00C000C3"/>
    <w:rsid w:val="00C013B5"/>
    <w:rsid w:val="00C01EB3"/>
    <w:rsid w:val="00C02E60"/>
    <w:rsid w:val="00C03761"/>
    <w:rsid w:val="00C03769"/>
    <w:rsid w:val="00C04DAB"/>
    <w:rsid w:val="00C05B82"/>
    <w:rsid w:val="00C06254"/>
    <w:rsid w:val="00C0776C"/>
    <w:rsid w:val="00C10095"/>
    <w:rsid w:val="00C107A6"/>
    <w:rsid w:val="00C10893"/>
    <w:rsid w:val="00C10ACE"/>
    <w:rsid w:val="00C11329"/>
    <w:rsid w:val="00C11D86"/>
    <w:rsid w:val="00C1307F"/>
    <w:rsid w:val="00C1335E"/>
    <w:rsid w:val="00C13936"/>
    <w:rsid w:val="00C149F6"/>
    <w:rsid w:val="00C15C84"/>
    <w:rsid w:val="00C16311"/>
    <w:rsid w:val="00C1690A"/>
    <w:rsid w:val="00C1745B"/>
    <w:rsid w:val="00C2049C"/>
    <w:rsid w:val="00C20880"/>
    <w:rsid w:val="00C210CE"/>
    <w:rsid w:val="00C2202E"/>
    <w:rsid w:val="00C2233E"/>
    <w:rsid w:val="00C22386"/>
    <w:rsid w:val="00C23AE3"/>
    <w:rsid w:val="00C240FD"/>
    <w:rsid w:val="00C24374"/>
    <w:rsid w:val="00C24B29"/>
    <w:rsid w:val="00C24FB6"/>
    <w:rsid w:val="00C25D1B"/>
    <w:rsid w:val="00C25E92"/>
    <w:rsid w:val="00C302EF"/>
    <w:rsid w:val="00C30733"/>
    <w:rsid w:val="00C31425"/>
    <w:rsid w:val="00C32261"/>
    <w:rsid w:val="00C3311D"/>
    <w:rsid w:val="00C33E04"/>
    <w:rsid w:val="00C34440"/>
    <w:rsid w:val="00C344A5"/>
    <w:rsid w:val="00C347D6"/>
    <w:rsid w:val="00C35CA6"/>
    <w:rsid w:val="00C36E54"/>
    <w:rsid w:val="00C37BB3"/>
    <w:rsid w:val="00C40517"/>
    <w:rsid w:val="00C413B8"/>
    <w:rsid w:val="00C41ABE"/>
    <w:rsid w:val="00C41B10"/>
    <w:rsid w:val="00C41FCA"/>
    <w:rsid w:val="00C42769"/>
    <w:rsid w:val="00C42F6A"/>
    <w:rsid w:val="00C4375E"/>
    <w:rsid w:val="00C441A1"/>
    <w:rsid w:val="00C44A8F"/>
    <w:rsid w:val="00C454B6"/>
    <w:rsid w:val="00C45888"/>
    <w:rsid w:val="00C4647E"/>
    <w:rsid w:val="00C46C60"/>
    <w:rsid w:val="00C507FF"/>
    <w:rsid w:val="00C51112"/>
    <w:rsid w:val="00C51497"/>
    <w:rsid w:val="00C51C8D"/>
    <w:rsid w:val="00C5205F"/>
    <w:rsid w:val="00C533DD"/>
    <w:rsid w:val="00C54ECB"/>
    <w:rsid w:val="00C552FD"/>
    <w:rsid w:val="00C5536C"/>
    <w:rsid w:val="00C56225"/>
    <w:rsid w:val="00C56BF7"/>
    <w:rsid w:val="00C57523"/>
    <w:rsid w:val="00C57915"/>
    <w:rsid w:val="00C57B27"/>
    <w:rsid w:val="00C61407"/>
    <w:rsid w:val="00C621F0"/>
    <w:rsid w:val="00C6235F"/>
    <w:rsid w:val="00C640AD"/>
    <w:rsid w:val="00C6458F"/>
    <w:rsid w:val="00C6639A"/>
    <w:rsid w:val="00C66510"/>
    <w:rsid w:val="00C668B1"/>
    <w:rsid w:val="00C66E0F"/>
    <w:rsid w:val="00C70BD7"/>
    <w:rsid w:val="00C712CD"/>
    <w:rsid w:val="00C713DA"/>
    <w:rsid w:val="00C7163E"/>
    <w:rsid w:val="00C72249"/>
    <w:rsid w:val="00C724FD"/>
    <w:rsid w:val="00C73D41"/>
    <w:rsid w:val="00C74027"/>
    <w:rsid w:val="00C748BE"/>
    <w:rsid w:val="00C74C53"/>
    <w:rsid w:val="00C7634B"/>
    <w:rsid w:val="00C7689D"/>
    <w:rsid w:val="00C773FA"/>
    <w:rsid w:val="00C8039E"/>
    <w:rsid w:val="00C81B22"/>
    <w:rsid w:val="00C830D9"/>
    <w:rsid w:val="00C84195"/>
    <w:rsid w:val="00C842E3"/>
    <w:rsid w:val="00C85049"/>
    <w:rsid w:val="00C857C5"/>
    <w:rsid w:val="00C85D17"/>
    <w:rsid w:val="00C86787"/>
    <w:rsid w:val="00C86A35"/>
    <w:rsid w:val="00C87907"/>
    <w:rsid w:val="00C903A9"/>
    <w:rsid w:val="00C9050A"/>
    <w:rsid w:val="00C90F69"/>
    <w:rsid w:val="00C9172D"/>
    <w:rsid w:val="00C91CF1"/>
    <w:rsid w:val="00C93D5C"/>
    <w:rsid w:val="00C9458C"/>
    <w:rsid w:val="00C945E3"/>
    <w:rsid w:val="00C958F1"/>
    <w:rsid w:val="00C96D14"/>
    <w:rsid w:val="00C97431"/>
    <w:rsid w:val="00C97763"/>
    <w:rsid w:val="00C97B7C"/>
    <w:rsid w:val="00CA10B0"/>
    <w:rsid w:val="00CA1E2F"/>
    <w:rsid w:val="00CA1F93"/>
    <w:rsid w:val="00CA27CD"/>
    <w:rsid w:val="00CA4B02"/>
    <w:rsid w:val="00CA57E2"/>
    <w:rsid w:val="00CA644B"/>
    <w:rsid w:val="00CA6C0C"/>
    <w:rsid w:val="00CA6D55"/>
    <w:rsid w:val="00CA6D7E"/>
    <w:rsid w:val="00CA7F4D"/>
    <w:rsid w:val="00CB01CC"/>
    <w:rsid w:val="00CB0346"/>
    <w:rsid w:val="00CB0BC9"/>
    <w:rsid w:val="00CB1DAF"/>
    <w:rsid w:val="00CB1EAD"/>
    <w:rsid w:val="00CB2423"/>
    <w:rsid w:val="00CB270B"/>
    <w:rsid w:val="00CB295F"/>
    <w:rsid w:val="00CB468E"/>
    <w:rsid w:val="00CB47DD"/>
    <w:rsid w:val="00CB4C2D"/>
    <w:rsid w:val="00CB5E12"/>
    <w:rsid w:val="00CB6223"/>
    <w:rsid w:val="00CB6F12"/>
    <w:rsid w:val="00CB6FF1"/>
    <w:rsid w:val="00CC0605"/>
    <w:rsid w:val="00CC0CCA"/>
    <w:rsid w:val="00CC1A62"/>
    <w:rsid w:val="00CC1CD0"/>
    <w:rsid w:val="00CC1D2B"/>
    <w:rsid w:val="00CC2368"/>
    <w:rsid w:val="00CC2714"/>
    <w:rsid w:val="00CC4516"/>
    <w:rsid w:val="00CC4956"/>
    <w:rsid w:val="00CC52E7"/>
    <w:rsid w:val="00CC60FB"/>
    <w:rsid w:val="00CC6157"/>
    <w:rsid w:val="00CC63AC"/>
    <w:rsid w:val="00CC6CA9"/>
    <w:rsid w:val="00CD0549"/>
    <w:rsid w:val="00CD09C9"/>
    <w:rsid w:val="00CD118D"/>
    <w:rsid w:val="00CD1EA4"/>
    <w:rsid w:val="00CD2E47"/>
    <w:rsid w:val="00CD3506"/>
    <w:rsid w:val="00CD353B"/>
    <w:rsid w:val="00CD4EA9"/>
    <w:rsid w:val="00CD519B"/>
    <w:rsid w:val="00CD56BA"/>
    <w:rsid w:val="00CD78BA"/>
    <w:rsid w:val="00CD7CBE"/>
    <w:rsid w:val="00CE1865"/>
    <w:rsid w:val="00CE249E"/>
    <w:rsid w:val="00CE27BD"/>
    <w:rsid w:val="00CE290C"/>
    <w:rsid w:val="00CE31C3"/>
    <w:rsid w:val="00CE35D5"/>
    <w:rsid w:val="00CE3FB3"/>
    <w:rsid w:val="00CE41FC"/>
    <w:rsid w:val="00CE5D80"/>
    <w:rsid w:val="00CE5F3F"/>
    <w:rsid w:val="00CE73B8"/>
    <w:rsid w:val="00CF0120"/>
    <w:rsid w:val="00CF013D"/>
    <w:rsid w:val="00CF0507"/>
    <w:rsid w:val="00CF1174"/>
    <w:rsid w:val="00CF2099"/>
    <w:rsid w:val="00CF2837"/>
    <w:rsid w:val="00CF28F2"/>
    <w:rsid w:val="00CF2974"/>
    <w:rsid w:val="00CF2EB0"/>
    <w:rsid w:val="00CF3439"/>
    <w:rsid w:val="00CF3D3C"/>
    <w:rsid w:val="00CF4664"/>
    <w:rsid w:val="00CF4851"/>
    <w:rsid w:val="00CF487F"/>
    <w:rsid w:val="00CF54FC"/>
    <w:rsid w:val="00CF575D"/>
    <w:rsid w:val="00CF5E97"/>
    <w:rsid w:val="00CF6062"/>
    <w:rsid w:val="00CF75A4"/>
    <w:rsid w:val="00CF7CF0"/>
    <w:rsid w:val="00D01D55"/>
    <w:rsid w:val="00D02342"/>
    <w:rsid w:val="00D02492"/>
    <w:rsid w:val="00D02BFA"/>
    <w:rsid w:val="00D036A0"/>
    <w:rsid w:val="00D0480E"/>
    <w:rsid w:val="00D04918"/>
    <w:rsid w:val="00D0536A"/>
    <w:rsid w:val="00D0583A"/>
    <w:rsid w:val="00D06E61"/>
    <w:rsid w:val="00D06F46"/>
    <w:rsid w:val="00D07554"/>
    <w:rsid w:val="00D075E5"/>
    <w:rsid w:val="00D1019F"/>
    <w:rsid w:val="00D1032F"/>
    <w:rsid w:val="00D10954"/>
    <w:rsid w:val="00D10D33"/>
    <w:rsid w:val="00D1162C"/>
    <w:rsid w:val="00D11721"/>
    <w:rsid w:val="00D121BB"/>
    <w:rsid w:val="00D1255A"/>
    <w:rsid w:val="00D14FDB"/>
    <w:rsid w:val="00D16AE5"/>
    <w:rsid w:val="00D1761E"/>
    <w:rsid w:val="00D17CAD"/>
    <w:rsid w:val="00D17DFA"/>
    <w:rsid w:val="00D213A7"/>
    <w:rsid w:val="00D21420"/>
    <w:rsid w:val="00D2165F"/>
    <w:rsid w:val="00D230C4"/>
    <w:rsid w:val="00D231F7"/>
    <w:rsid w:val="00D234FE"/>
    <w:rsid w:val="00D241D3"/>
    <w:rsid w:val="00D247F5"/>
    <w:rsid w:val="00D24EC3"/>
    <w:rsid w:val="00D24F00"/>
    <w:rsid w:val="00D253E1"/>
    <w:rsid w:val="00D26DD8"/>
    <w:rsid w:val="00D2749F"/>
    <w:rsid w:val="00D279C9"/>
    <w:rsid w:val="00D27FA8"/>
    <w:rsid w:val="00D302C9"/>
    <w:rsid w:val="00D30AE2"/>
    <w:rsid w:val="00D31465"/>
    <w:rsid w:val="00D3201E"/>
    <w:rsid w:val="00D32A3E"/>
    <w:rsid w:val="00D33527"/>
    <w:rsid w:val="00D33771"/>
    <w:rsid w:val="00D33FF2"/>
    <w:rsid w:val="00D36315"/>
    <w:rsid w:val="00D365D3"/>
    <w:rsid w:val="00D36721"/>
    <w:rsid w:val="00D3690D"/>
    <w:rsid w:val="00D373D1"/>
    <w:rsid w:val="00D374E7"/>
    <w:rsid w:val="00D4092C"/>
    <w:rsid w:val="00D420E6"/>
    <w:rsid w:val="00D426A8"/>
    <w:rsid w:val="00D42C14"/>
    <w:rsid w:val="00D42F7B"/>
    <w:rsid w:val="00D4331E"/>
    <w:rsid w:val="00D43A0C"/>
    <w:rsid w:val="00D44172"/>
    <w:rsid w:val="00D4629B"/>
    <w:rsid w:val="00D52838"/>
    <w:rsid w:val="00D53029"/>
    <w:rsid w:val="00D536CF"/>
    <w:rsid w:val="00D54A76"/>
    <w:rsid w:val="00D55089"/>
    <w:rsid w:val="00D55BF0"/>
    <w:rsid w:val="00D55DB6"/>
    <w:rsid w:val="00D56BBE"/>
    <w:rsid w:val="00D56ED7"/>
    <w:rsid w:val="00D56EEE"/>
    <w:rsid w:val="00D602C2"/>
    <w:rsid w:val="00D60D8C"/>
    <w:rsid w:val="00D60E59"/>
    <w:rsid w:val="00D61245"/>
    <w:rsid w:val="00D614D5"/>
    <w:rsid w:val="00D6176C"/>
    <w:rsid w:val="00D6196A"/>
    <w:rsid w:val="00D6197D"/>
    <w:rsid w:val="00D62888"/>
    <w:rsid w:val="00D64719"/>
    <w:rsid w:val="00D65684"/>
    <w:rsid w:val="00D65797"/>
    <w:rsid w:val="00D6586D"/>
    <w:rsid w:val="00D65C41"/>
    <w:rsid w:val="00D65E0E"/>
    <w:rsid w:val="00D6672A"/>
    <w:rsid w:val="00D67C2D"/>
    <w:rsid w:val="00D67F4B"/>
    <w:rsid w:val="00D71524"/>
    <w:rsid w:val="00D715C6"/>
    <w:rsid w:val="00D7260C"/>
    <w:rsid w:val="00D75051"/>
    <w:rsid w:val="00D77F55"/>
    <w:rsid w:val="00D8034D"/>
    <w:rsid w:val="00D82E94"/>
    <w:rsid w:val="00D831B5"/>
    <w:rsid w:val="00D831C8"/>
    <w:rsid w:val="00D83C40"/>
    <w:rsid w:val="00D83E80"/>
    <w:rsid w:val="00D85D2D"/>
    <w:rsid w:val="00D86AB0"/>
    <w:rsid w:val="00D86FEC"/>
    <w:rsid w:val="00D91597"/>
    <w:rsid w:val="00D916ED"/>
    <w:rsid w:val="00D91A9C"/>
    <w:rsid w:val="00D92032"/>
    <w:rsid w:val="00D924D4"/>
    <w:rsid w:val="00D93B7C"/>
    <w:rsid w:val="00D93FB6"/>
    <w:rsid w:val="00D940F2"/>
    <w:rsid w:val="00D94814"/>
    <w:rsid w:val="00D96B71"/>
    <w:rsid w:val="00D97D57"/>
    <w:rsid w:val="00DA0D90"/>
    <w:rsid w:val="00DA1415"/>
    <w:rsid w:val="00DA1B56"/>
    <w:rsid w:val="00DA1BA9"/>
    <w:rsid w:val="00DA1CBC"/>
    <w:rsid w:val="00DA2552"/>
    <w:rsid w:val="00DA2F66"/>
    <w:rsid w:val="00DA394E"/>
    <w:rsid w:val="00DA3A83"/>
    <w:rsid w:val="00DA4236"/>
    <w:rsid w:val="00DA446F"/>
    <w:rsid w:val="00DA44D0"/>
    <w:rsid w:val="00DA4555"/>
    <w:rsid w:val="00DA6029"/>
    <w:rsid w:val="00DA76FA"/>
    <w:rsid w:val="00DB15EF"/>
    <w:rsid w:val="00DB161D"/>
    <w:rsid w:val="00DB1FB1"/>
    <w:rsid w:val="00DB2AC5"/>
    <w:rsid w:val="00DB2B49"/>
    <w:rsid w:val="00DB2CFE"/>
    <w:rsid w:val="00DB46AD"/>
    <w:rsid w:val="00DC030B"/>
    <w:rsid w:val="00DC0527"/>
    <w:rsid w:val="00DC09A3"/>
    <w:rsid w:val="00DC0E96"/>
    <w:rsid w:val="00DC1B8F"/>
    <w:rsid w:val="00DC1BCD"/>
    <w:rsid w:val="00DC259C"/>
    <w:rsid w:val="00DC28FE"/>
    <w:rsid w:val="00DC290C"/>
    <w:rsid w:val="00DC2D3B"/>
    <w:rsid w:val="00DC33B4"/>
    <w:rsid w:val="00DC3DE7"/>
    <w:rsid w:val="00DC4127"/>
    <w:rsid w:val="00DC5F84"/>
    <w:rsid w:val="00DC6267"/>
    <w:rsid w:val="00DC64B2"/>
    <w:rsid w:val="00DC666A"/>
    <w:rsid w:val="00DC6C5E"/>
    <w:rsid w:val="00DC7BA3"/>
    <w:rsid w:val="00DD13DF"/>
    <w:rsid w:val="00DD2437"/>
    <w:rsid w:val="00DD3807"/>
    <w:rsid w:val="00DD43A1"/>
    <w:rsid w:val="00DD4656"/>
    <w:rsid w:val="00DD4D69"/>
    <w:rsid w:val="00DD5733"/>
    <w:rsid w:val="00DD57BC"/>
    <w:rsid w:val="00DD6C6A"/>
    <w:rsid w:val="00DD754E"/>
    <w:rsid w:val="00DD7A22"/>
    <w:rsid w:val="00DD7A70"/>
    <w:rsid w:val="00DE1C37"/>
    <w:rsid w:val="00DE41B3"/>
    <w:rsid w:val="00DE49B5"/>
    <w:rsid w:val="00DE4BDD"/>
    <w:rsid w:val="00DE5427"/>
    <w:rsid w:val="00DE668E"/>
    <w:rsid w:val="00DE772A"/>
    <w:rsid w:val="00DF01DF"/>
    <w:rsid w:val="00DF0555"/>
    <w:rsid w:val="00DF0F02"/>
    <w:rsid w:val="00DF0F3C"/>
    <w:rsid w:val="00DF2AF1"/>
    <w:rsid w:val="00DF35FA"/>
    <w:rsid w:val="00DF3FFD"/>
    <w:rsid w:val="00DF4E1A"/>
    <w:rsid w:val="00DF5265"/>
    <w:rsid w:val="00DF5FB5"/>
    <w:rsid w:val="00DF6E8A"/>
    <w:rsid w:val="00DF7D13"/>
    <w:rsid w:val="00DF7E67"/>
    <w:rsid w:val="00E00672"/>
    <w:rsid w:val="00E00ED0"/>
    <w:rsid w:val="00E018FB"/>
    <w:rsid w:val="00E01F2D"/>
    <w:rsid w:val="00E02686"/>
    <w:rsid w:val="00E0287C"/>
    <w:rsid w:val="00E0360A"/>
    <w:rsid w:val="00E03676"/>
    <w:rsid w:val="00E03A13"/>
    <w:rsid w:val="00E047E2"/>
    <w:rsid w:val="00E0608B"/>
    <w:rsid w:val="00E0628F"/>
    <w:rsid w:val="00E0724B"/>
    <w:rsid w:val="00E073EE"/>
    <w:rsid w:val="00E10F16"/>
    <w:rsid w:val="00E11BC8"/>
    <w:rsid w:val="00E12413"/>
    <w:rsid w:val="00E124B2"/>
    <w:rsid w:val="00E1277A"/>
    <w:rsid w:val="00E12DFD"/>
    <w:rsid w:val="00E135C8"/>
    <w:rsid w:val="00E1567B"/>
    <w:rsid w:val="00E16752"/>
    <w:rsid w:val="00E16B33"/>
    <w:rsid w:val="00E17257"/>
    <w:rsid w:val="00E17A3B"/>
    <w:rsid w:val="00E20391"/>
    <w:rsid w:val="00E2040E"/>
    <w:rsid w:val="00E20869"/>
    <w:rsid w:val="00E21B32"/>
    <w:rsid w:val="00E21DC0"/>
    <w:rsid w:val="00E23ECE"/>
    <w:rsid w:val="00E25B50"/>
    <w:rsid w:val="00E25D98"/>
    <w:rsid w:val="00E268B6"/>
    <w:rsid w:val="00E2759A"/>
    <w:rsid w:val="00E2788D"/>
    <w:rsid w:val="00E27B19"/>
    <w:rsid w:val="00E27E03"/>
    <w:rsid w:val="00E27FD9"/>
    <w:rsid w:val="00E30175"/>
    <w:rsid w:val="00E30B9D"/>
    <w:rsid w:val="00E30F56"/>
    <w:rsid w:val="00E314F1"/>
    <w:rsid w:val="00E323B3"/>
    <w:rsid w:val="00E34D85"/>
    <w:rsid w:val="00E34EB6"/>
    <w:rsid w:val="00E357AE"/>
    <w:rsid w:val="00E35F20"/>
    <w:rsid w:val="00E36B4E"/>
    <w:rsid w:val="00E376B9"/>
    <w:rsid w:val="00E40ABA"/>
    <w:rsid w:val="00E40B98"/>
    <w:rsid w:val="00E4159D"/>
    <w:rsid w:val="00E4204D"/>
    <w:rsid w:val="00E42217"/>
    <w:rsid w:val="00E4248F"/>
    <w:rsid w:val="00E430A2"/>
    <w:rsid w:val="00E45F2D"/>
    <w:rsid w:val="00E462AB"/>
    <w:rsid w:val="00E47228"/>
    <w:rsid w:val="00E4758A"/>
    <w:rsid w:val="00E50221"/>
    <w:rsid w:val="00E50F1E"/>
    <w:rsid w:val="00E51F98"/>
    <w:rsid w:val="00E54925"/>
    <w:rsid w:val="00E552BD"/>
    <w:rsid w:val="00E55D84"/>
    <w:rsid w:val="00E56CAB"/>
    <w:rsid w:val="00E57BE1"/>
    <w:rsid w:val="00E60511"/>
    <w:rsid w:val="00E6070B"/>
    <w:rsid w:val="00E62EA0"/>
    <w:rsid w:val="00E63734"/>
    <w:rsid w:val="00E63990"/>
    <w:rsid w:val="00E6433D"/>
    <w:rsid w:val="00E64941"/>
    <w:rsid w:val="00E65F4E"/>
    <w:rsid w:val="00E663C8"/>
    <w:rsid w:val="00E66D4A"/>
    <w:rsid w:val="00E674D9"/>
    <w:rsid w:val="00E6763B"/>
    <w:rsid w:val="00E70122"/>
    <w:rsid w:val="00E71BF2"/>
    <w:rsid w:val="00E73B7A"/>
    <w:rsid w:val="00E73B89"/>
    <w:rsid w:val="00E74AC0"/>
    <w:rsid w:val="00E74F7F"/>
    <w:rsid w:val="00E75529"/>
    <w:rsid w:val="00E75A09"/>
    <w:rsid w:val="00E75B53"/>
    <w:rsid w:val="00E763F4"/>
    <w:rsid w:val="00E770C0"/>
    <w:rsid w:val="00E77A9E"/>
    <w:rsid w:val="00E811A5"/>
    <w:rsid w:val="00E8138B"/>
    <w:rsid w:val="00E818DF"/>
    <w:rsid w:val="00E825C7"/>
    <w:rsid w:val="00E8358B"/>
    <w:rsid w:val="00E83D8C"/>
    <w:rsid w:val="00E83EBF"/>
    <w:rsid w:val="00E85F87"/>
    <w:rsid w:val="00E866F3"/>
    <w:rsid w:val="00E86DD6"/>
    <w:rsid w:val="00E87311"/>
    <w:rsid w:val="00E873F9"/>
    <w:rsid w:val="00E8741F"/>
    <w:rsid w:val="00E87A43"/>
    <w:rsid w:val="00E90E68"/>
    <w:rsid w:val="00E910FC"/>
    <w:rsid w:val="00E913E6"/>
    <w:rsid w:val="00E91CC3"/>
    <w:rsid w:val="00E92627"/>
    <w:rsid w:val="00E9272B"/>
    <w:rsid w:val="00E92A5D"/>
    <w:rsid w:val="00E93B85"/>
    <w:rsid w:val="00E944A4"/>
    <w:rsid w:val="00E945CE"/>
    <w:rsid w:val="00E94FBA"/>
    <w:rsid w:val="00E9507C"/>
    <w:rsid w:val="00E96A25"/>
    <w:rsid w:val="00E97146"/>
    <w:rsid w:val="00E9741B"/>
    <w:rsid w:val="00EA0E92"/>
    <w:rsid w:val="00EA1127"/>
    <w:rsid w:val="00EA1214"/>
    <w:rsid w:val="00EA137E"/>
    <w:rsid w:val="00EA187D"/>
    <w:rsid w:val="00EA3370"/>
    <w:rsid w:val="00EA4BCE"/>
    <w:rsid w:val="00EA4FCA"/>
    <w:rsid w:val="00EA5756"/>
    <w:rsid w:val="00EA6B96"/>
    <w:rsid w:val="00EB0F79"/>
    <w:rsid w:val="00EB16C7"/>
    <w:rsid w:val="00EB1765"/>
    <w:rsid w:val="00EB24A3"/>
    <w:rsid w:val="00EB2D98"/>
    <w:rsid w:val="00EB2E78"/>
    <w:rsid w:val="00EB2F18"/>
    <w:rsid w:val="00EB471F"/>
    <w:rsid w:val="00EB4AC7"/>
    <w:rsid w:val="00EB4B08"/>
    <w:rsid w:val="00EB58BD"/>
    <w:rsid w:val="00EB6D30"/>
    <w:rsid w:val="00EB6D85"/>
    <w:rsid w:val="00EB7132"/>
    <w:rsid w:val="00EB7134"/>
    <w:rsid w:val="00EB7584"/>
    <w:rsid w:val="00EB759A"/>
    <w:rsid w:val="00EC0FFC"/>
    <w:rsid w:val="00EC11B9"/>
    <w:rsid w:val="00EC1F3F"/>
    <w:rsid w:val="00EC2BFA"/>
    <w:rsid w:val="00EC3CE8"/>
    <w:rsid w:val="00EC423D"/>
    <w:rsid w:val="00EC4E5A"/>
    <w:rsid w:val="00EC647A"/>
    <w:rsid w:val="00EC7072"/>
    <w:rsid w:val="00EC7CC1"/>
    <w:rsid w:val="00EC7DC0"/>
    <w:rsid w:val="00ED00B5"/>
    <w:rsid w:val="00ED1425"/>
    <w:rsid w:val="00ED1C01"/>
    <w:rsid w:val="00ED1DFF"/>
    <w:rsid w:val="00ED2A08"/>
    <w:rsid w:val="00ED2E33"/>
    <w:rsid w:val="00ED3024"/>
    <w:rsid w:val="00ED32C4"/>
    <w:rsid w:val="00ED3410"/>
    <w:rsid w:val="00ED398D"/>
    <w:rsid w:val="00ED3E03"/>
    <w:rsid w:val="00ED4078"/>
    <w:rsid w:val="00ED4AC2"/>
    <w:rsid w:val="00ED506F"/>
    <w:rsid w:val="00ED6669"/>
    <w:rsid w:val="00ED6829"/>
    <w:rsid w:val="00ED7019"/>
    <w:rsid w:val="00ED7176"/>
    <w:rsid w:val="00ED71B6"/>
    <w:rsid w:val="00ED7435"/>
    <w:rsid w:val="00EE0161"/>
    <w:rsid w:val="00EE025A"/>
    <w:rsid w:val="00EE1286"/>
    <w:rsid w:val="00EE1702"/>
    <w:rsid w:val="00EE2435"/>
    <w:rsid w:val="00EE50C0"/>
    <w:rsid w:val="00EE5474"/>
    <w:rsid w:val="00EE6B0D"/>
    <w:rsid w:val="00EF075F"/>
    <w:rsid w:val="00EF0E10"/>
    <w:rsid w:val="00EF0F65"/>
    <w:rsid w:val="00EF1572"/>
    <w:rsid w:val="00EF159B"/>
    <w:rsid w:val="00EF1E1E"/>
    <w:rsid w:val="00EF2076"/>
    <w:rsid w:val="00EF2346"/>
    <w:rsid w:val="00EF2817"/>
    <w:rsid w:val="00EF2AFB"/>
    <w:rsid w:val="00EF41A2"/>
    <w:rsid w:val="00EF4643"/>
    <w:rsid w:val="00EF4F72"/>
    <w:rsid w:val="00EF5265"/>
    <w:rsid w:val="00EF6495"/>
    <w:rsid w:val="00EF716E"/>
    <w:rsid w:val="00EF721C"/>
    <w:rsid w:val="00F003DE"/>
    <w:rsid w:val="00F00B0F"/>
    <w:rsid w:val="00F0127F"/>
    <w:rsid w:val="00F01BF6"/>
    <w:rsid w:val="00F02730"/>
    <w:rsid w:val="00F029EC"/>
    <w:rsid w:val="00F02C32"/>
    <w:rsid w:val="00F02FDD"/>
    <w:rsid w:val="00F03859"/>
    <w:rsid w:val="00F03E59"/>
    <w:rsid w:val="00F044BE"/>
    <w:rsid w:val="00F04A8E"/>
    <w:rsid w:val="00F04F08"/>
    <w:rsid w:val="00F05B25"/>
    <w:rsid w:val="00F06277"/>
    <w:rsid w:val="00F064A5"/>
    <w:rsid w:val="00F0F491"/>
    <w:rsid w:val="00F102FD"/>
    <w:rsid w:val="00F107A5"/>
    <w:rsid w:val="00F10A65"/>
    <w:rsid w:val="00F10EDD"/>
    <w:rsid w:val="00F1154F"/>
    <w:rsid w:val="00F1174F"/>
    <w:rsid w:val="00F118F7"/>
    <w:rsid w:val="00F13901"/>
    <w:rsid w:val="00F1604D"/>
    <w:rsid w:val="00F17CFF"/>
    <w:rsid w:val="00F202E7"/>
    <w:rsid w:val="00F209A6"/>
    <w:rsid w:val="00F20B26"/>
    <w:rsid w:val="00F20DF0"/>
    <w:rsid w:val="00F20F8E"/>
    <w:rsid w:val="00F21AC3"/>
    <w:rsid w:val="00F226A8"/>
    <w:rsid w:val="00F22889"/>
    <w:rsid w:val="00F22956"/>
    <w:rsid w:val="00F22B5D"/>
    <w:rsid w:val="00F22B78"/>
    <w:rsid w:val="00F237E1"/>
    <w:rsid w:val="00F239E9"/>
    <w:rsid w:val="00F24BB6"/>
    <w:rsid w:val="00F250BE"/>
    <w:rsid w:val="00F25C0A"/>
    <w:rsid w:val="00F25F16"/>
    <w:rsid w:val="00F26088"/>
    <w:rsid w:val="00F269A6"/>
    <w:rsid w:val="00F27974"/>
    <w:rsid w:val="00F30274"/>
    <w:rsid w:val="00F30C6C"/>
    <w:rsid w:val="00F30F21"/>
    <w:rsid w:val="00F33D5C"/>
    <w:rsid w:val="00F3532F"/>
    <w:rsid w:val="00F3659A"/>
    <w:rsid w:val="00F36D46"/>
    <w:rsid w:val="00F36F3C"/>
    <w:rsid w:val="00F36F9C"/>
    <w:rsid w:val="00F406B6"/>
    <w:rsid w:val="00F41B2E"/>
    <w:rsid w:val="00F431FB"/>
    <w:rsid w:val="00F434C4"/>
    <w:rsid w:val="00F436B3"/>
    <w:rsid w:val="00F43772"/>
    <w:rsid w:val="00F43B21"/>
    <w:rsid w:val="00F44109"/>
    <w:rsid w:val="00F44806"/>
    <w:rsid w:val="00F46829"/>
    <w:rsid w:val="00F46A4B"/>
    <w:rsid w:val="00F5010F"/>
    <w:rsid w:val="00F505B8"/>
    <w:rsid w:val="00F517DF"/>
    <w:rsid w:val="00F530DA"/>
    <w:rsid w:val="00F536A6"/>
    <w:rsid w:val="00F537C3"/>
    <w:rsid w:val="00F53800"/>
    <w:rsid w:val="00F53ACB"/>
    <w:rsid w:val="00F54BDA"/>
    <w:rsid w:val="00F55205"/>
    <w:rsid w:val="00F607AD"/>
    <w:rsid w:val="00F60C88"/>
    <w:rsid w:val="00F60E46"/>
    <w:rsid w:val="00F6184E"/>
    <w:rsid w:val="00F61BE3"/>
    <w:rsid w:val="00F62029"/>
    <w:rsid w:val="00F62431"/>
    <w:rsid w:val="00F62B50"/>
    <w:rsid w:val="00F62C58"/>
    <w:rsid w:val="00F633A0"/>
    <w:rsid w:val="00F643F2"/>
    <w:rsid w:val="00F64A57"/>
    <w:rsid w:val="00F65225"/>
    <w:rsid w:val="00F6532F"/>
    <w:rsid w:val="00F65707"/>
    <w:rsid w:val="00F6682D"/>
    <w:rsid w:val="00F67EA2"/>
    <w:rsid w:val="00F70ECA"/>
    <w:rsid w:val="00F7156B"/>
    <w:rsid w:val="00F71B04"/>
    <w:rsid w:val="00F71E71"/>
    <w:rsid w:val="00F722CA"/>
    <w:rsid w:val="00F7234E"/>
    <w:rsid w:val="00F73309"/>
    <w:rsid w:val="00F73455"/>
    <w:rsid w:val="00F73C3F"/>
    <w:rsid w:val="00F740BA"/>
    <w:rsid w:val="00F74488"/>
    <w:rsid w:val="00F74BC7"/>
    <w:rsid w:val="00F7513E"/>
    <w:rsid w:val="00F75A26"/>
    <w:rsid w:val="00F761B5"/>
    <w:rsid w:val="00F767EC"/>
    <w:rsid w:val="00F76913"/>
    <w:rsid w:val="00F8007E"/>
    <w:rsid w:val="00F80568"/>
    <w:rsid w:val="00F80CC2"/>
    <w:rsid w:val="00F8166B"/>
    <w:rsid w:val="00F817C2"/>
    <w:rsid w:val="00F81C8A"/>
    <w:rsid w:val="00F82594"/>
    <w:rsid w:val="00F82DEA"/>
    <w:rsid w:val="00F8325A"/>
    <w:rsid w:val="00F83BFD"/>
    <w:rsid w:val="00F84805"/>
    <w:rsid w:val="00F8497D"/>
    <w:rsid w:val="00F84F85"/>
    <w:rsid w:val="00F858F5"/>
    <w:rsid w:val="00F85DFB"/>
    <w:rsid w:val="00F85E41"/>
    <w:rsid w:val="00F8690B"/>
    <w:rsid w:val="00F869ED"/>
    <w:rsid w:val="00F86CA9"/>
    <w:rsid w:val="00F86EE1"/>
    <w:rsid w:val="00F87FA9"/>
    <w:rsid w:val="00F90A4C"/>
    <w:rsid w:val="00F91097"/>
    <w:rsid w:val="00F91227"/>
    <w:rsid w:val="00F917F4"/>
    <w:rsid w:val="00F91D14"/>
    <w:rsid w:val="00F93A54"/>
    <w:rsid w:val="00F94954"/>
    <w:rsid w:val="00F94A91"/>
    <w:rsid w:val="00F978A9"/>
    <w:rsid w:val="00FA0C08"/>
    <w:rsid w:val="00FA2176"/>
    <w:rsid w:val="00FA2B02"/>
    <w:rsid w:val="00FA2B80"/>
    <w:rsid w:val="00FA2C6A"/>
    <w:rsid w:val="00FA31BC"/>
    <w:rsid w:val="00FA3A09"/>
    <w:rsid w:val="00FA3EE1"/>
    <w:rsid w:val="00FA3FE6"/>
    <w:rsid w:val="00FA43CE"/>
    <w:rsid w:val="00FA4882"/>
    <w:rsid w:val="00FA4D3D"/>
    <w:rsid w:val="00FA6DDC"/>
    <w:rsid w:val="00FA7266"/>
    <w:rsid w:val="00FB08C2"/>
    <w:rsid w:val="00FB0D6E"/>
    <w:rsid w:val="00FB1115"/>
    <w:rsid w:val="00FB1D4E"/>
    <w:rsid w:val="00FB2469"/>
    <w:rsid w:val="00FB28DD"/>
    <w:rsid w:val="00FB371E"/>
    <w:rsid w:val="00FB498F"/>
    <w:rsid w:val="00FB4AE4"/>
    <w:rsid w:val="00FB4C2F"/>
    <w:rsid w:val="00FB5819"/>
    <w:rsid w:val="00FB5D8C"/>
    <w:rsid w:val="00FB6679"/>
    <w:rsid w:val="00FB6F45"/>
    <w:rsid w:val="00FB71EF"/>
    <w:rsid w:val="00FC1B67"/>
    <w:rsid w:val="00FC27D4"/>
    <w:rsid w:val="00FC2933"/>
    <w:rsid w:val="00FC3658"/>
    <w:rsid w:val="00FC3DED"/>
    <w:rsid w:val="00FC45F9"/>
    <w:rsid w:val="00FC48E4"/>
    <w:rsid w:val="00FC5F90"/>
    <w:rsid w:val="00FC6CFB"/>
    <w:rsid w:val="00FC7D29"/>
    <w:rsid w:val="00FD01BB"/>
    <w:rsid w:val="00FD1565"/>
    <w:rsid w:val="00FD2311"/>
    <w:rsid w:val="00FD3BEF"/>
    <w:rsid w:val="00FD414E"/>
    <w:rsid w:val="00FD448E"/>
    <w:rsid w:val="00FD5739"/>
    <w:rsid w:val="00FD6777"/>
    <w:rsid w:val="00FE06B9"/>
    <w:rsid w:val="00FE4923"/>
    <w:rsid w:val="00FE4963"/>
    <w:rsid w:val="00FE5CDD"/>
    <w:rsid w:val="00FE661A"/>
    <w:rsid w:val="00FE7A02"/>
    <w:rsid w:val="00FE7DAF"/>
    <w:rsid w:val="00FF05EA"/>
    <w:rsid w:val="00FF08CF"/>
    <w:rsid w:val="00FF0D34"/>
    <w:rsid w:val="00FF2283"/>
    <w:rsid w:val="00FF24A6"/>
    <w:rsid w:val="00FF278B"/>
    <w:rsid w:val="00FF2D65"/>
    <w:rsid w:val="00FF4862"/>
    <w:rsid w:val="00FF5B7C"/>
    <w:rsid w:val="00FF6983"/>
    <w:rsid w:val="00FF69DE"/>
    <w:rsid w:val="00FF6AD1"/>
    <w:rsid w:val="00FF75EF"/>
    <w:rsid w:val="00FF7739"/>
    <w:rsid w:val="00FF781B"/>
    <w:rsid w:val="00FF7895"/>
    <w:rsid w:val="00FF7EA7"/>
    <w:rsid w:val="00FF7F29"/>
    <w:rsid w:val="01112196"/>
    <w:rsid w:val="01DD6271"/>
    <w:rsid w:val="020F55AA"/>
    <w:rsid w:val="025AEFF1"/>
    <w:rsid w:val="027862ED"/>
    <w:rsid w:val="0288D310"/>
    <w:rsid w:val="030BF5C5"/>
    <w:rsid w:val="0314EC68"/>
    <w:rsid w:val="03DE484D"/>
    <w:rsid w:val="0406D63D"/>
    <w:rsid w:val="04B67F40"/>
    <w:rsid w:val="04BDD453"/>
    <w:rsid w:val="05092531"/>
    <w:rsid w:val="0560B7BD"/>
    <w:rsid w:val="0562ED64"/>
    <w:rsid w:val="05A5AEAC"/>
    <w:rsid w:val="05F22D7F"/>
    <w:rsid w:val="0613E477"/>
    <w:rsid w:val="061E61B3"/>
    <w:rsid w:val="066DDF7B"/>
    <w:rsid w:val="067B5114"/>
    <w:rsid w:val="06905624"/>
    <w:rsid w:val="06FF553D"/>
    <w:rsid w:val="072F4817"/>
    <w:rsid w:val="0744195B"/>
    <w:rsid w:val="078EF9FF"/>
    <w:rsid w:val="0795905C"/>
    <w:rsid w:val="07E72512"/>
    <w:rsid w:val="07FB378C"/>
    <w:rsid w:val="087E99A5"/>
    <w:rsid w:val="08926432"/>
    <w:rsid w:val="08AB6214"/>
    <w:rsid w:val="08F1258E"/>
    <w:rsid w:val="09062ADC"/>
    <w:rsid w:val="093E3ADE"/>
    <w:rsid w:val="096BF6EC"/>
    <w:rsid w:val="0983649E"/>
    <w:rsid w:val="09E7AA0D"/>
    <w:rsid w:val="09F16798"/>
    <w:rsid w:val="0A0F9EF9"/>
    <w:rsid w:val="0A215A72"/>
    <w:rsid w:val="0A87DE7D"/>
    <w:rsid w:val="0ABA2547"/>
    <w:rsid w:val="0ABC3AB4"/>
    <w:rsid w:val="0ABE16BE"/>
    <w:rsid w:val="0ADE4432"/>
    <w:rsid w:val="0B4FC514"/>
    <w:rsid w:val="0CCA79CF"/>
    <w:rsid w:val="0CD9BC68"/>
    <w:rsid w:val="0D4BE3AA"/>
    <w:rsid w:val="0DDF847B"/>
    <w:rsid w:val="0E0A241D"/>
    <w:rsid w:val="0E10AFE2"/>
    <w:rsid w:val="0E221D8A"/>
    <w:rsid w:val="0E22505B"/>
    <w:rsid w:val="0EB3C61D"/>
    <w:rsid w:val="0F34AA95"/>
    <w:rsid w:val="0F3CF44A"/>
    <w:rsid w:val="0F591104"/>
    <w:rsid w:val="0FB30C08"/>
    <w:rsid w:val="0FE3FB01"/>
    <w:rsid w:val="0FEA86C6"/>
    <w:rsid w:val="10250079"/>
    <w:rsid w:val="104B9064"/>
    <w:rsid w:val="107A62B9"/>
    <w:rsid w:val="1096F4EA"/>
    <w:rsid w:val="10A9C358"/>
    <w:rsid w:val="10CE6FA8"/>
    <w:rsid w:val="11136697"/>
    <w:rsid w:val="11BDB154"/>
    <w:rsid w:val="11FED75D"/>
    <w:rsid w:val="12517D4E"/>
    <w:rsid w:val="1275C3FC"/>
    <w:rsid w:val="12E3898D"/>
    <w:rsid w:val="131A3AFD"/>
    <w:rsid w:val="131B371C"/>
    <w:rsid w:val="1347387F"/>
    <w:rsid w:val="14786982"/>
    <w:rsid w:val="148C7178"/>
    <w:rsid w:val="14ABF2C9"/>
    <w:rsid w:val="155561F8"/>
    <w:rsid w:val="15825F7A"/>
    <w:rsid w:val="159056F5"/>
    <w:rsid w:val="159B5506"/>
    <w:rsid w:val="15ADBECD"/>
    <w:rsid w:val="15D4D29A"/>
    <w:rsid w:val="162F006F"/>
    <w:rsid w:val="16397DAB"/>
    <w:rsid w:val="16511176"/>
    <w:rsid w:val="16A41C23"/>
    <w:rsid w:val="16ADC172"/>
    <w:rsid w:val="16D86F9E"/>
    <w:rsid w:val="17846D88"/>
    <w:rsid w:val="17C6EE3B"/>
    <w:rsid w:val="186D1CC2"/>
    <w:rsid w:val="18ABEC93"/>
    <w:rsid w:val="18CEF613"/>
    <w:rsid w:val="18E66646"/>
    <w:rsid w:val="191EAA52"/>
    <w:rsid w:val="1922BF35"/>
    <w:rsid w:val="19438973"/>
    <w:rsid w:val="194881A1"/>
    <w:rsid w:val="197D9B42"/>
    <w:rsid w:val="1990D194"/>
    <w:rsid w:val="1A2EC768"/>
    <w:rsid w:val="1AB6EB04"/>
    <w:rsid w:val="1B24B56A"/>
    <w:rsid w:val="1B32646C"/>
    <w:rsid w:val="1B527C3A"/>
    <w:rsid w:val="1B9124CD"/>
    <w:rsid w:val="1B984106"/>
    <w:rsid w:val="1B9DFEEE"/>
    <w:rsid w:val="1BB95CF2"/>
    <w:rsid w:val="1C0B5FD8"/>
    <w:rsid w:val="1C1DA261"/>
    <w:rsid w:val="1C82E3EF"/>
    <w:rsid w:val="1C8445B0"/>
    <w:rsid w:val="1CA16921"/>
    <w:rsid w:val="1CAFE171"/>
    <w:rsid w:val="1D091327"/>
    <w:rsid w:val="1D6AFBB1"/>
    <w:rsid w:val="1D864E22"/>
    <w:rsid w:val="1DE536BC"/>
    <w:rsid w:val="1E572B2D"/>
    <w:rsid w:val="1E5CBAD3"/>
    <w:rsid w:val="1E7653A8"/>
    <w:rsid w:val="1EE2B73A"/>
    <w:rsid w:val="1F189A87"/>
    <w:rsid w:val="1F27AE29"/>
    <w:rsid w:val="1F2D97DE"/>
    <w:rsid w:val="1F47F8C8"/>
    <w:rsid w:val="1F728ECD"/>
    <w:rsid w:val="1FF09EA9"/>
    <w:rsid w:val="1FF167F7"/>
    <w:rsid w:val="203691B7"/>
    <w:rsid w:val="2045D355"/>
    <w:rsid w:val="208F5DCB"/>
    <w:rsid w:val="20925228"/>
    <w:rsid w:val="20AD7E56"/>
    <w:rsid w:val="211A6BCF"/>
    <w:rsid w:val="2121CFAC"/>
    <w:rsid w:val="21D4FC66"/>
    <w:rsid w:val="21E2FDBD"/>
    <w:rsid w:val="2212038D"/>
    <w:rsid w:val="221FAA39"/>
    <w:rsid w:val="2236E4F0"/>
    <w:rsid w:val="223D334C"/>
    <w:rsid w:val="22523761"/>
    <w:rsid w:val="22CAB797"/>
    <w:rsid w:val="23CC21EC"/>
    <w:rsid w:val="24258D18"/>
    <w:rsid w:val="24476B4E"/>
    <w:rsid w:val="247790F9"/>
    <w:rsid w:val="25390332"/>
    <w:rsid w:val="254941EA"/>
    <w:rsid w:val="258FCC70"/>
    <w:rsid w:val="25EDB8EB"/>
    <w:rsid w:val="25F444B0"/>
    <w:rsid w:val="260FA2B4"/>
    <w:rsid w:val="26214232"/>
    <w:rsid w:val="266BFA9D"/>
    <w:rsid w:val="2673E823"/>
    <w:rsid w:val="26A0E5A5"/>
    <w:rsid w:val="26D8F6E0"/>
    <w:rsid w:val="2702CE2F"/>
    <w:rsid w:val="2769A354"/>
    <w:rsid w:val="27755543"/>
    <w:rsid w:val="27EEFDAB"/>
    <w:rsid w:val="289EEA69"/>
    <w:rsid w:val="28E6A6F1"/>
    <w:rsid w:val="28EC7E29"/>
    <w:rsid w:val="28F500DA"/>
    <w:rsid w:val="2998AEE4"/>
    <w:rsid w:val="29CD671B"/>
    <w:rsid w:val="29F73D6F"/>
    <w:rsid w:val="2A575F91"/>
    <w:rsid w:val="2A962F62"/>
    <w:rsid w:val="2ACEA63F"/>
    <w:rsid w:val="2B1E1A6A"/>
    <w:rsid w:val="2B56008D"/>
    <w:rsid w:val="2B6DFDD4"/>
    <w:rsid w:val="2BE50FFC"/>
    <w:rsid w:val="2C9050E5"/>
    <w:rsid w:val="2CE6F2E5"/>
    <w:rsid w:val="2CED7412"/>
    <w:rsid w:val="2D8E2B72"/>
    <w:rsid w:val="2DD4B403"/>
    <w:rsid w:val="2DDCE3DB"/>
    <w:rsid w:val="2DE09F8D"/>
    <w:rsid w:val="2EF02430"/>
    <w:rsid w:val="2F74E70F"/>
    <w:rsid w:val="2F858B69"/>
    <w:rsid w:val="2FACCD32"/>
    <w:rsid w:val="3044904F"/>
    <w:rsid w:val="30915788"/>
    <w:rsid w:val="309671CD"/>
    <w:rsid w:val="315C3A24"/>
    <w:rsid w:val="316ED6BC"/>
    <w:rsid w:val="31743391"/>
    <w:rsid w:val="31C9B5F5"/>
    <w:rsid w:val="31E2695C"/>
    <w:rsid w:val="31FA2FF8"/>
    <w:rsid w:val="32151DC2"/>
    <w:rsid w:val="32D5C7A8"/>
    <w:rsid w:val="33A90C30"/>
    <w:rsid w:val="33AE2C97"/>
    <w:rsid w:val="33C9BC71"/>
    <w:rsid w:val="33CA2118"/>
    <w:rsid w:val="344D8331"/>
    <w:rsid w:val="34657C9E"/>
    <w:rsid w:val="34A249AD"/>
    <w:rsid w:val="34B9D25A"/>
    <w:rsid w:val="34EC7524"/>
    <w:rsid w:val="350B2462"/>
    <w:rsid w:val="35496580"/>
    <w:rsid w:val="355E6995"/>
    <w:rsid w:val="35AED9DF"/>
    <w:rsid w:val="35DDAAE3"/>
    <w:rsid w:val="35FB25E1"/>
    <w:rsid w:val="35FB58B2"/>
    <w:rsid w:val="364F913F"/>
    <w:rsid w:val="366D4D23"/>
    <w:rsid w:val="367D8BDB"/>
    <w:rsid w:val="369CE4F3"/>
    <w:rsid w:val="36BBCECC"/>
    <w:rsid w:val="36BC019D"/>
    <w:rsid w:val="36F3498A"/>
    <w:rsid w:val="37139429"/>
    <w:rsid w:val="3720470C"/>
    <w:rsid w:val="372AC448"/>
    <w:rsid w:val="37B1BCCE"/>
    <w:rsid w:val="3801FA47"/>
    <w:rsid w:val="38364CDC"/>
    <w:rsid w:val="385BF54B"/>
    <w:rsid w:val="38E1F1B2"/>
    <w:rsid w:val="3905647A"/>
    <w:rsid w:val="39785FA2"/>
    <w:rsid w:val="397EADFE"/>
    <w:rsid w:val="3A08CEAD"/>
    <w:rsid w:val="3A512938"/>
    <w:rsid w:val="3ABBFB67"/>
    <w:rsid w:val="3B00BF85"/>
    <w:rsid w:val="3B081498"/>
    <w:rsid w:val="3B4EFFFF"/>
    <w:rsid w:val="3B5032B5"/>
    <w:rsid w:val="3B6537C5"/>
    <w:rsid w:val="3C21E0C7"/>
    <w:rsid w:val="3C387C4D"/>
    <w:rsid w:val="3C569CD8"/>
    <w:rsid w:val="3CAD6616"/>
    <w:rsid w:val="3CBE4339"/>
    <w:rsid w:val="3CC5AB2C"/>
    <w:rsid w:val="3D4658F0"/>
    <w:rsid w:val="3D95E184"/>
    <w:rsid w:val="3D99D2FB"/>
    <w:rsid w:val="3DCF8794"/>
    <w:rsid w:val="3E64F922"/>
    <w:rsid w:val="3EE679C3"/>
    <w:rsid w:val="3EEE7F1C"/>
    <w:rsid w:val="3F4E0170"/>
    <w:rsid w:val="3F5FF729"/>
    <w:rsid w:val="3FBC046A"/>
    <w:rsid w:val="3FC9B36C"/>
    <w:rsid w:val="4001F778"/>
    <w:rsid w:val="401D1A87"/>
    <w:rsid w:val="405B292E"/>
    <w:rsid w:val="405EB503"/>
    <w:rsid w:val="41570B7D"/>
    <w:rsid w:val="41A3577F"/>
    <w:rsid w:val="41B88E65"/>
    <w:rsid w:val="41DAD23D"/>
    <w:rsid w:val="4261CAC3"/>
    <w:rsid w:val="4289C0C6"/>
    <w:rsid w:val="428EC845"/>
    <w:rsid w:val="42B23B0D"/>
    <w:rsid w:val="42D1898D"/>
    <w:rsid w:val="42F95D0B"/>
    <w:rsid w:val="43128F05"/>
    <w:rsid w:val="431B78AA"/>
    <w:rsid w:val="434D3B89"/>
    <w:rsid w:val="43E60759"/>
    <w:rsid w:val="443F2D7C"/>
    <w:rsid w:val="44539B14"/>
    <w:rsid w:val="44809896"/>
    <w:rsid w:val="44A30E44"/>
    <w:rsid w:val="44C5E488"/>
    <w:rsid w:val="44E04A7E"/>
    <w:rsid w:val="44EC65E9"/>
    <w:rsid w:val="44EF97AF"/>
    <w:rsid w:val="44FA14EB"/>
    <w:rsid w:val="44FF0439"/>
    <w:rsid w:val="458226EE"/>
    <w:rsid w:val="45B72769"/>
    <w:rsid w:val="45D14AEA"/>
    <w:rsid w:val="45E5EB98"/>
    <w:rsid w:val="45EFD01C"/>
    <w:rsid w:val="462F41FD"/>
    <w:rsid w:val="46359059"/>
    <w:rsid w:val="471C6E93"/>
    <w:rsid w:val="472DB402"/>
    <w:rsid w:val="478AA956"/>
    <w:rsid w:val="47A073F5"/>
    <w:rsid w:val="484C4968"/>
    <w:rsid w:val="484ED544"/>
    <w:rsid w:val="48818E7F"/>
    <w:rsid w:val="48D3398A"/>
    <w:rsid w:val="490EDFF9"/>
    <w:rsid w:val="491C8EFB"/>
    <w:rsid w:val="49465AB7"/>
    <w:rsid w:val="4980D46A"/>
    <w:rsid w:val="49F79545"/>
    <w:rsid w:val="4A2D6AC7"/>
    <w:rsid w:val="4A57411B"/>
    <w:rsid w:val="4AC7D5FF"/>
    <w:rsid w:val="4B576856"/>
    <w:rsid w:val="4B5AAB4E"/>
    <w:rsid w:val="4BEC97C7"/>
    <w:rsid w:val="4C3E9430"/>
    <w:rsid w:val="4C53CB16"/>
    <w:rsid w:val="4CA30C70"/>
    <w:rsid w:val="4CC5BF87"/>
    <w:rsid w:val="4CEAC4EB"/>
    <w:rsid w:val="4D0751DF"/>
    <w:rsid w:val="4D5FB572"/>
    <w:rsid w:val="4D68D4C7"/>
    <w:rsid w:val="4E1C2D24"/>
    <w:rsid w:val="4ECDBBAA"/>
    <w:rsid w:val="4ED6AB87"/>
    <w:rsid w:val="4ED9AD6C"/>
    <w:rsid w:val="4EDE336B"/>
    <w:rsid w:val="4F08A137"/>
    <w:rsid w:val="4F87A29A"/>
    <w:rsid w:val="4F951ECB"/>
    <w:rsid w:val="4F95519C"/>
    <w:rsid w:val="4F981328"/>
    <w:rsid w:val="4FB4A01C"/>
    <w:rsid w:val="4FCC8357"/>
    <w:rsid w:val="4FE266EC"/>
    <w:rsid w:val="4FFA6059"/>
    <w:rsid w:val="5034438F"/>
    <w:rsid w:val="503908EC"/>
    <w:rsid w:val="503F5748"/>
    <w:rsid w:val="50558A4D"/>
    <w:rsid w:val="50C26E0C"/>
    <w:rsid w:val="516066C2"/>
    <w:rsid w:val="516EF5AF"/>
    <w:rsid w:val="51D4373D"/>
    <w:rsid w:val="5207C084"/>
    <w:rsid w:val="521638D4"/>
    <w:rsid w:val="52D5978A"/>
    <w:rsid w:val="53020F3C"/>
    <w:rsid w:val="530FA395"/>
    <w:rsid w:val="53164A03"/>
    <w:rsid w:val="53DB5213"/>
    <w:rsid w:val="541C111B"/>
    <w:rsid w:val="5429C01D"/>
    <w:rsid w:val="546F004A"/>
    <w:rsid w:val="54CB3F84"/>
    <w:rsid w:val="553EC9CE"/>
    <w:rsid w:val="5557BF5A"/>
    <w:rsid w:val="55617CE5"/>
    <w:rsid w:val="55FD3D12"/>
    <w:rsid w:val="562A3A94"/>
    <w:rsid w:val="56A1EE3F"/>
    <w:rsid w:val="56E22213"/>
    <w:rsid w:val="57271902"/>
    <w:rsid w:val="573A57D6"/>
    <w:rsid w:val="57401926"/>
    <w:rsid w:val="57729BB6"/>
    <w:rsid w:val="579D3C53"/>
    <w:rsid w:val="58AA5AB2"/>
    <w:rsid w:val="58CE62BE"/>
    <w:rsid w:val="594C729A"/>
    <w:rsid w:val="594D3BE8"/>
    <w:rsid w:val="5979701C"/>
    <w:rsid w:val="5986EC4D"/>
    <w:rsid w:val="5994687E"/>
    <w:rsid w:val="59BF632A"/>
    <w:rsid w:val="5A41C0D5"/>
    <w:rsid w:val="5A496EEC"/>
    <w:rsid w:val="5B2C7503"/>
    <w:rsid w:val="5B58A04F"/>
    <w:rsid w:val="5BC7FCFD"/>
    <w:rsid w:val="5C518D97"/>
    <w:rsid w:val="5C65FD69"/>
    <w:rsid w:val="5C7141B1"/>
    <w:rsid w:val="5CB17585"/>
    <w:rsid w:val="5D5AE4B4"/>
    <w:rsid w:val="5D7641BD"/>
    <w:rsid w:val="5DD364EA"/>
    <w:rsid w:val="5E1533B0"/>
    <w:rsid w:val="5E8B4C69"/>
    <w:rsid w:val="5EB74DCC"/>
    <w:rsid w:val="5F12121E"/>
    <w:rsid w:val="5F8047E9"/>
    <w:rsid w:val="5FE7B581"/>
    <w:rsid w:val="601871A9"/>
    <w:rsid w:val="604CF70F"/>
    <w:rsid w:val="60A76F6E"/>
    <w:rsid w:val="60BFF237"/>
    <w:rsid w:val="6148A68D"/>
    <w:rsid w:val="6185FFF6"/>
    <w:rsid w:val="620EA1B5"/>
    <w:rsid w:val="622FF406"/>
    <w:rsid w:val="62C1CE6F"/>
    <w:rsid w:val="631BC973"/>
    <w:rsid w:val="63218057"/>
    <w:rsid w:val="63540D7F"/>
    <w:rsid w:val="642228FE"/>
    <w:rsid w:val="642A7A30"/>
    <w:rsid w:val="6442739D"/>
    <w:rsid w:val="6479EE5B"/>
    <w:rsid w:val="64B4353D"/>
    <w:rsid w:val="64FC3B05"/>
    <w:rsid w:val="64FFEAC2"/>
    <w:rsid w:val="652F96AF"/>
    <w:rsid w:val="654C6995"/>
    <w:rsid w:val="6572DB52"/>
    <w:rsid w:val="658D5CD5"/>
    <w:rsid w:val="65B3E0CA"/>
    <w:rsid w:val="65C4CCF3"/>
    <w:rsid w:val="65D1C3EC"/>
    <w:rsid w:val="65D73699"/>
    <w:rsid w:val="65E0DE4C"/>
    <w:rsid w:val="65EB5B88"/>
    <w:rsid w:val="669F5190"/>
    <w:rsid w:val="66A99BFB"/>
    <w:rsid w:val="66C942C7"/>
    <w:rsid w:val="66E9FF63"/>
    <w:rsid w:val="66EF8F09"/>
    <w:rsid w:val="66F24CF4"/>
    <w:rsid w:val="67579EB1"/>
    <w:rsid w:val="67C5FBBA"/>
    <w:rsid w:val="67DE45D7"/>
    <w:rsid w:val="67EB9726"/>
    <w:rsid w:val="68355C9B"/>
    <w:rsid w:val="68971767"/>
    <w:rsid w:val="68BE5234"/>
    <w:rsid w:val="68C3D647"/>
    <w:rsid w:val="68F88E7E"/>
    <w:rsid w:val="695AA8DE"/>
    <w:rsid w:val="6987A660"/>
    <w:rsid w:val="699FD29E"/>
    <w:rsid w:val="6A5E1311"/>
    <w:rsid w:val="6A8751C7"/>
    <w:rsid w:val="6A8A4745"/>
    <w:rsid w:val="6AA33CD1"/>
    <w:rsid w:val="6AD03A53"/>
    <w:rsid w:val="6B033E66"/>
    <w:rsid w:val="6B05EEA9"/>
    <w:rsid w:val="6B0A747C"/>
    <w:rsid w:val="6C06FAFC"/>
    <w:rsid w:val="6C9870BE"/>
    <w:rsid w:val="6C9CF036"/>
    <w:rsid w:val="6CD2EA71"/>
    <w:rsid w:val="6D3D21EB"/>
    <w:rsid w:val="6D4AC897"/>
    <w:rsid w:val="6D5E2A24"/>
    <w:rsid w:val="6E1A837E"/>
    <w:rsid w:val="6E74E1FC"/>
    <w:rsid w:val="6E7A3EC5"/>
    <w:rsid w:val="6EACC155"/>
    <w:rsid w:val="6EE7375B"/>
    <w:rsid w:val="6F249F7B"/>
    <w:rsid w:val="6F36AF33"/>
    <w:rsid w:val="6F8BC7CB"/>
    <w:rsid w:val="6F9C2392"/>
    <w:rsid w:val="6FC92114"/>
    <w:rsid w:val="70221FF9"/>
    <w:rsid w:val="70876187"/>
    <w:rsid w:val="709B697D"/>
    <w:rsid w:val="711A7578"/>
    <w:rsid w:val="711EF3E3"/>
    <w:rsid w:val="7174FD5C"/>
    <w:rsid w:val="72763C80"/>
    <w:rsid w:val="72B4B242"/>
    <w:rsid w:val="72D43393"/>
    <w:rsid w:val="72DA81EF"/>
    <w:rsid w:val="731A1C09"/>
    <w:rsid w:val="73515D40"/>
    <w:rsid w:val="7393CB2F"/>
    <w:rsid w:val="73BE6AD1"/>
    <w:rsid w:val="73C85B2D"/>
    <w:rsid w:val="73CADAA6"/>
    <w:rsid w:val="74709CA5"/>
    <w:rsid w:val="748E8926"/>
    <w:rsid w:val="74BF4174"/>
    <w:rsid w:val="74E3BECD"/>
    <w:rsid w:val="74EE0938"/>
    <w:rsid w:val="74FABB20"/>
    <w:rsid w:val="75303DA0"/>
    <w:rsid w:val="75A4F498"/>
    <w:rsid w:val="75A9C782"/>
    <w:rsid w:val="75C645EE"/>
    <w:rsid w:val="75E42BE8"/>
    <w:rsid w:val="75F1736B"/>
    <w:rsid w:val="75F66B99"/>
    <w:rsid w:val="760A3626"/>
    <w:rsid w:val="760B3CDD"/>
    <w:rsid w:val="7611BE0A"/>
    <w:rsid w:val="7624DFB4"/>
    <w:rsid w:val="76786BF1"/>
    <w:rsid w:val="76A69612"/>
    <w:rsid w:val="76C9FD07"/>
    <w:rsid w:val="77142C1E"/>
    <w:rsid w:val="7741F2EE"/>
    <w:rsid w:val="783F8FA7"/>
    <w:rsid w:val="789EC1A8"/>
    <w:rsid w:val="78ABA324"/>
    <w:rsid w:val="78ED1B3A"/>
    <w:rsid w:val="78F9B4F1"/>
    <w:rsid w:val="7925875D"/>
    <w:rsid w:val="794D89FB"/>
    <w:rsid w:val="794F5319"/>
    <w:rsid w:val="795DCB69"/>
    <w:rsid w:val="79DBDF25"/>
    <w:rsid w:val="79E6EFF9"/>
    <w:rsid w:val="79EBE827"/>
    <w:rsid w:val="7A1FE207"/>
    <w:rsid w:val="7A34381A"/>
    <w:rsid w:val="7A7D5DE9"/>
    <w:rsid w:val="7A83AC45"/>
    <w:rsid w:val="7A9320B4"/>
    <w:rsid w:val="7AC4B1BD"/>
    <w:rsid w:val="7AF84355"/>
    <w:rsid w:val="7B1D9862"/>
    <w:rsid w:val="7B37A24D"/>
    <w:rsid w:val="7B9BE7BC"/>
    <w:rsid w:val="7BF51972"/>
    <w:rsid w:val="7BF5E2C0"/>
    <w:rsid w:val="7C0E0EFE"/>
    <w:rsid w:val="7C2C9430"/>
    <w:rsid w:val="7C6E62F6"/>
    <w:rsid w:val="7C9F51EF"/>
    <w:rsid w:val="7CEB7300"/>
    <w:rsid w:val="7D0AF804"/>
    <w:rsid w:val="7D403C20"/>
    <w:rsid w:val="7DAF6F05"/>
    <w:rsid w:val="7DB7C037"/>
    <w:rsid w:val="7E14E364"/>
    <w:rsid w:val="7E44AEB0"/>
    <w:rsid w:val="7E82B38D"/>
    <w:rsid w:val="7EE4CEE8"/>
    <w:rsid w:val="7F3A048F"/>
    <w:rsid w:val="7F78A18F"/>
    <w:rsid w:val="7FA99088"/>
    <w:rsid w:val="7FB2BFF4"/>
    <w:rsid w:val="7FE3A594"/>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40F11B"/>
  <w15:docId w15:val="{A3583D66-DE15-400B-B309-A4DCCEC71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6E5"/>
    <w:pPr>
      <w:spacing w:before="0" w:after="0"/>
    </w:pPr>
    <w:rPr>
      <w:sz w:val="24"/>
    </w:rPr>
  </w:style>
  <w:style w:type="paragraph" w:styleId="Heading1">
    <w:name w:val="heading 1"/>
    <w:basedOn w:val="Normal"/>
    <w:next w:val="BodyText"/>
    <w:link w:val="Heading1Char"/>
    <w:qFormat/>
    <w:rsid w:val="00B129AB"/>
    <w:pPr>
      <w:keepNext/>
      <w:keepLines/>
      <w:pageBreakBefore/>
      <w:widowControl w:val="0"/>
      <w:spacing w:before="240" w:after="24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129AB"/>
    <w:pPr>
      <w:keepNext/>
      <w:keepLines/>
      <w:spacing w:before="240" w:after="24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E62EA0"/>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30B9D"/>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E30B9D"/>
    <w:rPr>
      <w:rFonts w:eastAsia="Times New Roman" w:cs="Times New Roman"/>
      <w:szCs w:val="24"/>
      <w:lang w:eastAsia="en-AU"/>
    </w:rPr>
  </w:style>
  <w:style w:type="character" w:customStyle="1" w:styleId="Heading1Char">
    <w:name w:val="Heading 1 Char"/>
    <w:basedOn w:val="DefaultParagraphFont"/>
    <w:link w:val="Heading1"/>
    <w:rsid w:val="00B129AB"/>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129AB"/>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E62EA0"/>
    <w:rPr>
      <w:rFonts w:asciiTheme="majorHAnsi" w:eastAsia="Times New Roman" w:hAnsiTheme="majorHAnsi" w:cs="Times New Roman"/>
      <w:b/>
      <w:bCs/>
      <w:color w:val="004B8D" w:themeColor="accent1"/>
      <w:sz w:val="24"/>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12"/>
      </w:numPr>
    </w:pPr>
    <w:rPr>
      <w:bCs w:val="0"/>
    </w:rPr>
  </w:style>
  <w:style w:type="paragraph" w:customStyle="1" w:styleId="NbrHeading2">
    <w:name w:val="Nbr Heading 2"/>
    <w:basedOn w:val="Heading2"/>
    <w:next w:val="BodyText"/>
    <w:qFormat/>
    <w:rsid w:val="003A08A5"/>
    <w:pPr>
      <w:numPr>
        <w:ilvl w:val="1"/>
        <w:numId w:val="12"/>
      </w:numPr>
    </w:pPr>
  </w:style>
  <w:style w:type="paragraph" w:customStyle="1" w:styleId="NbrHeading3">
    <w:name w:val="Nbr Heading 3"/>
    <w:basedOn w:val="Heading3"/>
    <w:next w:val="BodyText"/>
    <w:qFormat/>
    <w:rsid w:val="00822503"/>
    <w:pPr>
      <w:numPr>
        <w:ilvl w:val="2"/>
        <w:numId w:val="12"/>
      </w:numPr>
    </w:pPr>
  </w:style>
  <w:style w:type="paragraph" w:customStyle="1" w:styleId="NbrHeading4">
    <w:name w:val="Nbr Heading 4"/>
    <w:basedOn w:val="Heading4"/>
    <w:next w:val="BodyText"/>
    <w:semiHidden/>
    <w:qFormat/>
    <w:rsid w:val="003A08A5"/>
    <w:pPr>
      <w:numPr>
        <w:ilvl w:val="3"/>
        <w:numId w:val="12"/>
      </w:numPr>
      <w:tabs>
        <w:tab w:val="num" w:pos="-31680"/>
      </w:tabs>
      <w:ind w:left="-32767"/>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qFormat/>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9"/>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382D6A"/>
    <w:pPr>
      <w:keepNext/>
      <w:tabs>
        <w:tab w:val="right" w:pos="7371"/>
      </w:tabs>
      <w:spacing w:before="240" w:after="60"/>
      <w:ind w:right="2552"/>
    </w:pPr>
    <w:rPr>
      <w:noProof/>
      <w:color w:val="004B8D" w:themeColor="accent1"/>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FD01BB"/>
    <w:pPr>
      <w:spacing w:before="60" w:after="60"/>
    </w:pPr>
    <w:rPr>
      <w:b/>
      <w:color w:val="004B8D" w:themeColor="accent1"/>
      <w:sz w:val="20"/>
    </w:rPr>
  </w:style>
  <w:style w:type="paragraph" w:customStyle="1" w:styleId="TableBody">
    <w:name w:val="Table Body"/>
    <w:basedOn w:val="Normal"/>
    <w:uiPriority w:val="4"/>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34"/>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2"/>
      </w:numPr>
      <w:tabs>
        <w:tab w:val="num" w:pos="-31680"/>
      </w:tabs>
      <w:ind w:left="-327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
    <w:name w:val="List Alpha"/>
    <w:basedOn w:val="BodyText"/>
    <w:uiPriority w:val="1"/>
    <w:qFormat/>
    <w:rsid w:val="00CA10B0"/>
    <w:pPr>
      <w:numPr>
        <w:numId w:val="8"/>
      </w:numPr>
    </w:pPr>
  </w:style>
  <w:style w:type="numbering" w:customStyle="1" w:styleId="ListAlpha0">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4"/>
    <w:qFormat/>
    <w:rsid w:val="007B1B14"/>
    <w:rPr>
      <w:b/>
    </w:rPr>
  </w:style>
  <w:style w:type="character" w:styleId="FollowedHyperlink">
    <w:name w:val="FollowedHyperlink"/>
    <w:basedOn w:val="DefaultParagraphFont"/>
    <w:uiPriority w:val="99"/>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 w:val="num" w:pos="1134"/>
      </w:tabs>
      <w:spacing w:before="60" w:after="320"/>
      <w:ind w:left="1134" w:hanging="1134"/>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403CEA"/>
    <w:pPr>
      <w:pBdr>
        <w:top w:val="single" w:sz="4" w:space="1" w:color="auto" w:shadow="1"/>
        <w:left w:val="single" w:sz="4" w:space="4" w:color="auto" w:shadow="1"/>
        <w:bottom w:val="single" w:sz="4" w:space="1" w:color="auto" w:shadow="1"/>
        <w:right w:val="single" w:sz="4" w:space="4" w:color="auto" w:shadow="1"/>
      </w:pBdr>
      <w:spacing w:before="480" w:after="240"/>
    </w:pPr>
    <w:rPr>
      <w:rFonts w:ascii="Arial" w:hAnsi="Arial"/>
      <w:b w:val="0"/>
      <w:sz w:val="22"/>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DF7D13"/>
    <w:rPr>
      <w:sz w:val="20"/>
      <w:szCs w:val="20"/>
    </w:rPr>
  </w:style>
  <w:style w:type="character" w:customStyle="1" w:styleId="FootnoteTextChar">
    <w:name w:val="Footnote Text Char"/>
    <w:basedOn w:val="DefaultParagraphFont"/>
    <w:link w:val="FootnoteText"/>
    <w:uiPriority w:val="99"/>
    <w:rsid w:val="00DF7D13"/>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7D13"/>
    <w:rPr>
      <w:vertAlign w:val="superscript"/>
    </w:rPr>
  </w:style>
  <w:style w:type="character" w:styleId="CommentReference">
    <w:name w:val="annotation reference"/>
    <w:basedOn w:val="DefaultParagraphFont"/>
    <w:uiPriority w:val="99"/>
    <w:semiHidden/>
    <w:unhideWhenUsed/>
    <w:rsid w:val="00BC1F83"/>
    <w:rPr>
      <w:sz w:val="16"/>
      <w:szCs w:val="16"/>
    </w:rPr>
  </w:style>
  <w:style w:type="paragraph" w:styleId="CommentText">
    <w:name w:val="annotation text"/>
    <w:basedOn w:val="Normal"/>
    <w:link w:val="CommentTextChar"/>
    <w:uiPriority w:val="99"/>
    <w:unhideWhenUsed/>
    <w:rsid w:val="00BC1F83"/>
    <w:rPr>
      <w:sz w:val="20"/>
      <w:szCs w:val="20"/>
    </w:rPr>
  </w:style>
  <w:style w:type="character" w:customStyle="1" w:styleId="CommentTextChar">
    <w:name w:val="Comment Text Char"/>
    <w:basedOn w:val="DefaultParagraphFont"/>
    <w:link w:val="CommentText"/>
    <w:uiPriority w:val="99"/>
    <w:rsid w:val="00BC1F83"/>
    <w:rPr>
      <w:sz w:val="20"/>
      <w:szCs w:val="20"/>
    </w:rPr>
  </w:style>
  <w:style w:type="paragraph" w:styleId="CommentSubject">
    <w:name w:val="annotation subject"/>
    <w:basedOn w:val="CommentText"/>
    <w:next w:val="CommentText"/>
    <w:link w:val="CommentSubjectChar"/>
    <w:uiPriority w:val="99"/>
    <w:semiHidden/>
    <w:unhideWhenUsed/>
    <w:rsid w:val="00BC1F83"/>
    <w:rPr>
      <w:b/>
      <w:bCs/>
    </w:rPr>
  </w:style>
  <w:style w:type="character" w:customStyle="1" w:styleId="CommentSubjectChar">
    <w:name w:val="Comment Subject Char"/>
    <w:basedOn w:val="CommentTextChar"/>
    <w:link w:val="CommentSubject"/>
    <w:uiPriority w:val="99"/>
    <w:semiHidden/>
    <w:rsid w:val="00BC1F83"/>
    <w:rPr>
      <w:b/>
      <w:bCs/>
      <w:sz w:val="20"/>
      <w:szCs w:val="20"/>
    </w:rPr>
  </w:style>
  <w:style w:type="paragraph" w:customStyle="1" w:styleId="AttachmentH1">
    <w:name w:val="Attachment H1"/>
    <w:basedOn w:val="Normal"/>
    <w:next w:val="BodyText"/>
    <w:uiPriority w:val="99"/>
    <w:qFormat/>
    <w:rsid w:val="007826EE"/>
    <w:pPr>
      <w:pageBreakBefore/>
      <w:numPr>
        <w:numId w:val="17"/>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7826EE"/>
    <w:pPr>
      <w:numPr>
        <w:ilvl w:val="1"/>
        <w:numId w:val="17"/>
      </w:numPr>
      <w:tabs>
        <w:tab w:val="left" w:pos="851"/>
      </w:tabs>
      <w:spacing w:after="120"/>
    </w:pPr>
    <w:rPr>
      <w:b/>
      <w:iCs w:val="0"/>
      <w:sz w:val="24"/>
    </w:rPr>
  </w:style>
  <w:style w:type="paragraph" w:customStyle="1" w:styleId="AttachmentH3">
    <w:name w:val="Attachment H3"/>
    <w:basedOn w:val="Heading3"/>
    <w:next w:val="BodyText"/>
    <w:uiPriority w:val="99"/>
    <w:qFormat/>
    <w:rsid w:val="007826EE"/>
    <w:pPr>
      <w:numPr>
        <w:ilvl w:val="2"/>
        <w:numId w:val="17"/>
      </w:numPr>
      <w:tabs>
        <w:tab w:val="left" w:pos="851"/>
      </w:tabs>
    </w:pPr>
    <w:rPr>
      <w:color w:val="auto"/>
      <w:sz w:val="22"/>
    </w:rPr>
  </w:style>
  <w:style w:type="numbering" w:customStyle="1" w:styleId="ListAttachment">
    <w:name w:val="List_Attachment"/>
    <w:uiPriority w:val="99"/>
    <w:rsid w:val="007826EE"/>
    <w:pPr>
      <w:numPr>
        <w:numId w:val="16"/>
      </w:numPr>
    </w:pPr>
  </w:style>
  <w:style w:type="character" w:styleId="UnresolvedMention">
    <w:name w:val="Unresolved Mention"/>
    <w:basedOn w:val="DefaultParagraphFont"/>
    <w:uiPriority w:val="99"/>
    <w:semiHidden/>
    <w:unhideWhenUsed/>
    <w:rsid w:val="00043A15"/>
    <w:rPr>
      <w:color w:val="605E5C"/>
      <w:shd w:val="clear" w:color="auto" w:fill="E1DFDD"/>
    </w:rPr>
  </w:style>
  <w:style w:type="character" w:customStyle="1" w:styleId="DocTitle">
    <w:name w:val="DocTitle"/>
    <w:basedOn w:val="DefaultParagraphFont"/>
    <w:uiPriority w:val="10"/>
    <w:rsid w:val="00CC6157"/>
  </w:style>
  <w:style w:type="character" w:styleId="Emphasis">
    <w:name w:val="Emphasis"/>
    <w:basedOn w:val="DefaultParagraphFont"/>
    <w:uiPriority w:val="20"/>
    <w:qFormat/>
    <w:rsid w:val="002F7FB8"/>
    <w:rPr>
      <w:i/>
      <w:iCs/>
    </w:rPr>
  </w:style>
  <w:style w:type="paragraph" w:styleId="NormalWeb">
    <w:name w:val="Normal (Web)"/>
    <w:basedOn w:val="Normal"/>
    <w:uiPriority w:val="99"/>
    <w:unhideWhenUsed/>
    <w:rsid w:val="00F869ED"/>
    <w:pPr>
      <w:spacing w:before="100" w:beforeAutospacing="1" w:after="100" w:afterAutospacing="1"/>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semiHidden/>
    <w:unhideWhenUsed/>
    <w:rsid w:val="00B42394"/>
    <w:rPr>
      <w:sz w:val="20"/>
      <w:szCs w:val="20"/>
    </w:rPr>
  </w:style>
  <w:style w:type="character" w:customStyle="1" w:styleId="EndnoteTextChar">
    <w:name w:val="Endnote Text Char"/>
    <w:basedOn w:val="DefaultParagraphFont"/>
    <w:link w:val="EndnoteText"/>
    <w:uiPriority w:val="99"/>
    <w:semiHidden/>
    <w:rsid w:val="00B42394"/>
    <w:rPr>
      <w:sz w:val="20"/>
      <w:szCs w:val="20"/>
    </w:rPr>
  </w:style>
  <w:style w:type="character" w:styleId="EndnoteReference">
    <w:name w:val="endnote reference"/>
    <w:basedOn w:val="DefaultParagraphFont"/>
    <w:uiPriority w:val="99"/>
    <w:semiHidden/>
    <w:unhideWhenUsed/>
    <w:rsid w:val="00B42394"/>
    <w:rPr>
      <w:vertAlign w:val="superscript"/>
    </w:rPr>
  </w:style>
  <w:style w:type="paragraph" w:customStyle="1" w:styleId="paragraph">
    <w:name w:val="paragraph"/>
    <w:basedOn w:val="Normal"/>
    <w:rsid w:val="00D53029"/>
    <w:pPr>
      <w:spacing w:before="100" w:beforeAutospacing="1" w:after="100" w:afterAutospacing="1"/>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D53029"/>
  </w:style>
  <w:style w:type="character" w:customStyle="1" w:styleId="eop">
    <w:name w:val="eop"/>
    <w:basedOn w:val="DefaultParagraphFont"/>
    <w:rsid w:val="00D53029"/>
  </w:style>
  <w:style w:type="paragraph" w:customStyle="1" w:styleId="Default">
    <w:name w:val="Default"/>
    <w:rsid w:val="001E7DDB"/>
    <w:pPr>
      <w:autoSpaceDE w:val="0"/>
      <w:autoSpaceDN w:val="0"/>
      <w:adjustRightInd w:val="0"/>
      <w:spacing w:before="0" w:after="0"/>
    </w:pPr>
    <w:rPr>
      <w:rFonts w:ascii="Calibri" w:hAnsi="Calibri" w:cs="Calibri"/>
      <w:color w:val="000000"/>
      <w:sz w:val="24"/>
      <w:szCs w:val="24"/>
    </w:rPr>
  </w:style>
  <w:style w:type="paragraph" w:customStyle="1" w:styleId="BodyTest">
    <w:name w:val="Body Test"/>
    <w:basedOn w:val="Normal"/>
    <w:rsid w:val="004573C8"/>
    <w:rPr>
      <w:rFonts w:ascii="Calibri" w:eastAsia="Calibri" w:hAnsi="Calibri" w:cs="Calibri"/>
      <w:sz w:val="22"/>
    </w:rPr>
  </w:style>
  <w:style w:type="character" w:customStyle="1" w:styleId="superscript">
    <w:name w:val="superscript"/>
    <w:basedOn w:val="DefaultParagraphFont"/>
    <w:rsid w:val="00650DB5"/>
  </w:style>
  <w:style w:type="numbering" w:customStyle="1" w:styleId="ListParagraph00">
    <w:name w:val="List Paragraph00"/>
    <w:uiPriority w:val="99"/>
    <w:rsid w:val="00392FD8"/>
  </w:style>
  <w:style w:type="paragraph" w:styleId="Revision">
    <w:name w:val="Revision"/>
    <w:hidden/>
    <w:uiPriority w:val="99"/>
    <w:semiHidden/>
    <w:rsid w:val="000F5299"/>
    <w:pPr>
      <w:spacing w:before="0" w:after="0"/>
    </w:pPr>
    <w:rPr>
      <w:sz w:val="24"/>
    </w:rPr>
  </w:style>
  <w:style w:type="numbering" w:customStyle="1" w:styleId="ListParagraph1">
    <w:name w:val="List_Paragraph"/>
    <w:uiPriority w:val="99"/>
    <w:rsid w:val="00871FDF"/>
    <w:pPr>
      <w:numPr>
        <w:numId w:val="1"/>
      </w:numPr>
    </w:pPr>
  </w:style>
  <w:style w:type="paragraph" w:customStyle="1" w:styleId="TableCaption">
    <w:name w:val="Table Caption"/>
    <w:basedOn w:val="Caption"/>
    <w:uiPriority w:val="5"/>
    <w:semiHidden/>
    <w:qFormat/>
    <w:rsid w:val="00871FDF"/>
    <w:pPr>
      <w:keepNext/>
    </w:pPr>
    <w:rPr>
      <w:color w:val="004B8D" w:themeColor="accent1"/>
      <w:sz w:val="22"/>
    </w:rPr>
  </w:style>
  <w:style w:type="table" w:customStyle="1" w:styleId="PlainTable41">
    <w:name w:val="Plain Table 41"/>
    <w:basedOn w:val="TableNormal"/>
    <w:uiPriority w:val="44"/>
    <w:rsid w:val="00871FDF"/>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871FD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eetingnamedate">
    <w:name w:val="Meetingnamedate"/>
    <w:basedOn w:val="BodyText"/>
    <w:link w:val="MeetingnamedateChar"/>
    <w:qFormat/>
    <w:rsid w:val="00871FDF"/>
    <w:pPr>
      <w:tabs>
        <w:tab w:val="left" w:pos="1985"/>
      </w:tabs>
      <w:ind w:left="1985" w:hanging="1985"/>
    </w:pPr>
    <w:rPr>
      <w:b/>
      <w:sz w:val="24"/>
    </w:rPr>
  </w:style>
  <w:style w:type="character" w:customStyle="1" w:styleId="MeetingnamedateChar">
    <w:name w:val="Meetingnamedate Char"/>
    <w:basedOn w:val="BodyTextChar"/>
    <w:link w:val="Meetingnamedate"/>
    <w:rsid w:val="00871FDF"/>
    <w:rPr>
      <w:rFonts w:eastAsia="Times New Roman" w:cs="Times New Roman"/>
      <w:b/>
      <w:sz w:val="24"/>
      <w:szCs w:val="24"/>
      <w:lang w:eastAsia="en-AU"/>
    </w:rPr>
  </w:style>
  <w:style w:type="table" w:customStyle="1" w:styleId="TableGrid1">
    <w:name w:val="Table Grid1"/>
    <w:basedOn w:val="TableNormal"/>
    <w:next w:val="TableGrid"/>
    <w:uiPriority w:val="59"/>
    <w:rsid w:val="00871FDF"/>
    <w:pPr>
      <w:spacing w:after="0"/>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71FDF"/>
    <w:pPr>
      <w:spacing w:before="100" w:beforeAutospacing="1" w:after="100" w:afterAutospacing="1"/>
    </w:pPr>
    <w:rPr>
      <w:rFonts w:ascii="Times New Roman" w:hAnsi="Times New Roman" w:cs="Times New Roman"/>
      <w:sz w:val="20"/>
      <w:szCs w:val="20"/>
    </w:rPr>
  </w:style>
  <w:style w:type="paragraph" w:styleId="NoSpacing">
    <w:name w:val="No Spacing"/>
    <w:link w:val="NoSpacingChar"/>
    <w:uiPriority w:val="1"/>
    <w:qFormat/>
    <w:rsid w:val="00871FDF"/>
    <w:pPr>
      <w:spacing w:before="0" w:after="0"/>
    </w:pPr>
    <w:rPr>
      <w:rFonts w:eastAsiaTheme="minorEastAsia"/>
      <w:lang w:val="en-US"/>
    </w:rPr>
  </w:style>
  <w:style w:type="character" w:customStyle="1" w:styleId="NoSpacingChar">
    <w:name w:val="No Spacing Char"/>
    <w:basedOn w:val="DefaultParagraphFont"/>
    <w:link w:val="NoSpacing"/>
    <w:uiPriority w:val="1"/>
    <w:rsid w:val="00871FDF"/>
    <w:rPr>
      <w:rFonts w:eastAsiaTheme="minorEastAsia"/>
      <w:lang w:val="en-US"/>
    </w:rPr>
  </w:style>
  <w:style w:type="character" w:customStyle="1" w:styleId="emailstyle15">
    <w:name w:val="emailstyle15"/>
    <w:basedOn w:val="DefaultParagraphFont"/>
    <w:semiHidden/>
    <w:rsid w:val="00871FDF"/>
    <w:rPr>
      <w:rFonts w:ascii="Calibri" w:hAnsi="Calibri" w:cs="Calibri" w:hint="defaul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4674">
      <w:bodyDiv w:val="1"/>
      <w:marLeft w:val="0"/>
      <w:marRight w:val="0"/>
      <w:marTop w:val="0"/>
      <w:marBottom w:val="0"/>
      <w:divBdr>
        <w:top w:val="none" w:sz="0" w:space="0" w:color="auto"/>
        <w:left w:val="none" w:sz="0" w:space="0" w:color="auto"/>
        <w:bottom w:val="none" w:sz="0" w:space="0" w:color="auto"/>
        <w:right w:val="none" w:sz="0" w:space="0" w:color="auto"/>
      </w:divBdr>
    </w:div>
    <w:div w:id="89394436">
      <w:bodyDiv w:val="1"/>
      <w:marLeft w:val="0"/>
      <w:marRight w:val="0"/>
      <w:marTop w:val="0"/>
      <w:marBottom w:val="0"/>
      <w:divBdr>
        <w:top w:val="none" w:sz="0" w:space="0" w:color="auto"/>
        <w:left w:val="none" w:sz="0" w:space="0" w:color="auto"/>
        <w:bottom w:val="none" w:sz="0" w:space="0" w:color="auto"/>
        <w:right w:val="none" w:sz="0" w:space="0" w:color="auto"/>
      </w:divBdr>
    </w:div>
    <w:div w:id="252129942">
      <w:bodyDiv w:val="1"/>
      <w:marLeft w:val="0"/>
      <w:marRight w:val="0"/>
      <w:marTop w:val="0"/>
      <w:marBottom w:val="0"/>
      <w:divBdr>
        <w:top w:val="none" w:sz="0" w:space="0" w:color="auto"/>
        <w:left w:val="none" w:sz="0" w:space="0" w:color="auto"/>
        <w:bottom w:val="none" w:sz="0" w:space="0" w:color="auto"/>
        <w:right w:val="none" w:sz="0" w:space="0" w:color="auto"/>
      </w:divBdr>
    </w:div>
    <w:div w:id="455830475">
      <w:bodyDiv w:val="1"/>
      <w:marLeft w:val="0"/>
      <w:marRight w:val="0"/>
      <w:marTop w:val="0"/>
      <w:marBottom w:val="0"/>
      <w:divBdr>
        <w:top w:val="none" w:sz="0" w:space="0" w:color="auto"/>
        <w:left w:val="none" w:sz="0" w:space="0" w:color="auto"/>
        <w:bottom w:val="none" w:sz="0" w:space="0" w:color="auto"/>
        <w:right w:val="none" w:sz="0" w:space="0" w:color="auto"/>
      </w:divBdr>
    </w:div>
    <w:div w:id="500589370">
      <w:bodyDiv w:val="1"/>
      <w:marLeft w:val="0"/>
      <w:marRight w:val="0"/>
      <w:marTop w:val="0"/>
      <w:marBottom w:val="0"/>
      <w:divBdr>
        <w:top w:val="none" w:sz="0" w:space="0" w:color="auto"/>
        <w:left w:val="none" w:sz="0" w:space="0" w:color="auto"/>
        <w:bottom w:val="none" w:sz="0" w:space="0" w:color="auto"/>
        <w:right w:val="none" w:sz="0" w:space="0" w:color="auto"/>
      </w:divBdr>
    </w:div>
    <w:div w:id="582185689">
      <w:bodyDiv w:val="1"/>
      <w:marLeft w:val="0"/>
      <w:marRight w:val="0"/>
      <w:marTop w:val="0"/>
      <w:marBottom w:val="0"/>
      <w:divBdr>
        <w:top w:val="none" w:sz="0" w:space="0" w:color="auto"/>
        <w:left w:val="none" w:sz="0" w:space="0" w:color="auto"/>
        <w:bottom w:val="none" w:sz="0" w:space="0" w:color="auto"/>
        <w:right w:val="none" w:sz="0" w:space="0" w:color="auto"/>
      </w:divBdr>
      <w:divsChild>
        <w:div w:id="331035209">
          <w:marLeft w:val="0"/>
          <w:marRight w:val="0"/>
          <w:marTop w:val="0"/>
          <w:marBottom w:val="0"/>
          <w:divBdr>
            <w:top w:val="none" w:sz="0" w:space="0" w:color="auto"/>
            <w:left w:val="none" w:sz="0" w:space="0" w:color="auto"/>
            <w:bottom w:val="none" w:sz="0" w:space="0" w:color="auto"/>
            <w:right w:val="none" w:sz="0" w:space="0" w:color="auto"/>
          </w:divBdr>
          <w:divsChild>
            <w:div w:id="562638488">
              <w:marLeft w:val="0"/>
              <w:marRight w:val="0"/>
              <w:marTop w:val="0"/>
              <w:marBottom w:val="0"/>
              <w:divBdr>
                <w:top w:val="none" w:sz="0" w:space="0" w:color="auto"/>
                <w:left w:val="none" w:sz="0" w:space="0" w:color="auto"/>
                <w:bottom w:val="none" w:sz="0" w:space="0" w:color="auto"/>
                <w:right w:val="none" w:sz="0" w:space="0" w:color="auto"/>
              </w:divBdr>
            </w:div>
            <w:div w:id="1042510620">
              <w:marLeft w:val="0"/>
              <w:marRight w:val="0"/>
              <w:marTop w:val="0"/>
              <w:marBottom w:val="0"/>
              <w:divBdr>
                <w:top w:val="none" w:sz="0" w:space="0" w:color="auto"/>
                <w:left w:val="none" w:sz="0" w:space="0" w:color="auto"/>
                <w:bottom w:val="none" w:sz="0" w:space="0" w:color="auto"/>
                <w:right w:val="none" w:sz="0" w:space="0" w:color="auto"/>
              </w:divBdr>
            </w:div>
            <w:div w:id="1339846922">
              <w:marLeft w:val="0"/>
              <w:marRight w:val="0"/>
              <w:marTop w:val="0"/>
              <w:marBottom w:val="0"/>
              <w:divBdr>
                <w:top w:val="none" w:sz="0" w:space="0" w:color="auto"/>
                <w:left w:val="none" w:sz="0" w:space="0" w:color="auto"/>
                <w:bottom w:val="none" w:sz="0" w:space="0" w:color="auto"/>
                <w:right w:val="none" w:sz="0" w:space="0" w:color="auto"/>
              </w:divBdr>
            </w:div>
          </w:divsChild>
        </w:div>
        <w:div w:id="579145990">
          <w:marLeft w:val="0"/>
          <w:marRight w:val="0"/>
          <w:marTop w:val="0"/>
          <w:marBottom w:val="0"/>
          <w:divBdr>
            <w:top w:val="none" w:sz="0" w:space="0" w:color="auto"/>
            <w:left w:val="none" w:sz="0" w:space="0" w:color="auto"/>
            <w:bottom w:val="none" w:sz="0" w:space="0" w:color="auto"/>
            <w:right w:val="none" w:sz="0" w:space="0" w:color="auto"/>
          </w:divBdr>
        </w:div>
        <w:div w:id="860970709">
          <w:marLeft w:val="0"/>
          <w:marRight w:val="0"/>
          <w:marTop w:val="0"/>
          <w:marBottom w:val="0"/>
          <w:divBdr>
            <w:top w:val="none" w:sz="0" w:space="0" w:color="auto"/>
            <w:left w:val="none" w:sz="0" w:space="0" w:color="auto"/>
            <w:bottom w:val="none" w:sz="0" w:space="0" w:color="auto"/>
            <w:right w:val="none" w:sz="0" w:space="0" w:color="auto"/>
          </w:divBdr>
        </w:div>
        <w:div w:id="1663002111">
          <w:marLeft w:val="0"/>
          <w:marRight w:val="0"/>
          <w:marTop w:val="0"/>
          <w:marBottom w:val="0"/>
          <w:divBdr>
            <w:top w:val="none" w:sz="0" w:space="0" w:color="auto"/>
            <w:left w:val="none" w:sz="0" w:space="0" w:color="auto"/>
            <w:bottom w:val="none" w:sz="0" w:space="0" w:color="auto"/>
            <w:right w:val="none" w:sz="0" w:space="0" w:color="auto"/>
          </w:divBdr>
          <w:divsChild>
            <w:div w:id="836262167">
              <w:marLeft w:val="0"/>
              <w:marRight w:val="0"/>
              <w:marTop w:val="0"/>
              <w:marBottom w:val="0"/>
              <w:divBdr>
                <w:top w:val="none" w:sz="0" w:space="0" w:color="auto"/>
                <w:left w:val="none" w:sz="0" w:space="0" w:color="auto"/>
                <w:bottom w:val="none" w:sz="0" w:space="0" w:color="auto"/>
                <w:right w:val="none" w:sz="0" w:space="0" w:color="auto"/>
              </w:divBdr>
            </w:div>
            <w:div w:id="837695840">
              <w:marLeft w:val="0"/>
              <w:marRight w:val="0"/>
              <w:marTop w:val="0"/>
              <w:marBottom w:val="0"/>
              <w:divBdr>
                <w:top w:val="none" w:sz="0" w:space="0" w:color="auto"/>
                <w:left w:val="none" w:sz="0" w:space="0" w:color="auto"/>
                <w:bottom w:val="none" w:sz="0" w:space="0" w:color="auto"/>
                <w:right w:val="none" w:sz="0" w:space="0" w:color="auto"/>
              </w:divBdr>
            </w:div>
            <w:div w:id="1775444772">
              <w:marLeft w:val="0"/>
              <w:marRight w:val="0"/>
              <w:marTop w:val="0"/>
              <w:marBottom w:val="0"/>
              <w:divBdr>
                <w:top w:val="none" w:sz="0" w:space="0" w:color="auto"/>
                <w:left w:val="none" w:sz="0" w:space="0" w:color="auto"/>
                <w:bottom w:val="none" w:sz="0" w:space="0" w:color="auto"/>
                <w:right w:val="none" w:sz="0" w:space="0" w:color="auto"/>
              </w:divBdr>
            </w:div>
            <w:div w:id="1813789409">
              <w:marLeft w:val="0"/>
              <w:marRight w:val="0"/>
              <w:marTop w:val="0"/>
              <w:marBottom w:val="0"/>
              <w:divBdr>
                <w:top w:val="none" w:sz="0" w:space="0" w:color="auto"/>
                <w:left w:val="none" w:sz="0" w:space="0" w:color="auto"/>
                <w:bottom w:val="none" w:sz="0" w:space="0" w:color="auto"/>
                <w:right w:val="none" w:sz="0" w:space="0" w:color="auto"/>
              </w:divBdr>
            </w:div>
            <w:div w:id="2039892156">
              <w:marLeft w:val="0"/>
              <w:marRight w:val="0"/>
              <w:marTop w:val="0"/>
              <w:marBottom w:val="0"/>
              <w:divBdr>
                <w:top w:val="none" w:sz="0" w:space="0" w:color="auto"/>
                <w:left w:val="none" w:sz="0" w:space="0" w:color="auto"/>
                <w:bottom w:val="none" w:sz="0" w:space="0" w:color="auto"/>
                <w:right w:val="none" w:sz="0" w:space="0" w:color="auto"/>
              </w:divBdr>
            </w:div>
          </w:divsChild>
        </w:div>
        <w:div w:id="1876188153">
          <w:marLeft w:val="0"/>
          <w:marRight w:val="0"/>
          <w:marTop w:val="0"/>
          <w:marBottom w:val="0"/>
          <w:divBdr>
            <w:top w:val="none" w:sz="0" w:space="0" w:color="auto"/>
            <w:left w:val="none" w:sz="0" w:space="0" w:color="auto"/>
            <w:bottom w:val="none" w:sz="0" w:space="0" w:color="auto"/>
            <w:right w:val="none" w:sz="0" w:space="0" w:color="auto"/>
          </w:divBdr>
          <w:divsChild>
            <w:div w:id="18585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18651">
      <w:bodyDiv w:val="1"/>
      <w:marLeft w:val="0"/>
      <w:marRight w:val="0"/>
      <w:marTop w:val="0"/>
      <w:marBottom w:val="0"/>
      <w:divBdr>
        <w:top w:val="none" w:sz="0" w:space="0" w:color="auto"/>
        <w:left w:val="none" w:sz="0" w:space="0" w:color="auto"/>
        <w:bottom w:val="none" w:sz="0" w:space="0" w:color="auto"/>
        <w:right w:val="none" w:sz="0" w:space="0" w:color="auto"/>
      </w:divBdr>
    </w:div>
    <w:div w:id="674379644">
      <w:bodyDiv w:val="1"/>
      <w:marLeft w:val="0"/>
      <w:marRight w:val="0"/>
      <w:marTop w:val="0"/>
      <w:marBottom w:val="0"/>
      <w:divBdr>
        <w:top w:val="none" w:sz="0" w:space="0" w:color="auto"/>
        <w:left w:val="none" w:sz="0" w:space="0" w:color="auto"/>
        <w:bottom w:val="none" w:sz="0" w:space="0" w:color="auto"/>
        <w:right w:val="none" w:sz="0" w:space="0" w:color="auto"/>
      </w:divBdr>
    </w:div>
    <w:div w:id="723993401">
      <w:bodyDiv w:val="1"/>
      <w:marLeft w:val="0"/>
      <w:marRight w:val="0"/>
      <w:marTop w:val="0"/>
      <w:marBottom w:val="0"/>
      <w:divBdr>
        <w:top w:val="none" w:sz="0" w:space="0" w:color="auto"/>
        <w:left w:val="none" w:sz="0" w:space="0" w:color="auto"/>
        <w:bottom w:val="none" w:sz="0" w:space="0" w:color="auto"/>
        <w:right w:val="none" w:sz="0" w:space="0" w:color="auto"/>
      </w:divBdr>
    </w:div>
    <w:div w:id="1000044484">
      <w:bodyDiv w:val="1"/>
      <w:marLeft w:val="0"/>
      <w:marRight w:val="0"/>
      <w:marTop w:val="0"/>
      <w:marBottom w:val="0"/>
      <w:divBdr>
        <w:top w:val="none" w:sz="0" w:space="0" w:color="auto"/>
        <w:left w:val="none" w:sz="0" w:space="0" w:color="auto"/>
        <w:bottom w:val="none" w:sz="0" w:space="0" w:color="auto"/>
        <w:right w:val="none" w:sz="0" w:space="0" w:color="auto"/>
      </w:divBdr>
    </w:div>
    <w:div w:id="1092975121">
      <w:bodyDiv w:val="1"/>
      <w:marLeft w:val="0"/>
      <w:marRight w:val="0"/>
      <w:marTop w:val="0"/>
      <w:marBottom w:val="0"/>
      <w:divBdr>
        <w:top w:val="none" w:sz="0" w:space="0" w:color="auto"/>
        <w:left w:val="none" w:sz="0" w:space="0" w:color="auto"/>
        <w:bottom w:val="none" w:sz="0" w:space="0" w:color="auto"/>
        <w:right w:val="none" w:sz="0" w:space="0" w:color="auto"/>
      </w:divBdr>
    </w:div>
    <w:div w:id="1148934110">
      <w:bodyDiv w:val="1"/>
      <w:marLeft w:val="0"/>
      <w:marRight w:val="0"/>
      <w:marTop w:val="0"/>
      <w:marBottom w:val="0"/>
      <w:divBdr>
        <w:top w:val="none" w:sz="0" w:space="0" w:color="auto"/>
        <w:left w:val="none" w:sz="0" w:space="0" w:color="auto"/>
        <w:bottom w:val="none" w:sz="0" w:space="0" w:color="auto"/>
        <w:right w:val="none" w:sz="0" w:space="0" w:color="auto"/>
      </w:divBdr>
    </w:div>
    <w:div w:id="1268082787">
      <w:bodyDiv w:val="1"/>
      <w:marLeft w:val="0"/>
      <w:marRight w:val="0"/>
      <w:marTop w:val="0"/>
      <w:marBottom w:val="0"/>
      <w:divBdr>
        <w:top w:val="none" w:sz="0" w:space="0" w:color="auto"/>
        <w:left w:val="none" w:sz="0" w:space="0" w:color="auto"/>
        <w:bottom w:val="none" w:sz="0" w:space="0" w:color="auto"/>
        <w:right w:val="none" w:sz="0" w:space="0" w:color="auto"/>
      </w:divBdr>
    </w:div>
    <w:div w:id="1295059688">
      <w:bodyDiv w:val="1"/>
      <w:marLeft w:val="0"/>
      <w:marRight w:val="0"/>
      <w:marTop w:val="0"/>
      <w:marBottom w:val="0"/>
      <w:divBdr>
        <w:top w:val="none" w:sz="0" w:space="0" w:color="auto"/>
        <w:left w:val="none" w:sz="0" w:space="0" w:color="auto"/>
        <w:bottom w:val="none" w:sz="0" w:space="0" w:color="auto"/>
        <w:right w:val="none" w:sz="0" w:space="0" w:color="auto"/>
      </w:divBdr>
      <w:divsChild>
        <w:div w:id="1898587247">
          <w:marLeft w:val="0"/>
          <w:marRight w:val="0"/>
          <w:marTop w:val="0"/>
          <w:marBottom w:val="0"/>
          <w:divBdr>
            <w:top w:val="none" w:sz="0" w:space="0" w:color="auto"/>
            <w:left w:val="none" w:sz="0" w:space="0" w:color="auto"/>
            <w:bottom w:val="none" w:sz="0" w:space="0" w:color="auto"/>
            <w:right w:val="none" w:sz="0" w:space="0" w:color="auto"/>
          </w:divBdr>
        </w:div>
      </w:divsChild>
    </w:div>
    <w:div w:id="1438602150">
      <w:bodyDiv w:val="1"/>
      <w:marLeft w:val="0"/>
      <w:marRight w:val="0"/>
      <w:marTop w:val="0"/>
      <w:marBottom w:val="0"/>
      <w:divBdr>
        <w:top w:val="none" w:sz="0" w:space="0" w:color="auto"/>
        <w:left w:val="none" w:sz="0" w:space="0" w:color="auto"/>
        <w:bottom w:val="none" w:sz="0" w:space="0" w:color="auto"/>
        <w:right w:val="none" w:sz="0" w:space="0" w:color="auto"/>
      </w:divBdr>
    </w:div>
    <w:div w:id="1591311617">
      <w:bodyDiv w:val="1"/>
      <w:marLeft w:val="0"/>
      <w:marRight w:val="0"/>
      <w:marTop w:val="0"/>
      <w:marBottom w:val="0"/>
      <w:divBdr>
        <w:top w:val="none" w:sz="0" w:space="0" w:color="auto"/>
        <w:left w:val="none" w:sz="0" w:space="0" w:color="auto"/>
        <w:bottom w:val="none" w:sz="0" w:space="0" w:color="auto"/>
        <w:right w:val="none" w:sz="0" w:space="0" w:color="auto"/>
      </w:divBdr>
    </w:div>
    <w:div w:id="1596094260">
      <w:bodyDiv w:val="1"/>
      <w:marLeft w:val="0"/>
      <w:marRight w:val="0"/>
      <w:marTop w:val="0"/>
      <w:marBottom w:val="0"/>
      <w:divBdr>
        <w:top w:val="none" w:sz="0" w:space="0" w:color="auto"/>
        <w:left w:val="none" w:sz="0" w:space="0" w:color="auto"/>
        <w:bottom w:val="none" w:sz="0" w:space="0" w:color="auto"/>
        <w:right w:val="none" w:sz="0" w:space="0" w:color="auto"/>
      </w:divBdr>
    </w:div>
    <w:div w:id="1676879685">
      <w:bodyDiv w:val="1"/>
      <w:marLeft w:val="0"/>
      <w:marRight w:val="0"/>
      <w:marTop w:val="0"/>
      <w:marBottom w:val="0"/>
      <w:divBdr>
        <w:top w:val="none" w:sz="0" w:space="0" w:color="auto"/>
        <w:left w:val="none" w:sz="0" w:space="0" w:color="auto"/>
        <w:bottom w:val="none" w:sz="0" w:space="0" w:color="auto"/>
        <w:right w:val="none" w:sz="0" w:space="0" w:color="auto"/>
      </w:divBdr>
    </w:div>
    <w:div w:id="1680892369">
      <w:bodyDiv w:val="1"/>
      <w:marLeft w:val="0"/>
      <w:marRight w:val="0"/>
      <w:marTop w:val="0"/>
      <w:marBottom w:val="0"/>
      <w:divBdr>
        <w:top w:val="none" w:sz="0" w:space="0" w:color="auto"/>
        <w:left w:val="none" w:sz="0" w:space="0" w:color="auto"/>
        <w:bottom w:val="none" w:sz="0" w:space="0" w:color="auto"/>
        <w:right w:val="none" w:sz="0" w:space="0" w:color="auto"/>
      </w:divBdr>
    </w:div>
    <w:div w:id="1770395939">
      <w:bodyDiv w:val="1"/>
      <w:marLeft w:val="0"/>
      <w:marRight w:val="0"/>
      <w:marTop w:val="0"/>
      <w:marBottom w:val="0"/>
      <w:divBdr>
        <w:top w:val="none" w:sz="0" w:space="0" w:color="auto"/>
        <w:left w:val="none" w:sz="0" w:space="0" w:color="auto"/>
        <w:bottom w:val="none" w:sz="0" w:space="0" w:color="auto"/>
        <w:right w:val="none" w:sz="0" w:space="0" w:color="auto"/>
      </w:divBdr>
    </w:div>
    <w:div w:id="1839343220">
      <w:bodyDiv w:val="1"/>
      <w:marLeft w:val="0"/>
      <w:marRight w:val="0"/>
      <w:marTop w:val="0"/>
      <w:marBottom w:val="0"/>
      <w:divBdr>
        <w:top w:val="none" w:sz="0" w:space="0" w:color="auto"/>
        <w:left w:val="none" w:sz="0" w:space="0" w:color="auto"/>
        <w:bottom w:val="none" w:sz="0" w:space="0" w:color="auto"/>
        <w:right w:val="none" w:sz="0" w:space="0" w:color="auto"/>
      </w:divBdr>
    </w:div>
    <w:div w:id="1942058446">
      <w:bodyDiv w:val="1"/>
      <w:marLeft w:val="0"/>
      <w:marRight w:val="0"/>
      <w:marTop w:val="0"/>
      <w:marBottom w:val="0"/>
      <w:divBdr>
        <w:top w:val="none" w:sz="0" w:space="0" w:color="auto"/>
        <w:left w:val="none" w:sz="0" w:space="0" w:color="auto"/>
        <w:bottom w:val="none" w:sz="0" w:space="0" w:color="auto"/>
        <w:right w:val="none" w:sz="0" w:space="0" w:color="auto"/>
      </w:divBdr>
    </w:div>
    <w:div w:id="1959682202">
      <w:bodyDiv w:val="1"/>
      <w:marLeft w:val="0"/>
      <w:marRight w:val="0"/>
      <w:marTop w:val="0"/>
      <w:marBottom w:val="0"/>
      <w:divBdr>
        <w:top w:val="none" w:sz="0" w:space="0" w:color="auto"/>
        <w:left w:val="none" w:sz="0" w:space="0" w:color="auto"/>
        <w:bottom w:val="none" w:sz="0" w:space="0" w:color="auto"/>
        <w:right w:val="none" w:sz="0" w:space="0" w:color="auto"/>
      </w:divBdr>
      <w:divsChild>
        <w:div w:id="1726374905">
          <w:marLeft w:val="0"/>
          <w:marRight w:val="0"/>
          <w:marTop w:val="0"/>
          <w:marBottom w:val="0"/>
          <w:divBdr>
            <w:top w:val="none" w:sz="0" w:space="0" w:color="auto"/>
            <w:left w:val="none" w:sz="0" w:space="0" w:color="auto"/>
            <w:bottom w:val="none" w:sz="0" w:space="0" w:color="auto"/>
            <w:right w:val="none" w:sz="0" w:space="0" w:color="auto"/>
          </w:divBdr>
        </w:div>
      </w:divsChild>
    </w:div>
    <w:div w:id="1977222813">
      <w:bodyDiv w:val="1"/>
      <w:marLeft w:val="0"/>
      <w:marRight w:val="0"/>
      <w:marTop w:val="0"/>
      <w:marBottom w:val="0"/>
      <w:divBdr>
        <w:top w:val="none" w:sz="0" w:space="0" w:color="auto"/>
        <w:left w:val="none" w:sz="0" w:space="0" w:color="auto"/>
        <w:bottom w:val="none" w:sz="0" w:space="0" w:color="auto"/>
        <w:right w:val="none" w:sz="0" w:space="0" w:color="auto"/>
      </w:divBdr>
    </w:div>
    <w:div w:id="2036734428">
      <w:bodyDiv w:val="1"/>
      <w:marLeft w:val="0"/>
      <w:marRight w:val="0"/>
      <w:marTop w:val="0"/>
      <w:marBottom w:val="0"/>
      <w:divBdr>
        <w:top w:val="none" w:sz="0" w:space="0" w:color="auto"/>
        <w:left w:val="none" w:sz="0" w:space="0" w:color="auto"/>
        <w:bottom w:val="none" w:sz="0" w:space="0" w:color="auto"/>
        <w:right w:val="none" w:sz="0" w:space="0" w:color="auto"/>
      </w:divBdr>
    </w:div>
    <w:div w:id="2036998930">
      <w:bodyDiv w:val="1"/>
      <w:marLeft w:val="0"/>
      <w:marRight w:val="0"/>
      <w:marTop w:val="0"/>
      <w:marBottom w:val="0"/>
      <w:divBdr>
        <w:top w:val="none" w:sz="0" w:space="0" w:color="auto"/>
        <w:left w:val="none" w:sz="0" w:space="0" w:color="auto"/>
        <w:bottom w:val="none" w:sz="0" w:space="0" w:color="auto"/>
        <w:right w:val="none" w:sz="0" w:space="0" w:color="auto"/>
      </w:divBdr>
    </w:div>
    <w:div w:id="2048019738">
      <w:bodyDiv w:val="1"/>
      <w:marLeft w:val="0"/>
      <w:marRight w:val="0"/>
      <w:marTop w:val="0"/>
      <w:marBottom w:val="0"/>
      <w:divBdr>
        <w:top w:val="none" w:sz="0" w:space="0" w:color="auto"/>
        <w:left w:val="none" w:sz="0" w:space="0" w:color="auto"/>
        <w:bottom w:val="none" w:sz="0" w:space="0" w:color="auto"/>
        <w:right w:val="none" w:sz="0" w:space="0" w:color="auto"/>
      </w:divBdr>
    </w:div>
    <w:div w:id="2092726706">
      <w:bodyDiv w:val="1"/>
      <w:marLeft w:val="0"/>
      <w:marRight w:val="0"/>
      <w:marTop w:val="0"/>
      <w:marBottom w:val="0"/>
      <w:divBdr>
        <w:top w:val="none" w:sz="0" w:space="0" w:color="auto"/>
        <w:left w:val="none" w:sz="0" w:space="0" w:color="auto"/>
        <w:bottom w:val="none" w:sz="0" w:space="0" w:color="auto"/>
        <w:right w:val="none" w:sz="0" w:space="0" w:color="auto"/>
      </w:divBdr>
      <w:divsChild>
        <w:div w:id="27487040">
          <w:marLeft w:val="0"/>
          <w:marRight w:val="0"/>
          <w:marTop w:val="0"/>
          <w:marBottom w:val="0"/>
          <w:divBdr>
            <w:top w:val="none" w:sz="0" w:space="0" w:color="auto"/>
            <w:left w:val="none" w:sz="0" w:space="0" w:color="auto"/>
            <w:bottom w:val="none" w:sz="0" w:space="0" w:color="auto"/>
            <w:right w:val="none" w:sz="0" w:space="0" w:color="auto"/>
          </w:divBdr>
          <w:divsChild>
            <w:div w:id="1588921791">
              <w:marLeft w:val="0"/>
              <w:marRight w:val="0"/>
              <w:marTop w:val="0"/>
              <w:marBottom w:val="0"/>
              <w:divBdr>
                <w:top w:val="none" w:sz="0" w:space="0" w:color="auto"/>
                <w:left w:val="none" w:sz="0" w:space="0" w:color="auto"/>
                <w:bottom w:val="none" w:sz="0" w:space="0" w:color="auto"/>
                <w:right w:val="none" w:sz="0" w:space="0" w:color="auto"/>
              </w:divBdr>
            </w:div>
          </w:divsChild>
        </w:div>
        <w:div w:id="106852198">
          <w:marLeft w:val="0"/>
          <w:marRight w:val="0"/>
          <w:marTop w:val="0"/>
          <w:marBottom w:val="0"/>
          <w:divBdr>
            <w:top w:val="none" w:sz="0" w:space="0" w:color="auto"/>
            <w:left w:val="none" w:sz="0" w:space="0" w:color="auto"/>
            <w:bottom w:val="none" w:sz="0" w:space="0" w:color="auto"/>
            <w:right w:val="none" w:sz="0" w:space="0" w:color="auto"/>
          </w:divBdr>
          <w:divsChild>
            <w:div w:id="277757806">
              <w:marLeft w:val="0"/>
              <w:marRight w:val="0"/>
              <w:marTop w:val="0"/>
              <w:marBottom w:val="0"/>
              <w:divBdr>
                <w:top w:val="none" w:sz="0" w:space="0" w:color="auto"/>
                <w:left w:val="none" w:sz="0" w:space="0" w:color="auto"/>
                <w:bottom w:val="none" w:sz="0" w:space="0" w:color="auto"/>
                <w:right w:val="none" w:sz="0" w:space="0" w:color="auto"/>
              </w:divBdr>
            </w:div>
          </w:divsChild>
        </w:div>
        <w:div w:id="109906408">
          <w:marLeft w:val="0"/>
          <w:marRight w:val="0"/>
          <w:marTop w:val="0"/>
          <w:marBottom w:val="0"/>
          <w:divBdr>
            <w:top w:val="none" w:sz="0" w:space="0" w:color="auto"/>
            <w:left w:val="none" w:sz="0" w:space="0" w:color="auto"/>
            <w:bottom w:val="none" w:sz="0" w:space="0" w:color="auto"/>
            <w:right w:val="none" w:sz="0" w:space="0" w:color="auto"/>
          </w:divBdr>
          <w:divsChild>
            <w:div w:id="1421482810">
              <w:marLeft w:val="0"/>
              <w:marRight w:val="0"/>
              <w:marTop w:val="0"/>
              <w:marBottom w:val="0"/>
              <w:divBdr>
                <w:top w:val="none" w:sz="0" w:space="0" w:color="auto"/>
                <w:left w:val="none" w:sz="0" w:space="0" w:color="auto"/>
                <w:bottom w:val="none" w:sz="0" w:space="0" w:color="auto"/>
                <w:right w:val="none" w:sz="0" w:space="0" w:color="auto"/>
              </w:divBdr>
            </w:div>
          </w:divsChild>
        </w:div>
        <w:div w:id="303199038">
          <w:marLeft w:val="0"/>
          <w:marRight w:val="0"/>
          <w:marTop w:val="0"/>
          <w:marBottom w:val="0"/>
          <w:divBdr>
            <w:top w:val="none" w:sz="0" w:space="0" w:color="auto"/>
            <w:left w:val="none" w:sz="0" w:space="0" w:color="auto"/>
            <w:bottom w:val="none" w:sz="0" w:space="0" w:color="auto"/>
            <w:right w:val="none" w:sz="0" w:space="0" w:color="auto"/>
          </w:divBdr>
          <w:divsChild>
            <w:div w:id="936864819">
              <w:marLeft w:val="0"/>
              <w:marRight w:val="0"/>
              <w:marTop w:val="0"/>
              <w:marBottom w:val="0"/>
              <w:divBdr>
                <w:top w:val="none" w:sz="0" w:space="0" w:color="auto"/>
                <w:left w:val="none" w:sz="0" w:space="0" w:color="auto"/>
                <w:bottom w:val="none" w:sz="0" w:space="0" w:color="auto"/>
                <w:right w:val="none" w:sz="0" w:space="0" w:color="auto"/>
              </w:divBdr>
            </w:div>
          </w:divsChild>
        </w:div>
        <w:div w:id="329986641">
          <w:marLeft w:val="0"/>
          <w:marRight w:val="0"/>
          <w:marTop w:val="0"/>
          <w:marBottom w:val="0"/>
          <w:divBdr>
            <w:top w:val="none" w:sz="0" w:space="0" w:color="auto"/>
            <w:left w:val="none" w:sz="0" w:space="0" w:color="auto"/>
            <w:bottom w:val="none" w:sz="0" w:space="0" w:color="auto"/>
            <w:right w:val="none" w:sz="0" w:space="0" w:color="auto"/>
          </w:divBdr>
          <w:divsChild>
            <w:div w:id="282469889">
              <w:marLeft w:val="0"/>
              <w:marRight w:val="0"/>
              <w:marTop w:val="0"/>
              <w:marBottom w:val="0"/>
              <w:divBdr>
                <w:top w:val="none" w:sz="0" w:space="0" w:color="auto"/>
                <w:left w:val="none" w:sz="0" w:space="0" w:color="auto"/>
                <w:bottom w:val="none" w:sz="0" w:space="0" w:color="auto"/>
                <w:right w:val="none" w:sz="0" w:space="0" w:color="auto"/>
              </w:divBdr>
            </w:div>
          </w:divsChild>
        </w:div>
        <w:div w:id="330260849">
          <w:marLeft w:val="0"/>
          <w:marRight w:val="0"/>
          <w:marTop w:val="0"/>
          <w:marBottom w:val="0"/>
          <w:divBdr>
            <w:top w:val="none" w:sz="0" w:space="0" w:color="auto"/>
            <w:left w:val="none" w:sz="0" w:space="0" w:color="auto"/>
            <w:bottom w:val="none" w:sz="0" w:space="0" w:color="auto"/>
            <w:right w:val="none" w:sz="0" w:space="0" w:color="auto"/>
          </w:divBdr>
          <w:divsChild>
            <w:div w:id="373389554">
              <w:marLeft w:val="0"/>
              <w:marRight w:val="0"/>
              <w:marTop w:val="0"/>
              <w:marBottom w:val="0"/>
              <w:divBdr>
                <w:top w:val="none" w:sz="0" w:space="0" w:color="auto"/>
                <w:left w:val="none" w:sz="0" w:space="0" w:color="auto"/>
                <w:bottom w:val="none" w:sz="0" w:space="0" w:color="auto"/>
                <w:right w:val="none" w:sz="0" w:space="0" w:color="auto"/>
              </w:divBdr>
            </w:div>
          </w:divsChild>
        </w:div>
        <w:div w:id="338968483">
          <w:marLeft w:val="0"/>
          <w:marRight w:val="0"/>
          <w:marTop w:val="0"/>
          <w:marBottom w:val="0"/>
          <w:divBdr>
            <w:top w:val="none" w:sz="0" w:space="0" w:color="auto"/>
            <w:left w:val="none" w:sz="0" w:space="0" w:color="auto"/>
            <w:bottom w:val="none" w:sz="0" w:space="0" w:color="auto"/>
            <w:right w:val="none" w:sz="0" w:space="0" w:color="auto"/>
          </w:divBdr>
          <w:divsChild>
            <w:div w:id="1378050736">
              <w:marLeft w:val="0"/>
              <w:marRight w:val="0"/>
              <w:marTop w:val="0"/>
              <w:marBottom w:val="0"/>
              <w:divBdr>
                <w:top w:val="none" w:sz="0" w:space="0" w:color="auto"/>
                <w:left w:val="none" w:sz="0" w:space="0" w:color="auto"/>
                <w:bottom w:val="none" w:sz="0" w:space="0" w:color="auto"/>
                <w:right w:val="none" w:sz="0" w:space="0" w:color="auto"/>
              </w:divBdr>
            </w:div>
          </w:divsChild>
        </w:div>
        <w:div w:id="358746869">
          <w:marLeft w:val="0"/>
          <w:marRight w:val="0"/>
          <w:marTop w:val="0"/>
          <w:marBottom w:val="0"/>
          <w:divBdr>
            <w:top w:val="none" w:sz="0" w:space="0" w:color="auto"/>
            <w:left w:val="none" w:sz="0" w:space="0" w:color="auto"/>
            <w:bottom w:val="none" w:sz="0" w:space="0" w:color="auto"/>
            <w:right w:val="none" w:sz="0" w:space="0" w:color="auto"/>
          </w:divBdr>
          <w:divsChild>
            <w:div w:id="477497332">
              <w:marLeft w:val="0"/>
              <w:marRight w:val="0"/>
              <w:marTop w:val="0"/>
              <w:marBottom w:val="0"/>
              <w:divBdr>
                <w:top w:val="none" w:sz="0" w:space="0" w:color="auto"/>
                <w:left w:val="none" w:sz="0" w:space="0" w:color="auto"/>
                <w:bottom w:val="none" w:sz="0" w:space="0" w:color="auto"/>
                <w:right w:val="none" w:sz="0" w:space="0" w:color="auto"/>
              </w:divBdr>
            </w:div>
          </w:divsChild>
        </w:div>
        <w:div w:id="368258313">
          <w:marLeft w:val="0"/>
          <w:marRight w:val="0"/>
          <w:marTop w:val="0"/>
          <w:marBottom w:val="0"/>
          <w:divBdr>
            <w:top w:val="none" w:sz="0" w:space="0" w:color="auto"/>
            <w:left w:val="none" w:sz="0" w:space="0" w:color="auto"/>
            <w:bottom w:val="none" w:sz="0" w:space="0" w:color="auto"/>
            <w:right w:val="none" w:sz="0" w:space="0" w:color="auto"/>
          </w:divBdr>
          <w:divsChild>
            <w:div w:id="2031446821">
              <w:marLeft w:val="0"/>
              <w:marRight w:val="0"/>
              <w:marTop w:val="0"/>
              <w:marBottom w:val="0"/>
              <w:divBdr>
                <w:top w:val="none" w:sz="0" w:space="0" w:color="auto"/>
                <w:left w:val="none" w:sz="0" w:space="0" w:color="auto"/>
                <w:bottom w:val="none" w:sz="0" w:space="0" w:color="auto"/>
                <w:right w:val="none" w:sz="0" w:space="0" w:color="auto"/>
              </w:divBdr>
            </w:div>
          </w:divsChild>
        </w:div>
        <w:div w:id="411632122">
          <w:marLeft w:val="0"/>
          <w:marRight w:val="0"/>
          <w:marTop w:val="0"/>
          <w:marBottom w:val="0"/>
          <w:divBdr>
            <w:top w:val="none" w:sz="0" w:space="0" w:color="auto"/>
            <w:left w:val="none" w:sz="0" w:space="0" w:color="auto"/>
            <w:bottom w:val="none" w:sz="0" w:space="0" w:color="auto"/>
            <w:right w:val="none" w:sz="0" w:space="0" w:color="auto"/>
          </w:divBdr>
          <w:divsChild>
            <w:div w:id="1264653728">
              <w:marLeft w:val="0"/>
              <w:marRight w:val="0"/>
              <w:marTop w:val="0"/>
              <w:marBottom w:val="0"/>
              <w:divBdr>
                <w:top w:val="none" w:sz="0" w:space="0" w:color="auto"/>
                <w:left w:val="none" w:sz="0" w:space="0" w:color="auto"/>
                <w:bottom w:val="none" w:sz="0" w:space="0" w:color="auto"/>
                <w:right w:val="none" w:sz="0" w:space="0" w:color="auto"/>
              </w:divBdr>
            </w:div>
          </w:divsChild>
        </w:div>
        <w:div w:id="413088254">
          <w:marLeft w:val="0"/>
          <w:marRight w:val="0"/>
          <w:marTop w:val="0"/>
          <w:marBottom w:val="0"/>
          <w:divBdr>
            <w:top w:val="none" w:sz="0" w:space="0" w:color="auto"/>
            <w:left w:val="none" w:sz="0" w:space="0" w:color="auto"/>
            <w:bottom w:val="none" w:sz="0" w:space="0" w:color="auto"/>
            <w:right w:val="none" w:sz="0" w:space="0" w:color="auto"/>
          </w:divBdr>
          <w:divsChild>
            <w:div w:id="388189093">
              <w:marLeft w:val="0"/>
              <w:marRight w:val="0"/>
              <w:marTop w:val="0"/>
              <w:marBottom w:val="0"/>
              <w:divBdr>
                <w:top w:val="none" w:sz="0" w:space="0" w:color="auto"/>
                <w:left w:val="none" w:sz="0" w:space="0" w:color="auto"/>
                <w:bottom w:val="none" w:sz="0" w:space="0" w:color="auto"/>
                <w:right w:val="none" w:sz="0" w:space="0" w:color="auto"/>
              </w:divBdr>
            </w:div>
          </w:divsChild>
        </w:div>
        <w:div w:id="686371148">
          <w:marLeft w:val="0"/>
          <w:marRight w:val="0"/>
          <w:marTop w:val="0"/>
          <w:marBottom w:val="0"/>
          <w:divBdr>
            <w:top w:val="none" w:sz="0" w:space="0" w:color="auto"/>
            <w:left w:val="none" w:sz="0" w:space="0" w:color="auto"/>
            <w:bottom w:val="none" w:sz="0" w:space="0" w:color="auto"/>
            <w:right w:val="none" w:sz="0" w:space="0" w:color="auto"/>
          </w:divBdr>
          <w:divsChild>
            <w:div w:id="1699088169">
              <w:marLeft w:val="0"/>
              <w:marRight w:val="0"/>
              <w:marTop w:val="0"/>
              <w:marBottom w:val="0"/>
              <w:divBdr>
                <w:top w:val="none" w:sz="0" w:space="0" w:color="auto"/>
                <w:left w:val="none" w:sz="0" w:space="0" w:color="auto"/>
                <w:bottom w:val="none" w:sz="0" w:space="0" w:color="auto"/>
                <w:right w:val="none" w:sz="0" w:space="0" w:color="auto"/>
              </w:divBdr>
            </w:div>
          </w:divsChild>
        </w:div>
        <w:div w:id="709575208">
          <w:marLeft w:val="0"/>
          <w:marRight w:val="0"/>
          <w:marTop w:val="0"/>
          <w:marBottom w:val="0"/>
          <w:divBdr>
            <w:top w:val="none" w:sz="0" w:space="0" w:color="auto"/>
            <w:left w:val="none" w:sz="0" w:space="0" w:color="auto"/>
            <w:bottom w:val="none" w:sz="0" w:space="0" w:color="auto"/>
            <w:right w:val="none" w:sz="0" w:space="0" w:color="auto"/>
          </w:divBdr>
          <w:divsChild>
            <w:div w:id="1226529205">
              <w:marLeft w:val="0"/>
              <w:marRight w:val="0"/>
              <w:marTop w:val="0"/>
              <w:marBottom w:val="0"/>
              <w:divBdr>
                <w:top w:val="none" w:sz="0" w:space="0" w:color="auto"/>
                <w:left w:val="none" w:sz="0" w:space="0" w:color="auto"/>
                <w:bottom w:val="none" w:sz="0" w:space="0" w:color="auto"/>
                <w:right w:val="none" w:sz="0" w:space="0" w:color="auto"/>
              </w:divBdr>
            </w:div>
          </w:divsChild>
        </w:div>
        <w:div w:id="839779918">
          <w:marLeft w:val="0"/>
          <w:marRight w:val="0"/>
          <w:marTop w:val="0"/>
          <w:marBottom w:val="0"/>
          <w:divBdr>
            <w:top w:val="none" w:sz="0" w:space="0" w:color="auto"/>
            <w:left w:val="none" w:sz="0" w:space="0" w:color="auto"/>
            <w:bottom w:val="none" w:sz="0" w:space="0" w:color="auto"/>
            <w:right w:val="none" w:sz="0" w:space="0" w:color="auto"/>
          </w:divBdr>
          <w:divsChild>
            <w:div w:id="1394044513">
              <w:marLeft w:val="0"/>
              <w:marRight w:val="0"/>
              <w:marTop w:val="0"/>
              <w:marBottom w:val="0"/>
              <w:divBdr>
                <w:top w:val="none" w:sz="0" w:space="0" w:color="auto"/>
                <w:left w:val="none" w:sz="0" w:space="0" w:color="auto"/>
                <w:bottom w:val="none" w:sz="0" w:space="0" w:color="auto"/>
                <w:right w:val="none" w:sz="0" w:space="0" w:color="auto"/>
              </w:divBdr>
            </w:div>
          </w:divsChild>
        </w:div>
        <w:div w:id="899704619">
          <w:marLeft w:val="0"/>
          <w:marRight w:val="0"/>
          <w:marTop w:val="0"/>
          <w:marBottom w:val="0"/>
          <w:divBdr>
            <w:top w:val="none" w:sz="0" w:space="0" w:color="auto"/>
            <w:left w:val="none" w:sz="0" w:space="0" w:color="auto"/>
            <w:bottom w:val="none" w:sz="0" w:space="0" w:color="auto"/>
            <w:right w:val="none" w:sz="0" w:space="0" w:color="auto"/>
          </w:divBdr>
          <w:divsChild>
            <w:div w:id="2080637183">
              <w:marLeft w:val="0"/>
              <w:marRight w:val="0"/>
              <w:marTop w:val="0"/>
              <w:marBottom w:val="0"/>
              <w:divBdr>
                <w:top w:val="none" w:sz="0" w:space="0" w:color="auto"/>
                <w:left w:val="none" w:sz="0" w:space="0" w:color="auto"/>
                <w:bottom w:val="none" w:sz="0" w:space="0" w:color="auto"/>
                <w:right w:val="none" w:sz="0" w:space="0" w:color="auto"/>
              </w:divBdr>
            </w:div>
          </w:divsChild>
        </w:div>
        <w:div w:id="918098652">
          <w:marLeft w:val="0"/>
          <w:marRight w:val="0"/>
          <w:marTop w:val="0"/>
          <w:marBottom w:val="0"/>
          <w:divBdr>
            <w:top w:val="none" w:sz="0" w:space="0" w:color="auto"/>
            <w:left w:val="none" w:sz="0" w:space="0" w:color="auto"/>
            <w:bottom w:val="none" w:sz="0" w:space="0" w:color="auto"/>
            <w:right w:val="none" w:sz="0" w:space="0" w:color="auto"/>
          </w:divBdr>
          <w:divsChild>
            <w:div w:id="1044065248">
              <w:marLeft w:val="0"/>
              <w:marRight w:val="0"/>
              <w:marTop w:val="0"/>
              <w:marBottom w:val="0"/>
              <w:divBdr>
                <w:top w:val="none" w:sz="0" w:space="0" w:color="auto"/>
                <w:left w:val="none" w:sz="0" w:space="0" w:color="auto"/>
                <w:bottom w:val="none" w:sz="0" w:space="0" w:color="auto"/>
                <w:right w:val="none" w:sz="0" w:space="0" w:color="auto"/>
              </w:divBdr>
            </w:div>
          </w:divsChild>
        </w:div>
        <w:div w:id="1011907654">
          <w:marLeft w:val="0"/>
          <w:marRight w:val="0"/>
          <w:marTop w:val="0"/>
          <w:marBottom w:val="0"/>
          <w:divBdr>
            <w:top w:val="none" w:sz="0" w:space="0" w:color="auto"/>
            <w:left w:val="none" w:sz="0" w:space="0" w:color="auto"/>
            <w:bottom w:val="none" w:sz="0" w:space="0" w:color="auto"/>
            <w:right w:val="none" w:sz="0" w:space="0" w:color="auto"/>
          </w:divBdr>
          <w:divsChild>
            <w:div w:id="1766530905">
              <w:marLeft w:val="0"/>
              <w:marRight w:val="0"/>
              <w:marTop w:val="0"/>
              <w:marBottom w:val="0"/>
              <w:divBdr>
                <w:top w:val="none" w:sz="0" w:space="0" w:color="auto"/>
                <w:left w:val="none" w:sz="0" w:space="0" w:color="auto"/>
                <w:bottom w:val="none" w:sz="0" w:space="0" w:color="auto"/>
                <w:right w:val="none" w:sz="0" w:space="0" w:color="auto"/>
              </w:divBdr>
            </w:div>
          </w:divsChild>
        </w:div>
        <w:div w:id="1025667940">
          <w:marLeft w:val="0"/>
          <w:marRight w:val="0"/>
          <w:marTop w:val="0"/>
          <w:marBottom w:val="0"/>
          <w:divBdr>
            <w:top w:val="none" w:sz="0" w:space="0" w:color="auto"/>
            <w:left w:val="none" w:sz="0" w:space="0" w:color="auto"/>
            <w:bottom w:val="none" w:sz="0" w:space="0" w:color="auto"/>
            <w:right w:val="none" w:sz="0" w:space="0" w:color="auto"/>
          </w:divBdr>
          <w:divsChild>
            <w:div w:id="1183711767">
              <w:marLeft w:val="0"/>
              <w:marRight w:val="0"/>
              <w:marTop w:val="0"/>
              <w:marBottom w:val="0"/>
              <w:divBdr>
                <w:top w:val="none" w:sz="0" w:space="0" w:color="auto"/>
                <w:left w:val="none" w:sz="0" w:space="0" w:color="auto"/>
                <w:bottom w:val="none" w:sz="0" w:space="0" w:color="auto"/>
                <w:right w:val="none" w:sz="0" w:space="0" w:color="auto"/>
              </w:divBdr>
            </w:div>
          </w:divsChild>
        </w:div>
        <w:div w:id="1061438184">
          <w:marLeft w:val="0"/>
          <w:marRight w:val="0"/>
          <w:marTop w:val="0"/>
          <w:marBottom w:val="0"/>
          <w:divBdr>
            <w:top w:val="none" w:sz="0" w:space="0" w:color="auto"/>
            <w:left w:val="none" w:sz="0" w:space="0" w:color="auto"/>
            <w:bottom w:val="none" w:sz="0" w:space="0" w:color="auto"/>
            <w:right w:val="none" w:sz="0" w:space="0" w:color="auto"/>
          </w:divBdr>
          <w:divsChild>
            <w:div w:id="649599710">
              <w:marLeft w:val="0"/>
              <w:marRight w:val="0"/>
              <w:marTop w:val="0"/>
              <w:marBottom w:val="0"/>
              <w:divBdr>
                <w:top w:val="none" w:sz="0" w:space="0" w:color="auto"/>
                <w:left w:val="none" w:sz="0" w:space="0" w:color="auto"/>
                <w:bottom w:val="none" w:sz="0" w:space="0" w:color="auto"/>
                <w:right w:val="none" w:sz="0" w:space="0" w:color="auto"/>
              </w:divBdr>
            </w:div>
          </w:divsChild>
        </w:div>
        <w:div w:id="1125737093">
          <w:marLeft w:val="0"/>
          <w:marRight w:val="0"/>
          <w:marTop w:val="0"/>
          <w:marBottom w:val="0"/>
          <w:divBdr>
            <w:top w:val="none" w:sz="0" w:space="0" w:color="auto"/>
            <w:left w:val="none" w:sz="0" w:space="0" w:color="auto"/>
            <w:bottom w:val="none" w:sz="0" w:space="0" w:color="auto"/>
            <w:right w:val="none" w:sz="0" w:space="0" w:color="auto"/>
          </w:divBdr>
          <w:divsChild>
            <w:div w:id="203980534">
              <w:marLeft w:val="0"/>
              <w:marRight w:val="0"/>
              <w:marTop w:val="0"/>
              <w:marBottom w:val="0"/>
              <w:divBdr>
                <w:top w:val="none" w:sz="0" w:space="0" w:color="auto"/>
                <w:left w:val="none" w:sz="0" w:space="0" w:color="auto"/>
                <w:bottom w:val="none" w:sz="0" w:space="0" w:color="auto"/>
                <w:right w:val="none" w:sz="0" w:space="0" w:color="auto"/>
              </w:divBdr>
            </w:div>
          </w:divsChild>
        </w:div>
        <w:div w:id="1211042235">
          <w:marLeft w:val="0"/>
          <w:marRight w:val="0"/>
          <w:marTop w:val="0"/>
          <w:marBottom w:val="0"/>
          <w:divBdr>
            <w:top w:val="none" w:sz="0" w:space="0" w:color="auto"/>
            <w:left w:val="none" w:sz="0" w:space="0" w:color="auto"/>
            <w:bottom w:val="none" w:sz="0" w:space="0" w:color="auto"/>
            <w:right w:val="none" w:sz="0" w:space="0" w:color="auto"/>
          </w:divBdr>
          <w:divsChild>
            <w:div w:id="1151140399">
              <w:marLeft w:val="0"/>
              <w:marRight w:val="0"/>
              <w:marTop w:val="0"/>
              <w:marBottom w:val="0"/>
              <w:divBdr>
                <w:top w:val="none" w:sz="0" w:space="0" w:color="auto"/>
                <w:left w:val="none" w:sz="0" w:space="0" w:color="auto"/>
                <w:bottom w:val="none" w:sz="0" w:space="0" w:color="auto"/>
                <w:right w:val="none" w:sz="0" w:space="0" w:color="auto"/>
              </w:divBdr>
            </w:div>
          </w:divsChild>
        </w:div>
        <w:div w:id="1291588761">
          <w:marLeft w:val="0"/>
          <w:marRight w:val="0"/>
          <w:marTop w:val="0"/>
          <w:marBottom w:val="0"/>
          <w:divBdr>
            <w:top w:val="none" w:sz="0" w:space="0" w:color="auto"/>
            <w:left w:val="none" w:sz="0" w:space="0" w:color="auto"/>
            <w:bottom w:val="none" w:sz="0" w:space="0" w:color="auto"/>
            <w:right w:val="none" w:sz="0" w:space="0" w:color="auto"/>
          </w:divBdr>
          <w:divsChild>
            <w:div w:id="1372027074">
              <w:marLeft w:val="0"/>
              <w:marRight w:val="0"/>
              <w:marTop w:val="0"/>
              <w:marBottom w:val="0"/>
              <w:divBdr>
                <w:top w:val="none" w:sz="0" w:space="0" w:color="auto"/>
                <w:left w:val="none" w:sz="0" w:space="0" w:color="auto"/>
                <w:bottom w:val="none" w:sz="0" w:space="0" w:color="auto"/>
                <w:right w:val="none" w:sz="0" w:space="0" w:color="auto"/>
              </w:divBdr>
            </w:div>
          </w:divsChild>
        </w:div>
        <w:div w:id="1299801129">
          <w:marLeft w:val="0"/>
          <w:marRight w:val="0"/>
          <w:marTop w:val="0"/>
          <w:marBottom w:val="0"/>
          <w:divBdr>
            <w:top w:val="none" w:sz="0" w:space="0" w:color="auto"/>
            <w:left w:val="none" w:sz="0" w:space="0" w:color="auto"/>
            <w:bottom w:val="none" w:sz="0" w:space="0" w:color="auto"/>
            <w:right w:val="none" w:sz="0" w:space="0" w:color="auto"/>
          </w:divBdr>
          <w:divsChild>
            <w:div w:id="1184979860">
              <w:marLeft w:val="0"/>
              <w:marRight w:val="0"/>
              <w:marTop w:val="0"/>
              <w:marBottom w:val="0"/>
              <w:divBdr>
                <w:top w:val="none" w:sz="0" w:space="0" w:color="auto"/>
                <w:left w:val="none" w:sz="0" w:space="0" w:color="auto"/>
                <w:bottom w:val="none" w:sz="0" w:space="0" w:color="auto"/>
                <w:right w:val="none" w:sz="0" w:space="0" w:color="auto"/>
              </w:divBdr>
            </w:div>
          </w:divsChild>
        </w:div>
        <w:div w:id="1301417880">
          <w:marLeft w:val="0"/>
          <w:marRight w:val="0"/>
          <w:marTop w:val="0"/>
          <w:marBottom w:val="0"/>
          <w:divBdr>
            <w:top w:val="none" w:sz="0" w:space="0" w:color="auto"/>
            <w:left w:val="none" w:sz="0" w:space="0" w:color="auto"/>
            <w:bottom w:val="none" w:sz="0" w:space="0" w:color="auto"/>
            <w:right w:val="none" w:sz="0" w:space="0" w:color="auto"/>
          </w:divBdr>
          <w:divsChild>
            <w:div w:id="1098134337">
              <w:marLeft w:val="0"/>
              <w:marRight w:val="0"/>
              <w:marTop w:val="0"/>
              <w:marBottom w:val="0"/>
              <w:divBdr>
                <w:top w:val="none" w:sz="0" w:space="0" w:color="auto"/>
                <w:left w:val="none" w:sz="0" w:space="0" w:color="auto"/>
                <w:bottom w:val="none" w:sz="0" w:space="0" w:color="auto"/>
                <w:right w:val="none" w:sz="0" w:space="0" w:color="auto"/>
              </w:divBdr>
            </w:div>
          </w:divsChild>
        </w:div>
        <w:div w:id="1311860411">
          <w:marLeft w:val="0"/>
          <w:marRight w:val="0"/>
          <w:marTop w:val="0"/>
          <w:marBottom w:val="0"/>
          <w:divBdr>
            <w:top w:val="none" w:sz="0" w:space="0" w:color="auto"/>
            <w:left w:val="none" w:sz="0" w:space="0" w:color="auto"/>
            <w:bottom w:val="none" w:sz="0" w:space="0" w:color="auto"/>
            <w:right w:val="none" w:sz="0" w:space="0" w:color="auto"/>
          </w:divBdr>
          <w:divsChild>
            <w:div w:id="68118187">
              <w:marLeft w:val="0"/>
              <w:marRight w:val="0"/>
              <w:marTop w:val="0"/>
              <w:marBottom w:val="0"/>
              <w:divBdr>
                <w:top w:val="none" w:sz="0" w:space="0" w:color="auto"/>
                <w:left w:val="none" w:sz="0" w:space="0" w:color="auto"/>
                <w:bottom w:val="none" w:sz="0" w:space="0" w:color="auto"/>
                <w:right w:val="none" w:sz="0" w:space="0" w:color="auto"/>
              </w:divBdr>
            </w:div>
          </w:divsChild>
        </w:div>
        <w:div w:id="1525745496">
          <w:marLeft w:val="0"/>
          <w:marRight w:val="0"/>
          <w:marTop w:val="0"/>
          <w:marBottom w:val="0"/>
          <w:divBdr>
            <w:top w:val="none" w:sz="0" w:space="0" w:color="auto"/>
            <w:left w:val="none" w:sz="0" w:space="0" w:color="auto"/>
            <w:bottom w:val="none" w:sz="0" w:space="0" w:color="auto"/>
            <w:right w:val="none" w:sz="0" w:space="0" w:color="auto"/>
          </w:divBdr>
          <w:divsChild>
            <w:div w:id="1850951340">
              <w:marLeft w:val="0"/>
              <w:marRight w:val="0"/>
              <w:marTop w:val="0"/>
              <w:marBottom w:val="0"/>
              <w:divBdr>
                <w:top w:val="none" w:sz="0" w:space="0" w:color="auto"/>
                <w:left w:val="none" w:sz="0" w:space="0" w:color="auto"/>
                <w:bottom w:val="none" w:sz="0" w:space="0" w:color="auto"/>
                <w:right w:val="none" w:sz="0" w:space="0" w:color="auto"/>
              </w:divBdr>
            </w:div>
          </w:divsChild>
        </w:div>
        <w:div w:id="1539391770">
          <w:marLeft w:val="0"/>
          <w:marRight w:val="0"/>
          <w:marTop w:val="0"/>
          <w:marBottom w:val="0"/>
          <w:divBdr>
            <w:top w:val="none" w:sz="0" w:space="0" w:color="auto"/>
            <w:left w:val="none" w:sz="0" w:space="0" w:color="auto"/>
            <w:bottom w:val="none" w:sz="0" w:space="0" w:color="auto"/>
            <w:right w:val="none" w:sz="0" w:space="0" w:color="auto"/>
          </w:divBdr>
          <w:divsChild>
            <w:div w:id="1635872248">
              <w:marLeft w:val="0"/>
              <w:marRight w:val="0"/>
              <w:marTop w:val="0"/>
              <w:marBottom w:val="0"/>
              <w:divBdr>
                <w:top w:val="none" w:sz="0" w:space="0" w:color="auto"/>
                <w:left w:val="none" w:sz="0" w:space="0" w:color="auto"/>
                <w:bottom w:val="none" w:sz="0" w:space="0" w:color="auto"/>
                <w:right w:val="none" w:sz="0" w:space="0" w:color="auto"/>
              </w:divBdr>
            </w:div>
          </w:divsChild>
        </w:div>
        <w:div w:id="1620841508">
          <w:marLeft w:val="0"/>
          <w:marRight w:val="0"/>
          <w:marTop w:val="0"/>
          <w:marBottom w:val="0"/>
          <w:divBdr>
            <w:top w:val="none" w:sz="0" w:space="0" w:color="auto"/>
            <w:left w:val="none" w:sz="0" w:space="0" w:color="auto"/>
            <w:bottom w:val="none" w:sz="0" w:space="0" w:color="auto"/>
            <w:right w:val="none" w:sz="0" w:space="0" w:color="auto"/>
          </w:divBdr>
          <w:divsChild>
            <w:div w:id="792866008">
              <w:marLeft w:val="0"/>
              <w:marRight w:val="0"/>
              <w:marTop w:val="0"/>
              <w:marBottom w:val="0"/>
              <w:divBdr>
                <w:top w:val="none" w:sz="0" w:space="0" w:color="auto"/>
                <w:left w:val="none" w:sz="0" w:space="0" w:color="auto"/>
                <w:bottom w:val="none" w:sz="0" w:space="0" w:color="auto"/>
                <w:right w:val="none" w:sz="0" w:space="0" w:color="auto"/>
              </w:divBdr>
            </w:div>
          </w:divsChild>
        </w:div>
        <w:div w:id="1660501181">
          <w:marLeft w:val="0"/>
          <w:marRight w:val="0"/>
          <w:marTop w:val="0"/>
          <w:marBottom w:val="0"/>
          <w:divBdr>
            <w:top w:val="none" w:sz="0" w:space="0" w:color="auto"/>
            <w:left w:val="none" w:sz="0" w:space="0" w:color="auto"/>
            <w:bottom w:val="none" w:sz="0" w:space="0" w:color="auto"/>
            <w:right w:val="none" w:sz="0" w:space="0" w:color="auto"/>
          </w:divBdr>
          <w:divsChild>
            <w:div w:id="238683693">
              <w:marLeft w:val="0"/>
              <w:marRight w:val="0"/>
              <w:marTop w:val="0"/>
              <w:marBottom w:val="0"/>
              <w:divBdr>
                <w:top w:val="none" w:sz="0" w:space="0" w:color="auto"/>
                <w:left w:val="none" w:sz="0" w:space="0" w:color="auto"/>
                <w:bottom w:val="none" w:sz="0" w:space="0" w:color="auto"/>
                <w:right w:val="none" w:sz="0" w:space="0" w:color="auto"/>
              </w:divBdr>
            </w:div>
          </w:divsChild>
        </w:div>
        <w:div w:id="1720854778">
          <w:marLeft w:val="0"/>
          <w:marRight w:val="0"/>
          <w:marTop w:val="0"/>
          <w:marBottom w:val="0"/>
          <w:divBdr>
            <w:top w:val="none" w:sz="0" w:space="0" w:color="auto"/>
            <w:left w:val="none" w:sz="0" w:space="0" w:color="auto"/>
            <w:bottom w:val="none" w:sz="0" w:space="0" w:color="auto"/>
            <w:right w:val="none" w:sz="0" w:space="0" w:color="auto"/>
          </w:divBdr>
          <w:divsChild>
            <w:div w:id="1498576226">
              <w:marLeft w:val="0"/>
              <w:marRight w:val="0"/>
              <w:marTop w:val="0"/>
              <w:marBottom w:val="0"/>
              <w:divBdr>
                <w:top w:val="none" w:sz="0" w:space="0" w:color="auto"/>
                <w:left w:val="none" w:sz="0" w:space="0" w:color="auto"/>
                <w:bottom w:val="none" w:sz="0" w:space="0" w:color="auto"/>
                <w:right w:val="none" w:sz="0" w:space="0" w:color="auto"/>
              </w:divBdr>
            </w:div>
          </w:divsChild>
        </w:div>
        <w:div w:id="1777291219">
          <w:marLeft w:val="0"/>
          <w:marRight w:val="0"/>
          <w:marTop w:val="0"/>
          <w:marBottom w:val="0"/>
          <w:divBdr>
            <w:top w:val="none" w:sz="0" w:space="0" w:color="auto"/>
            <w:left w:val="none" w:sz="0" w:space="0" w:color="auto"/>
            <w:bottom w:val="none" w:sz="0" w:space="0" w:color="auto"/>
            <w:right w:val="none" w:sz="0" w:space="0" w:color="auto"/>
          </w:divBdr>
          <w:divsChild>
            <w:div w:id="716706810">
              <w:marLeft w:val="0"/>
              <w:marRight w:val="0"/>
              <w:marTop w:val="0"/>
              <w:marBottom w:val="0"/>
              <w:divBdr>
                <w:top w:val="none" w:sz="0" w:space="0" w:color="auto"/>
                <w:left w:val="none" w:sz="0" w:space="0" w:color="auto"/>
                <w:bottom w:val="none" w:sz="0" w:space="0" w:color="auto"/>
                <w:right w:val="none" w:sz="0" w:space="0" w:color="auto"/>
              </w:divBdr>
            </w:div>
          </w:divsChild>
        </w:div>
        <w:div w:id="1781681001">
          <w:marLeft w:val="0"/>
          <w:marRight w:val="0"/>
          <w:marTop w:val="0"/>
          <w:marBottom w:val="0"/>
          <w:divBdr>
            <w:top w:val="none" w:sz="0" w:space="0" w:color="auto"/>
            <w:left w:val="none" w:sz="0" w:space="0" w:color="auto"/>
            <w:bottom w:val="none" w:sz="0" w:space="0" w:color="auto"/>
            <w:right w:val="none" w:sz="0" w:space="0" w:color="auto"/>
          </w:divBdr>
          <w:divsChild>
            <w:div w:id="710228598">
              <w:marLeft w:val="0"/>
              <w:marRight w:val="0"/>
              <w:marTop w:val="0"/>
              <w:marBottom w:val="0"/>
              <w:divBdr>
                <w:top w:val="none" w:sz="0" w:space="0" w:color="auto"/>
                <w:left w:val="none" w:sz="0" w:space="0" w:color="auto"/>
                <w:bottom w:val="none" w:sz="0" w:space="0" w:color="auto"/>
                <w:right w:val="none" w:sz="0" w:space="0" w:color="auto"/>
              </w:divBdr>
            </w:div>
          </w:divsChild>
        </w:div>
        <w:div w:id="1853911492">
          <w:marLeft w:val="0"/>
          <w:marRight w:val="0"/>
          <w:marTop w:val="0"/>
          <w:marBottom w:val="0"/>
          <w:divBdr>
            <w:top w:val="none" w:sz="0" w:space="0" w:color="auto"/>
            <w:left w:val="none" w:sz="0" w:space="0" w:color="auto"/>
            <w:bottom w:val="none" w:sz="0" w:space="0" w:color="auto"/>
            <w:right w:val="none" w:sz="0" w:space="0" w:color="auto"/>
          </w:divBdr>
          <w:divsChild>
            <w:div w:id="2136945527">
              <w:marLeft w:val="0"/>
              <w:marRight w:val="0"/>
              <w:marTop w:val="0"/>
              <w:marBottom w:val="0"/>
              <w:divBdr>
                <w:top w:val="none" w:sz="0" w:space="0" w:color="auto"/>
                <w:left w:val="none" w:sz="0" w:space="0" w:color="auto"/>
                <w:bottom w:val="none" w:sz="0" w:space="0" w:color="auto"/>
                <w:right w:val="none" w:sz="0" w:space="0" w:color="auto"/>
              </w:divBdr>
            </w:div>
          </w:divsChild>
        </w:div>
        <w:div w:id="1890458847">
          <w:marLeft w:val="0"/>
          <w:marRight w:val="0"/>
          <w:marTop w:val="0"/>
          <w:marBottom w:val="0"/>
          <w:divBdr>
            <w:top w:val="none" w:sz="0" w:space="0" w:color="auto"/>
            <w:left w:val="none" w:sz="0" w:space="0" w:color="auto"/>
            <w:bottom w:val="none" w:sz="0" w:space="0" w:color="auto"/>
            <w:right w:val="none" w:sz="0" w:space="0" w:color="auto"/>
          </w:divBdr>
          <w:divsChild>
            <w:div w:id="1597709033">
              <w:marLeft w:val="0"/>
              <w:marRight w:val="0"/>
              <w:marTop w:val="0"/>
              <w:marBottom w:val="0"/>
              <w:divBdr>
                <w:top w:val="none" w:sz="0" w:space="0" w:color="auto"/>
                <w:left w:val="none" w:sz="0" w:space="0" w:color="auto"/>
                <w:bottom w:val="none" w:sz="0" w:space="0" w:color="auto"/>
                <w:right w:val="none" w:sz="0" w:space="0" w:color="auto"/>
              </w:divBdr>
            </w:div>
          </w:divsChild>
        </w:div>
        <w:div w:id="1916470658">
          <w:marLeft w:val="0"/>
          <w:marRight w:val="0"/>
          <w:marTop w:val="0"/>
          <w:marBottom w:val="0"/>
          <w:divBdr>
            <w:top w:val="none" w:sz="0" w:space="0" w:color="auto"/>
            <w:left w:val="none" w:sz="0" w:space="0" w:color="auto"/>
            <w:bottom w:val="none" w:sz="0" w:space="0" w:color="auto"/>
            <w:right w:val="none" w:sz="0" w:space="0" w:color="auto"/>
          </w:divBdr>
          <w:divsChild>
            <w:div w:id="650135610">
              <w:marLeft w:val="0"/>
              <w:marRight w:val="0"/>
              <w:marTop w:val="0"/>
              <w:marBottom w:val="0"/>
              <w:divBdr>
                <w:top w:val="none" w:sz="0" w:space="0" w:color="auto"/>
                <w:left w:val="none" w:sz="0" w:space="0" w:color="auto"/>
                <w:bottom w:val="none" w:sz="0" w:space="0" w:color="auto"/>
                <w:right w:val="none" w:sz="0" w:space="0" w:color="auto"/>
              </w:divBdr>
            </w:div>
          </w:divsChild>
        </w:div>
        <w:div w:id="1947544031">
          <w:marLeft w:val="0"/>
          <w:marRight w:val="0"/>
          <w:marTop w:val="0"/>
          <w:marBottom w:val="0"/>
          <w:divBdr>
            <w:top w:val="none" w:sz="0" w:space="0" w:color="auto"/>
            <w:left w:val="none" w:sz="0" w:space="0" w:color="auto"/>
            <w:bottom w:val="none" w:sz="0" w:space="0" w:color="auto"/>
            <w:right w:val="none" w:sz="0" w:space="0" w:color="auto"/>
          </w:divBdr>
          <w:divsChild>
            <w:div w:id="515848309">
              <w:marLeft w:val="0"/>
              <w:marRight w:val="0"/>
              <w:marTop w:val="0"/>
              <w:marBottom w:val="0"/>
              <w:divBdr>
                <w:top w:val="none" w:sz="0" w:space="0" w:color="auto"/>
                <w:left w:val="none" w:sz="0" w:space="0" w:color="auto"/>
                <w:bottom w:val="none" w:sz="0" w:space="0" w:color="auto"/>
                <w:right w:val="none" w:sz="0" w:space="0" w:color="auto"/>
              </w:divBdr>
            </w:div>
          </w:divsChild>
        </w:div>
        <w:div w:id="1963803527">
          <w:marLeft w:val="0"/>
          <w:marRight w:val="0"/>
          <w:marTop w:val="0"/>
          <w:marBottom w:val="0"/>
          <w:divBdr>
            <w:top w:val="none" w:sz="0" w:space="0" w:color="auto"/>
            <w:left w:val="none" w:sz="0" w:space="0" w:color="auto"/>
            <w:bottom w:val="none" w:sz="0" w:space="0" w:color="auto"/>
            <w:right w:val="none" w:sz="0" w:space="0" w:color="auto"/>
          </w:divBdr>
          <w:divsChild>
            <w:div w:id="1045565684">
              <w:marLeft w:val="0"/>
              <w:marRight w:val="0"/>
              <w:marTop w:val="0"/>
              <w:marBottom w:val="0"/>
              <w:divBdr>
                <w:top w:val="none" w:sz="0" w:space="0" w:color="auto"/>
                <w:left w:val="none" w:sz="0" w:space="0" w:color="auto"/>
                <w:bottom w:val="none" w:sz="0" w:space="0" w:color="auto"/>
                <w:right w:val="none" w:sz="0" w:space="0" w:color="auto"/>
              </w:divBdr>
            </w:div>
          </w:divsChild>
        </w:div>
        <w:div w:id="2005429292">
          <w:marLeft w:val="0"/>
          <w:marRight w:val="0"/>
          <w:marTop w:val="0"/>
          <w:marBottom w:val="0"/>
          <w:divBdr>
            <w:top w:val="none" w:sz="0" w:space="0" w:color="auto"/>
            <w:left w:val="none" w:sz="0" w:space="0" w:color="auto"/>
            <w:bottom w:val="none" w:sz="0" w:space="0" w:color="auto"/>
            <w:right w:val="none" w:sz="0" w:space="0" w:color="auto"/>
          </w:divBdr>
          <w:divsChild>
            <w:div w:id="1822233771">
              <w:marLeft w:val="0"/>
              <w:marRight w:val="0"/>
              <w:marTop w:val="0"/>
              <w:marBottom w:val="0"/>
              <w:divBdr>
                <w:top w:val="none" w:sz="0" w:space="0" w:color="auto"/>
                <w:left w:val="none" w:sz="0" w:space="0" w:color="auto"/>
                <w:bottom w:val="none" w:sz="0" w:space="0" w:color="auto"/>
                <w:right w:val="none" w:sz="0" w:space="0" w:color="auto"/>
              </w:divBdr>
            </w:div>
          </w:divsChild>
        </w:div>
        <w:div w:id="2085296253">
          <w:marLeft w:val="0"/>
          <w:marRight w:val="0"/>
          <w:marTop w:val="0"/>
          <w:marBottom w:val="0"/>
          <w:divBdr>
            <w:top w:val="none" w:sz="0" w:space="0" w:color="auto"/>
            <w:left w:val="none" w:sz="0" w:space="0" w:color="auto"/>
            <w:bottom w:val="none" w:sz="0" w:space="0" w:color="auto"/>
            <w:right w:val="none" w:sz="0" w:space="0" w:color="auto"/>
          </w:divBdr>
          <w:divsChild>
            <w:div w:id="61604410">
              <w:marLeft w:val="0"/>
              <w:marRight w:val="0"/>
              <w:marTop w:val="0"/>
              <w:marBottom w:val="0"/>
              <w:divBdr>
                <w:top w:val="none" w:sz="0" w:space="0" w:color="auto"/>
                <w:left w:val="none" w:sz="0" w:space="0" w:color="auto"/>
                <w:bottom w:val="none" w:sz="0" w:space="0" w:color="auto"/>
                <w:right w:val="none" w:sz="0" w:space="0" w:color="auto"/>
              </w:divBdr>
            </w:div>
          </w:divsChild>
        </w:div>
        <w:div w:id="2120642373">
          <w:marLeft w:val="0"/>
          <w:marRight w:val="0"/>
          <w:marTop w:val="0"/>
          <w:marBottom w:val="0"/>
          <w:divBdr>
            <w:top w:val="none" w:sz="0" w:space="0" w:color="auto"/>
            <w:left w:val="none" w:sz="0" w:space="0" w:color="auto"/>
            <w:bottom w:val="none" w:sz="0" w:space="0" w:color="auto"/>
            <w:right w:val="none" w:sz="0" w:space="0" w:color="auto"/>
          </w:divBdr>
          <w:divsChild>
            <w:div w:id="12054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diagramColors" Target="diagrams/colors1.xml"/><Relationship Id="rId26" Type="http://schemas.openxmlformats.org/officeDocument/2006/relationships/glossaryDocument" Target="glossary/document.xml"/><Relationship Id="R0de7392e1334482c"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QuickStyle" Target="diagrams/quickStyle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header" Target="header4.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health.nsw.gov.au/kidsfamilies/MCFhealth/child/Publications/response-to-steps-eval-report.pdf" TargetMode="External"/><Relationship Id="rId3" Type="http://schemas.openxmlformats.org/officeDocument/2006/relationships/hyperlink" Target="https://idf.org/our-network/regions-members/western-pacific/members/112-papua-new-guinea.html" TargetMode="External"/><Relationship Id="rId7" Type="http://schemas.openxmlformats.org/officeDocument/2006/relationships/hyperlink" Target="https://www.aihw.gov.au/getmedia/98252212-cc46-477d-a0f3-adcefe01cd25/ehaac.pdf.aspx?inline=true" TargetMode="External"/><Relationship Id="rId12" Type="http://schemas.openxmlformats.org/officeDocument/2006/relationships/hyperlink" Target="https://apps.who.int/iris/bitstream/handle/10665/330829/9789289054782-eng.pdf" TargetMode="External"/><Relationship Id="rId2" Type="http://schemas.openxmlformats.org/officeDocument/2006/relationships/hyperlink" Target="https://www.iapb.org/wp-content/uploads/PNG_RAAB_FHF_Report_Complete.pdf" TargetMode="External"/><Relationship Id="rId1" Type="http://schemas.openxmlformats.org/officeDocument/2006/relationships/hyperlink" Target="https://www.vision2020australia.org.au/wp-content/uploads/2019/03/Strong-Eyes-Strong-Communities-A-five-year-plan-for-Aboriginal-and-Torres-Strait-Islander-eye-health-and-vision-2019-2024.pdf" TargetMode="External"/><Relationship Id="rId6" Type="http://schemas.openxmlformats.org/officeDocument/2006/relationships/hyperlink" Target="https://www.health.gov.au/sites/default/files/documents/2019/09/national-strategic-action-plan-for-macular-disease_1.pdf" TargetMode="External"/><Relationship Id="rId11" Type="http://schemas.openxmlformats.org/officeDocument/2006/relationships/hyperlink" Target="https://www.un.org/press/en/2021/ga12349.doc.htm" TargetMode="External"/><Relationship Id="rId5" Type="http://schemas.openxmlformats.org/officeDocument/2006/relationships/hyperlink" Target="https://oria.org.au/wp-content/uploads/2012/02/ORIA-RESEARCH-IMPACT-REPORT-20191.pdf" TargetMode="External"/><Relationship Id="rId10" Type="http://schemas.openxmlformats.org/officeDocument/2006/relationships/hyperlink" Target="https://apps.who.int/gb/ebwha/pdf_files/WHA73/A73_R4-en.pdf" TargetMode="External"/><Relationship Id="rId4" Type="http://schemas.openxmlformats.org/officeDocument/2006/relationships/hyperlink" Target="https://www.health.gov.au/sites/default/files/documents/2021/02/review-of-assistive-technology-programs-in-australia-final-report_0.pdf" TargetMode="External"/><Relationship Id="rId9" Type="http://schemas.openxmlformats.org/officeDocument/2006/relationships/hyperlink" Target="https://www.health.nsw.gov.au/kidsfamilies/MCFhealth/child/Publications/response-to-steps-eval-report.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tockley\AppData\Roaming\Microsoft\Word\STARTUP\Vision2020%20Ribbon.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2B6539-A7E7-EB4E-90A3-431E2080D297}" type="doc">
      <dgm:prSet loTypeId="urn:microsoft.com/office/officeart/2005/8/layout/hierarchy2" loCatId="" qsTypeId="urn:microsoft.com/office/officeart/2005/8/quickstyle/simple3" qsCatId="simple" csTypeId="urn:microsoft.com/office/officeart/2005/8/colors/accent1_2" csCatId="accent1" phldr="1"/>
      <dgm:spPr/>
      <dgm:t>
        <a:bodyPr/>
        <a:lstStyle/>
        <a:p>
          <a:endParaRPr lang="en-US"/>
        </a:p>
      </dgm:t>
    </dgm:pt>
    <dgm:pt modelId="{9F30C0E0-7F74-6341-BB82-B6F443236987}">
      <dgm:prSet phldrT="[Text]" custT="1"/>
      <dgm:spPr/>
      <dgm:t>
        <a:bodyPr/>
        <a:lstStyle/>
        <a:p>
          <a:r>
            <a:rPr lang="en-US" sz="700"/>
            <a:t>Has the referral been actioned?</a:t>
          </a:r>
        </a:p>
      </dgm:t>
    </dgm:pt>
    <dgm:pt modelId="{8A8D3869-8F09-1F45-879C-CC92B5FD3510}" type="parTrans" cxnId="{7C8ECD2F-D6EB-DE44-8C3B-A87685B09379}">
      <dgm:prSet/>
      <dgm:spPr/>
      <dgm:t>
        <a:bodyPr/>
        <a:lstStyle/>
        <a:p>
          <a:endParaRPr lang="en-US"/>
        </a:p>
      </dgm:t>
    </dgm:pt>
    <dgm:pt modelId="{FC87F7EE-4A86-AD44-A750-268378DE8803}" type="sibTrans" cxnId="{7C8ECD2F-D6EB-DE44-8C3B-A87685B09379}">
      <dgm:prSet/>
      <dgm:spPr/>
      <dgm:t>
        <a:bodyPr/>
        <a:lstStyle/>
        <a:p>
          <a:endParaRPr lang="en-US"/>
        </a:p>
      </dgm:t>
    </dgm:pt>
    <dgm:pt modelId="{DE32AE6B-9227-A941-BADF-D26A79F71185}">
      <dgm:prSet phldrT="[Text]" custT="1"/>
      <dgm:spPr/>
      <dgm:t>
        <a:bodyPr/>
        <a:lstStyle/>
        <a:p>
          <a:r>
            <a:rPr lang="en-US" sz="700"/>
            <a:t>No</a:t>
          </a:r>
        </a:p>
      </dgm:t>
    </dgm:pt>
    <dgm:pt modelId="{C770C5C0-FDEC-3F48-A14E-9DB672201F1D}" type="parTrans" cxnId="{D66B64C5-972A-0240-8020-D902C42BD8BD}">
      <dgm:prSet/>
      <dgm:spPr/>
      <dgm:t>
        <a:bodyPr/>
        <a:lstStyle/>
        <a:p>
          <a:endParaRPr lang="en-US"/>
        </a:p>
      </dgm:t>
    </dgm:pt>
    <dgm:pt modelId="{75A553C3-5E71-DF4F-8EC0-F474130AAA89}" type="sibTrans" cxnId="{D66B64C5-972A-0240-8020-D902C42BD8BD}">
      <dgm:prSet/>
      <dgm:spPr/>
      <dgm:t>
        <a:bodyPr/>
        <a:lstStyle/>
        <a:p>
          <a:endParaRPr lang="en-US"/>
        </a:p>
      </dgm:t>
    </dgm:pt>
    <dgm:pt modelId="{F66AA118-4F81-6A48-AF76-ABA005CAECFA}">
      <dgm:prSet phldrT="[Text]" custT="1"/>
      <dgm:spPr/>
      <dgm:t>
        <a:bodyPr/>
        <a:lstStyle/>
        <a:p>
          <a:r>
            <a:rPr lang="en-US" sz="600"/>
            <a:t>1. What were the barriers?</a:t>
          </a:r>
        </a:p>
      </dgm:t>
    </dgm:pt>
    <dgm:pt modelId="{0FFB9465-720D-5544-B777-861C556F04FC}" type="parTrans" cxnId="{9F699049-69CF-5F43-AC2B-06D42C0F8C01}">
      <dgm:prSet/>
      <dgm:spPr/>
      <dgm:t>
        <a:bodyPr/>
        <a:lstStyle/>
        <a:p>
          <a:endParaRPr lang="en-US"/>
        </a:p>
      </dgm:t>
    </dgm:pt>
    <dgm:pt modelId="{DCBBF9AC-F3D4-9041-9711-EB510D88AF20}" type="sibTrans" cxnId="{9F699049-69CF-5F43-AC2B-06D42C0F8C01}">
      <dgm:prSet/>
      <dgm:spPr/>
      <dgm:t>
        <a:bodyPr/>
        <a:lstStyle/>
        <a:p>
          <a:endParaRPr lang="en-US"/>
        </a:p>
      </dgm:t>
    </dgm:pt>
    <dgm:pt modelId="{DD819A42-EE20-8442-B51B-8CCC473661E3}">
      <dgm:prSet phldrT="[Text]" custT="1"/>
      <dgm:spPr/>
      <dgm:t>
        <a:bodyPr/>
        <a:lstStyle/>
        <a:p>
          <a:r>
            <a:rPr lang="en-US" sz="700"/>
            <a:t>Yes</a:t>
          </a:r>
        </a:p>
      </dgm:t>
    </dgm:pt>
    <dgm:pt modelId="{209BC2C5-7A27-DF41-B51A-E2BEF1F2EA56}" type="parTrans" cxnId="{4362E106-71F9-EE42-8B6F-94E012E74D1E}">
      <dgm:prSet/>
      <dgm:spPr/>
      <dgm:t>
        <a:bodyPr/>
        <a:lstStyle/>
        <a:p>
          <a:endParaRPr lang="en-US"/>
        </a:p>
      </dgm:t>
    </dgm:pt>
    <dgm:pt modelId="{7C9A08C5-D750-BE4F-B605-99C6C133CF78}" type="sibTrans" cxnId="{4362E106-71F9-EE42-8B6F-94E012E74D1E}">
      <dgm:prSet/>
      <dgm:spPr/>
      <dgm:t>
        <a:bodyPr/>
        <a:lstStyle/>
        <a:p>
          <a:endParaRPr lang="en-US"/>
        </a:p>
      </dgm:t>
    </dgm:pt>
    <dgm:pt modelId="{A610A0BF-1A97-7841-9C96-201A3FE1F3D0}">
      <dgm:prSet phldrT="[Text]" custT="1"/>
      <dgm:spPr/>
      <dgm:t>
        <a:bodyPr/>
        <a:lstStyle/>
        <a:p>
          <a:r>
            <a:rPr lang="en-US" sz="600"/>
            <a:t>1. Who examined the child? (E.g., Ophthalmologist, optometrist and/or orthoptist</a:t>
          </a:r>
          <a:r>
            <a:rPr lang="en-US" sz="700"/>
            <a:t>)</a:t>
          </a:r>
        </a:p>
      </dgm:t>
    </dgm:pt>
    <dgm:pt modelId="{E1A6CB07-D62D-1144-9DD5-7252A6B1CC7B}" type="parTrans" cxnId="{3E27846D-D6F1-6A4A-94DB-E99DFC33C1E4}">
      <dgm:prSet/>
      <dgm:spPr/>
      <dgm:t>
        <a:bodyPr/>
        <a:lstStyle/>
        <a:p>
          <a:endParaRPr lang="en-US"/>
        </a:p>
      </dgm:t>
    </dgm:pt>
    <dgm:pt modelId="{B416AFF3-6BFC-C549-92B3-05B7D020DC67}" type="sibTrans" cxnId="{3E27846D-D6F1-6A4A-94DB-E99DFC33C1E4}">
      <dgm:prSet/>
      <dgm:spPr/>
      <dgm:t>
        <a:bodyPr/>
        <a:lstStyle/>
        <a:p>
          <a:endParaRPr lang="en-US"/>
        </a:p>
      </dgm:t>
    </dgm:pt>
    <dgm:pt modelId="{F3A1BF7D-CD71-4C45-88A3-31563FEA320A}">
      <dgm:prSet phldrT="[Text]" custT="1"/>
      <dgm:spPr/>
      <dgm:t>
        <a:bodyPr/>
        <a:lstStyle/>
        <a:p>
          <a:endParaRPr lang="en-US" sz="600"/>
        </a:p>
        <a:p>
          <a:r>
            <a:rPr lang="en-US" sz="600"/>
            <a:t>2. What was the outcome?         (E.g., glasses, monitoring, other treatment and timing of next review)</a:t>
          </a:r>
        </a:p>
        <a:p>
          <a:r>
            <a:rPr lang="en-US" sz="700"/>
            <a:t>	</a:t>
          </a:r>
        </a:p>
      </dgm:t>
    </dgm:pt>
    <dgm:pt modelId="{2DBDCCDF-3D67-D94C-995D-EC11526B2E50}" type="sibTrans" cxnId="{CE4F02F3-F5DD-B442-A60C-1F236C24E55E}">
      <dgm:prSet/>
      <dgm:spPr/>
      <dgm:t>
        <a:bodyPr/>
        <a:lstStyle/>
        <a:p>
          <a:endParaRPr lang="en-US"/>
        </a:p>
      </dgm:t>
    </dgm:pt>
    <dgm:pt modelId="{060911A0-A6F5-9344-8338-C26F75683D66}" type="parTrans" cxnId="{CE4F02F3-F5DD-B442-A60C-1F236C24E55E}">
      <dgm:prSet/>
      <dgm:spPr/>
      <dgm:t>
        <a:bodyPr/>
        <a:lstStyle/>
        <a:p>
          <a:endParaRPr lang="en-US"/>
        </a:p>
      </dgm:t>
    </dgm:pt>
    <dgm:pt modelId="{3A976C43-8EC9-0449-A4BF-B4C8AEB0A751}" type="pres">
      <dgm:prSet presAssocID="{672B6539-A7E7-EB4E-90A3-431E2080D297}" presName="diagram" presStyleCnt="0">
        <dgm:presLayoutVars>
          <dgm:chPref val="1"/>
          <dgm:dir/>
          <dgm:animOne val="branch"/>
          <dgm:animLvl val="lvl"/>
          <dgm:resizeHandles val="exact"/>
        </dgm:presLayoutVars>
      </dgm:prSet>
      <dgm:spPr/>
    </dgm:pt>
    <dgm:pt modelId="{C8125E6A-D850-4C4B-A032-1AEDE9368BE9}" type="pres">
      <dgm:prSet presAssocID="{9F30C0E0-7F74-6341-BB82-B6F443236987}" presName="root1" presStyleCnt="0"/>
      <dgm:spPr/>
    </dgm:pt>
    <dgm:pt modelId="{07798F7C-E6B7-0347-A649-CF098590C77F}" type="pres">
      <dgm:prSet presAssocID="{9F30C0E0-7F74-6341-BB82-B6F443236987}" presName="LevelOneTextNode" presStyleLbl="node0" presStyleIdx="0" presStyleCnt="1">
        <dgm:presLayoutVars>
          <dgm:chPref val="3"/>
        </dgm:presLayoutVars>
      </dgm:prSet>
      <dgm:spPr/>
    </dgm:pt>
    <dgm:pt modelId="{7CD595B2-D382-CB4E-A397-010DAB70CBB9}" type="pres">
      <dgm:prSet presAssocID="{9F30C0E0-7F74-6341-BB82-B6F443236987}" presName="level2hierChild" presStyleCnt="0"/>
      <dgm:spPr/>
    </dgm:pt>
    <dgm:pt modelId="{0CB3E2A4-E916-ED49-B270-83669BF2CAE4}" type="pres">
      <dgm:prSet presAssocID="{209BC2C5-7A27-DF41-B51A-E2BEF1F2EA56}" presName="conn2-1" presStyleLbl="parChTrans1D2" presStyleIdx="0" presStyleCnt="2"/>
      <dgm:spPr/>
    </dgm:pt>
    <dgm:pt modelId="{A639A5B4-D1CA-EE43-A701-59306C085485}" type="pres">
      <dgm:prSet presAssocID="{209BC2C5-7A27-DF41-B51A-E2BEF1F2EA56}" presName="connTx" presStyleLbl="parChTrans1D2" presStyleIdx="0" presStyleCnt="2"/>
      <dgm:spPr/>
    </dgm:pt>
    <dgm:pt modelId="{8D1B4187-359F-F847-8958-CBCE0FAAFFE0}" type="pres">
      <dgm:prSet presAssocID="{DD819A42-EE20-8442-B51B-8CCC473661E3}" presName="root2" presStyleCnt="0"/>
      <dgm:spPr/>
    </dgm:pt>
    <dgm:pt modelId="{BDC6BD7B-2EB4-9347-A782-3F3A3D86C16F}" type="pres">
      <dgm:prSet presAssocID="{DD819A42-EE20-8442-B51B-8CCC473661E3}" presName="LevelTwoTextNode" presStyleLbl="node2" presStyleIdx="0" presStyleCnt="2">
        <dgm:presLayoutVars>
          <dgm:chPref val="3"/>
        </dgm:presLayoutVars>
      </dgm:prSet>
      <dgm:spPr/>
    </dgm:pt>
    <dgm:pt modelId="{BA5B8281-6CF6-F845-9556-C990B3E11DA0}" type="pres">
      <dgm:prSet presAssocID="{DD819A42-EE20-8442-B51B-8CCC473661E3}" presName="level3hierChild" presStyleCnt="0"/>
      <dgm:spPr/>
    </dgm:pt>
    <dgm:pt modelId="{34C622B3-10C9-4042-89E8-CD4BF4AE078A}" type="pres">
      <dgm:prSet presAssocID="{E1A6CB07-D62D-1144-9DD5-7252A6B1CC7B}" presName="conn2-1" presStyleLbl="parChTrans1D3" presStyleIdx="0" presStyleCnt="3"/>
      <dgm:spPr/>
    </dgm:pt>
    <dgm:pt modelId="{871A6B0B-6714-F941-9FF3-18D5FE472729}" type="pres">
      <dgm:prSet presAssocID="{E1A6CB07-D62D-1144-9DD5-7252A6B1CC7B}" presName="connTx" presStyleLbl="parChTrans1D3" presStyleIdx="0" presStyleCnt="3"/>
      <dgm:spPr/>
    </dgm:pt>
    <dgm:pt modelId="{B55349BE-4B8D-1D49-929A-4BCCEF365D7E}" type="pres">
      <dgm:prSet presAssocID="{A610A0BF-1A97-7841-9C96-201A3FE1F3D0}" presName="root2" presStyleCnt="0"/>
      <dgm:spPr/>
    </dgm:pt>
    <dgm:pt modelId="{EBD8B1DE-F709-CA42-9FAF-ACE352220CD0}" type="pres">
      <dgm:prSet presAssocID="{A610A0BF-1A97-7841-9C96-201A3FE1F3D0}" presName="LevelTwoTextNode" presStyleLbl="node3" presStyleIdx="0" presStyleCnt="3">
        <dgm:presLayoutVars>
          <dgm:chPref val="3"/>
        </dgm:presLayoutVars>
      </dgm:prSet>
      <dgm:spPr/>
    </dgm:pt>
    <dgm:pt modelId="{B835B860-98ED-2049-A3D7-D6E695A5DCC8}" type="pres">
      <dgm:prSet presAssocID="{A610A0BF-1A97-7841-9C96-201A3FE1F3D0}" presName="level3hierChild" presStyleCnt="0"/>
      <dgm:spPr/>
    </dgm:pt>
    <dgm:pt modelId="{7A519B58-3706-FC47-9D0B-19CB10676025}" type="pres">
      <dgm:prSet presAssocID="{060911A0-A6F5-9344-8338-C26F75683D66}" presName="conn2-1" presStyleLbl="parChTrans1D3" presStyleIdx="1" presStyleCnt="3"/>
      <dgm:spPr/>
    </dgm:pt>
    <dgm:pt modelId="{878E3493-E8ED-9744-8598-D0854E7A80DC}" type="pres">
      <dgm:prSet presAssocID="{060911A0-A6F5-9344-8338-C26F75683D66}" presName="connTx" presStyleLbl="parChTrans1D3" presStyleIdx="1" presStyleCnt="3"/>
      <dgm:spPr/>
    </dgm:pt>
    <dgm:pt modelId="{3180413D-0B75-A947-BA94-F9888454E67D}" type="pres">
      <dgm:prSet presAssocID="{F3A1BF7D-CD71-4C45-88A3-31563FEA320A}" presName="root2" presStyleCnt="0"/>
      <dgm:spPr/>
    </dgm:pt>
    <dgm:pt modelId="{498ED088-2369-0341-B093-89A51CAA207D}" type="pres">
      <dgm:prSet presAssocID="{F3A1BF7D-CD71-4C45-88A3-31563FEA320A}" presName="LevelTwoTextNode" presStyleLbl="node3" presStyleIdx="1" presStyleCnt="3">
        <dgm:presLayoutVars>
          <dgm:chPref val="3"/>
        </dgm:presLayoutVars>
      </dgm:prSet>
      <dgm:spPr/>
    </dgm:pt>
    <dgm:pt modelId="{FC0AD75A-A815-9B45-A71F-FAD69A00E6CC}" type="pres">
      <dgm:prSet presAssocID="{F3A1BF7D-CD71-4C45-88A3-31563FEA320A}" presName="level3hierChild" presStyleCnt="0"/>
      <dgm:spPr/>
    </dgm:pt>
    <dgm:pt modelId="{400DF8F9-7B08-4842-9417-3861D498D8BD}" type="pres">
      <dgm:prSet presAssocID="{C770C5C0-FDEC-3F48-A14E-9DB672201F1D}" presName="conn2-1" presStyleLbl="parChTrans1D2" presStyleIdx="1" presStyleCnt="2"/>
      <dgm:spPr/>
    </dgm:pt>
    <dgm:pt modelId="{CFD3E983-7CED-A843-BB7B-5E8E4226D806}" type="pres">
      <dgm:prSet presAssocID="{C770C5C0-FDEC-3F48-A14E-9DB672201F1D}" presName="connTx" presStyleLbl="parChTrans1D2" presStyleIdx="1" presStyleCnt="2"/>
      <dgm:spPr/>
    </dgm:pt>
    <dgm:pt modelId="{DEA66106-0EC6-BD41-8E38-41E199E4F768}" type="pres">
      <dgm:prSet presAssocID="{DE32AE6B-9227-A941-BADF-D26A79F71185}" presName="root2" presStyleCnt="0"/>
      <dgm:spPr/>
    </dgm:pt>
    <dgm:pt modelId="{E6EC59DB-19E9-4749-B888-F88D631397E9}" type="pres">
      <dgm:prSet presAssocID="{DE32AE6B-9227-A941-BADF-D26A79F71185}" presName="LevelTwoTextNode" presStyleLbl="node2" presStyleIdx="1" presStyleCnt="2">
        <dgm:presLayoutVars>
          <dgm:chPref val="3"/>
        </dgm:presLayoutVars>
      </dgm:prSet>
      <dgm:spPr/>
    </dgm:pt>
    <dgm:pt modelId="{AD2FFFB5-960F-174B-892F-E9E7E3174D46}" type="pres">
      <dgm:prSet presAssocID="{DE32AE6B-9227-A941-BADF-D26A79F71185}" presName="level3hierChild" presStyleCnt="0"/>
      <dgm:spPr/>
    </dgm:pt>
    <dgm:pt modelId="{569218FD-DC6D-7648-B0EE-64431CD62D00}" type="pres">
      <dgm:prSet presAssocID="{0FFB9465-720D-5544-B777-861C556F04FC}" presName="conn2-1" presStyleLbl="parChTrans1D3" presStyleIdx="2" presStyleCnt="3"/>
      <dgm:spPr/>
    </dgm:pt>
    <dgm:pt modelId="{5F481CE6-E2A6-9249-B7B1-BA95DD1ED4A1}" type="pres">
      <dgm:prSet presAssocID="{0FFB9465-720D-5544-B777-861C556F04FC}" presName="connTx" presStyleLbl="parChTrans1D3" presStyleIdx="2" presStyleCnt="3"/>
      <dgm:spPr/>
    </dgm:pt>
    <dgm:pt modelId="{393D08B7-EDD4-AA44-972A-00D35079B6A5}" type="pres">
      <dgm:prSet presAssocID="{F66AA118-4F81-6A48-AF76-ABA005CAECFA}" presName="root2" presStyleCnt="0"/>
      <dgm:spPr/>
    </dgm:pt>
    <dgm:pt modelId="{757A3581-C564-F647-A715-E37459DA70CC}" type="pres">
      <dgm:prSet presAssocID="{F66AA118-4F81-6A48-AF76-ABA005CAECFA}" presName="LevelTwoTextNode" presStyleLbl="node3" presStyleIdx="2" presStyleCnt="3">
        <dgm:presLayoutVars>
          <dgm:chPref val="3"/>
        </dgm:presLayoutVars>
      </dgm:prSet>
      <dgm:spPr/>
    </dgm:pt>
    <dgm:pt modelId="{9B042666-38A9-014F-8FC1-E877452229A7}" type="pres">
      <dgm:prSet presAssocID="{F66AA118-4F81-6A48-AF76-ABA005CAECFA}" presName="level3hierChild" presStyleCnt="0"/>
      <dgm:spPr/>
    </dgm:pt>
  </dgm:ptLst>
  <dgm:cxnLst>
    <dgm:cxn modelId="{F8037C00-B554-EA4B-AAFB-822E78752CC3}" type="presOf" srcId="{209BC2C5-7A27-DF41-B51A-E2BEF1F2EA56}" destId="{A639A5B4-D1CA-EE43-A701-59306C085485}" srcOrd="1" destOrd="0" presId="urn:microsoft.com/office/officeart/2005/8/layout/hierarchy2"/>
    <dgm:cxn modelId="{856C9303-D2C7-DA47-A214-02E1E39FC90E}" type="presOf" srcId="{DE32AE6B-9227-A941-BADF-D26A79F71185}" destId="{E6EC59DB-19E9-4749-B888-F88D631397E9}" srcOrd="0" destOrd="0" presId="urn:microsoft.com/office/officeart/2005/8/layout/hierarchy2"/>
    <dgm:cxn modelId="{4362E106-71F9-EE42-8B6F-94E012E74D1E}" srcId="{9F30C0E0-7F74-6341-BB82-B6F443236987}" destId="{DD819A42-EE20-8442-B51B-8CCC473661E3}" srcOrd="0" destOrd="0" parTransId="{209BC2C5-7A27-DF41-B51A-E2BEF1F2EA56}" sibTransId="{7C9A08C5-D750-BE4F-B605-99C6C133CF78}"/>
    <dgm:cxn modelId="{F4407320-E3A8-B547-897E-7DE71EC11810}" type="presOf" srcId="{060911A0-A6F5-9344-8338-C26F75683D66}" destId="{7A519B58-3706-FC47-9D0B-19CB10676025}" srcOrd="0" destOrd="0" presId="urn:microsoft.com/office/officeart/2005/8/layout/hierarchy2"/>
    <dgm:cxn modelId="{BBA75524-073A-4440-BB20-35D4371843A8}" type="presOf" srcId="{E1A6CB07-D62D-1144-9DD5-7252A6B1CC7B}" destId="{34C622B3-10C9-4042-89E8-CD4BF4AE078A}" srcOrd="0" destOrd="0" presId="urn:microsoft.com/office/officeart/2005/8/layout/hierarchy2"/>
    <dgm:cxn modelId="{1A4F9E28-4916-D742-AC90-36548EF75905}" type="presOf" srcId="{209BC2C5-7A27-DF41-B51A-E2BEF1F2EA56}" destId="{0CB3E2A4-E916-ED49-B270-83669BF2CAE4}" srcOrd="0" destOrd="0" presId="urn:microsoft.com/office/officeart/2005/8/layout/hierarchy2"/>
    <dgm:cxn modelId="{7C8ECD2F-D6EB-DE44-8C3B-A87685B09379}" srcId="{672B6539-A7E7-EB4E-90A3-431E2080D297}" destId="{9F30C0E0-7F74-6341-BB82-B6F443236987}" srcOrd="0" destOrd="0" parTransId="{8A8D3869-8F09-1F45-879C-CC92B5FD3510}" sibTransId="{FC87F7EE-4A86-AD44-A750-268378DE8803}"/>
    <dgm:cxn modelId="{ED2BF85F-9837-EF46-B859-D72156E972AE}" type="presOf" srcId="{F3A1BF7D-CD71-4C45-88A3-31563FEA320A}" destId="{498ED088-2369-0341-B093-89A51CAA207D}" srcOrd="0" destOrd="0" presId="urn:microsoft.com/office/officeart/2005/8/layout/hierarchy2"/>
    <dgm:cxn modelId="{625EE468-BFB4-F840-8FD1-584ACC6E2FF6}" type="presOf" srcId="{F66AA118-4F81-6A48-AF76-ABA005CAECFA}" destId="{757A3581-C564-F647-A715-E37459DA70CC}" srcOrd="0" destOrd="0" presId="urn:microsoft.com/office/officeart/2005/8/layout/hierarchy2"/>
    <dgm:cxn modelId="{9F699049-69CF-5F43-AC2B-06D42C0F8C01}" srcId="{DE32AE6B-9227-A941-BADF-D26A79F71185}" destId="{F66AA118-4F81-6A48-AF76-ABA005CAECFA}" srcOrd="0" destOrd="0" parTransId="{0FFB9465-720D-5544-B777-861C556F04FC}" sibTransId="{DCBBF9AC-F3D4-9041-9711-EB510D88AF20}"/>
    <dgm:cxn modelId="{334FAB6A-1B2C-6A4F-B93E-FE12B337FD2E}" type="presOf" srcId="{060911A0-A6F5-9344-8338-C26F75683D66}" destId="{878E3493-E8ED-9744-8598-D0854E7A80DC}" srcOrd="1" destOrd="0" presId="urn:microsoft.com/office/officeart/2005/8/layout/hierarchy2"/>
    <dgm:cxn modelId="{3E27846D-D6F1-6A4A-94DB-E99DFC33C1E4}" srcId="{DD819A42-EE20-8442-B51B-8CCC473661E3}" destId="{A610A0BF-1A97-7841-9C96-201A3FE1F3D0}" srcOrd="0" destOrd="0" parTransId="{E1A6CB07-D62D-1144-9DD5-7252A6B1CC7B}" sibTransId="{B416AFF3-6BFC-C549-92B3-05B7D020DC67}"/>
    <dgm:cxn modelId="{31D8776E-6E94-2C4F-84AA-ECFEC9264BD0}" type="presOf" srcId="{DD819A42-EE20-8442-B51B-8CCC473661E3}" destId="{BDC6BD7B-2EB4-9347-A782-3F3A3D86C16F}" srcOrd="0" destOrd="0" presId="urn:microsoft.com/office/officeart/2005/8/layout/hierarchy2"/>
    <dgm:cxn modelId="{F2DC4652-8967-284C-BBAA-53718B881C31}" type="presOf" srcId="{9F30C0E0-7F74-6341-BB82-B6F443236987}" destId="{07798F7C-E6B7-0347-A649-CF098590C77F}" srcOrd="0" destOrd="0" presId="urn:microsoft.com/office/officeart/2005/8/layout/hierarchy2"/>
    <dgm:cxn modelId="{3C9DB87E-8D54-954C-AD84-2DF1646EE066}" type="presOf" srcId="{C770C5C0-FDEC-3F48-A14E-9DB672201F1D}" destId="{400DF8F9-7B08-4842-9417-3861D498D8BD}" srcOrd="0" destOrd="0" presId="urn:microsoft.com/office/officeart/2005/8/layout/hierarchy2"/>
    <dgm:cxn modelId="{8B9EBB83-5268-8648-8E7A-0B67BE537770}" type="presOf" srcId="{C770C5C0-FDEC-3F48-A14E-9DB672201F1D}" destId="{CFD3E983-7CED-A843-BB7B-5E8E4226D806}" srcOrd="1" destOrd="0" presId="urn:microsoft.com/office/officeart/2005/8/layout/hierarchy2"/>
    <dgm:cxn modelId="{1A087B87-F4AC-A84D-944B-19742984CF13}" type="presOf" srcId="{0FFB9465-720D-5544-B777-861C556F04FC}" destId="{5F481CE6-E2A6-9249-B7B1-BA95DD1ED4A1}" srcOrd="1" destOrd="0" presId="urn:microsoft.com/office/officeart/2005/8/layout/hierarchy2"/>
    <dgm:cxn modelId="{ABE6789D-6577-6142-A3B9-A171F2A3F9FE}" type="presOf" srcId="{0FFB9465-720D-5544-B777-861C556F04FC}" destId="{569218FD-DC6D-7648-B0EE-64431CD62D00}" srcOrd="0" destOrd="0" presId="urn:microsoft.com/office/officeart/2005/8/layout/hierarchy2"/>
    <dgm:cxn modelId="{ED1BE6A4-5B2A-2949-9335-31C1895A814C}" type="presOf" srcId="{E1A6CB07-D62D-1144-9DD5-7252A6B1CC7B}" destId="{871A6B0B-6714-F941-9FF3-18D5FE472729}" srcOrd="1" destOrd="0" presId="urn:microsoft.com/office/officeart/2005/8/layout/hierarchy2"/>
    <dgm:cxn modelId="{9434FAB1-2BF8-304B-A9A3-7152675BA9B9}" type="presOf" srcId="{672B6539-A7E7-EB4E-90A3-431E2080D297}" destId="{3A976C43-8EC9-0449-A4BF-B4C8AEB0A751}" srcOrd="0" destOrd="0" presId="urn:microsoft.com/office/officeart/2005/8/layout/hierarchy2"/>
    <dgm:cxn modelId="{D66B64C5-972A-0240-8020-D902C42BD8BD}" srcId="{9F30C0E0-7F74-6341-BB82-B6F443236987}" destId="{DE32AE6B-9227-A941-BADF-D26A79F71185}" srcOrd="1" destOrd="0" parTransId="{C770C5C0-FDEC-3F48-A14E-9DB672201F1D}" sibTransId="{75A553C3-5E71-DF4F-8EC0-F474130AAA89}"/>
    <dgm:cxn modelId="{A63A1BE4-4C6B-A548-9BAB-464CD55FA0FA}" type="presOf" srcId="{A610A0BF-1A97-7841-9C96-201A3FE1F3D0}" destId="{EBD8B1DE-F709-CA42-9FAF-ACE352220CD0}" srcOrd="0" destOrd="0" presId="urn:microsoft.com/office/officeart/2005/8/layout/hierarchy2"/>
    <dgm:cxn modelId="{CE4F02F3-F5DD-B442-A60C-1F236C24E55E}" srcId="{DD819A42-EE20-8442-B51B-8CCC473661E3}" destId="{F3A1BF7D-CD71-4C45-88A3-31563FEA320A}" srcOrd="1" destOrd="0" parTransId="{060911A0-A6F5-9344-8338-C26F75683D66}" sibTransId="{2DBDCCDF-3D67-D94C-995D-EC11526B2E50}"/>
    <dgm:cxn modelId="{75D7519A-9ACE-DD46-9219-315BE00AD607}" type="presParOf" srcId="{3A976C43-8EC9-0449-A4BF-B4C8AEB0A751}" destId="{C8125E6A-D850-4C4B-A032-1AEDE9368BE9}" srcOrd="0" destOrd="0" presId="urn:microsoft.com/office/officeart/2005/8/layout/hierarchy2"/>
    <dgm:cxn modelId="{D25CAD20-A07D-CB49-ADA8-0C02CE4805D3}" type="presParOf" srcId="{C8125E6A-D850-4C4B-A032-1AEDE9368BE9}" destId="{07798F7C-E6B7-0347-A649-CF098590C77F}" srcOrd="0" destOrd="0" presId="urn:microsoft.com/office/officeart/2005/8/layout/hierarchy2"/>
    <dgm:cxn modelId="{AAAACA6D-BCD5-0B4B-B74D-E41174F2FAFD}" type="presParOf" srcId="{C8125E6A-D850-4C4B-A032-1AEDE9368BE9}" destId="{7CD595B2-D382-CB4E-A397-010DAB70CBB9}" srcOrd="1" destOrd="0" presId="urn:microsoft.com/office/officeart/2005/8/layout/hierarchy2"/>
    <dgm:cxn modelId="{0195D221-24B8-E44F-AC4C-118AD574CA9A}" type="presParOf" srcId="{7CD595B2-D382-CB4E-A397-010DAB70CBB9}" destId="{0CB3E2A4-E916-ED49-B270-83669BF2CAE4}" srcOrd="0" destOrd="0" presId="urn:microsoft.com/office/officeart/2005/8/layout/hierarchy2"/>
    <dgm:cxn modelId="{A3A7FE64-27F7-B849-BE2C-9DE5FABC6570}" type="presParOf" srcId="{0CB3E2A4-E916-ED49-B270-83669BF2CAE4}" destId="{A639A5B4-D1CA-EE43-A701-59306C085485}" srcOrd="0" destOrd="0" presId="urn:microsoft.com/office/officeart/2005/8/layout/hierarchy2"/>
    <dgm:cxn modelId="{5976691A-30C8-C64C-8AEE-6A7AD05ACC70}" type="presParOf" srcId="{7CD595B2-D382-CB4E-A397-010DAB70CBB9}" destId="{8D1B4187-359F-F847-8958-CBCE0FAAFFE0}" srcOrd="1" destOrd="0" presId="urn:microsoft.com/office/officeart/2005/8/layout/hierarchy2"/>
    <dgm:cxn modelId="{ED0BFE21-4DB6-2447-A2E2-5125D59862AB}" type="presParOf" srcId="{8D1B4187-359F-F847-8958-CBCE0FAAFFE0}" destId="{BDC6BD7B-2EB4-9347-A782-3F3A3D86C16F}" srcOrd="0" destOrd="0" presId="urn:microsoft.com/office/officeart/2005/8/layout/hierarchy2"/>
    <dgm:cxn modelId="{16C43F39-3B7E-0248-8707-24A5C2D91160}" type="presParOf" srcId="{8D1B4187-359F-F847-8958-CBCE0FAAFFE0}" destId="{BA5B8281-6CF6-F845-9556-C990B3E11DA0}" srcOrd="1" destOrd="0" presId="urn:microsoft.com/office/officeart/2005/8/layout/hierarchy2"/>
    <dgm:cxn modelId="{941DA4AE-4747-EA4F-825D-FFEB497C9268}" type="presParOf" srcId="{BA5B8281-6CF6-F845-9556-C990B3E11DA0}" destId="{34C622B3-10C9-4042-89E8-CD4BF4AE078A}" srcOrd="0" destOrd="0" presId="urn:microsoft.com/office/officeart/2005/8/layout/hierarchy2"/>
    <dgm:cxn modelId="{09550267-7A3E-0F4A-8A33-C7C083BE8AB2}" type="presParOf" srcId="{34C622B3-10C9-4042-89E8-CD4BF4AE078A}" destId="{871A6B0B-6714-F941-9FF3-18D5FE472729}" srcOrd="0" destOrd="0" presId="urn:microsoft.com/office/officeart/2005/8/layout/hierarchy2"/>
    <dgm:cxn modelId="{A31109CA-D903-F249-8048-6D5E26A19CC7}" type="presParOf" srcId="{BA5B8281-6CF6-F845-9556-C990B3E11DA0}" destId="{B55349BE-4B8D-1D49-929A-4BCCEF365D7E}" srcOrd="1" destOrd="0" presId="urn:microsoft.com/office/officeart/2005/8/layout/hierarchy2"/>
    <dgm:cxn modelId="{F33A6C71-E496-4B42-AC5A-26BC7947EA2C}" type="presParOf" srcId="{B55349BE-4B8D-1D49-929A-4BCCEF365D7E}" destId="{EBD8B1DE-F709-CA42-9FAF-ACE352220CD0}" srcOrd="0" destOrd="0" presId="urn:microsoft.com/office/officeart/2005/8/layout/hierarchy2"/>
    <dgm:cxn modelId="{758E6EA7-B3FC-3F40-B1C6-AB0A1ED94996}" type="presParOf" srcId="{B55349BE-4B8D-1D49-929A-4BCCEF365D7E}" destId="{B835B860-98ED-2049-A3D7-D6E695A5DCC8}" srcOrd="1" destOrd="0" presId="urn:microsoft.com/office/officeart/2005/8/layout/hierarchy2"/>
    <dgm:cxn modelId="{DD832605-CD68-8D4A-B4E6-72DFA5306533}" type="presParOf" srcId="{BA5B8281-6CF6-F845-9556-C990B3E11DA0}" destId="{7A519B58-3706-FC47-9D0B-19CB10676025}" srcOrd="2" destOrd="0" presId="urn:microsoft.com/office/officeart/2005/8/layout/hierarchy2"/>
    <dgm:cxn modelId="{0979E845-92AA-A14F-A24B-67013D4D4765}" type="presParOf" srcId="{7A519B58-3706-FC47-9D0B-19CB10676025}" destId="{878E3493-E8ED-9744-8598-D0854E7A80DC}" srcOrd="0" destOrd="0" presId="urn:microsoft.com/office/officeart/2005/8/layout/hierarchy2"/>
    <dgm:cxn modelId="{34304B46-5620-3847-8658-E3482DA8E060}" type="presParOf" srcId="{BA5B8281-6CF6-F845-9556-C990B3E11DA0}" destId="{3180413D-0B75-A947-BA94-F9888454E67D}" srcOrd="3" destOrd="0" presId="urn:microsoft.com/office/officeart/2005/8/layout/hierarchy2"/>
    <dgm:cxn modelId="{AC71A45F-24B6-2140-BB2F-7F7F4C7BBA4C}" type="presParOf" srcId="{3180413D-0B75-A947-BA94-F9888454E67D}" destId="{498ED088-2369-0341-B093-89A51CAA207D}" srcOrd="0" destOrd="0" presId="urn:microsoft.com/office/officeart/2005/8/layout/hierarchy2"/>
    <dgm:cxn modelId="{690366AB-DD3F-D849-A0CB-96FDA61A03C4}" type="presParOf" srcId="{3180413D-0B75-A947-BA94-F9888454E67D}" destId="{FC0AD75A-A815-9B45-A71F-FAD69A00E6CC}" srcOrd="1" destOrd="0" presId="urn:microsoft.com/office/officeart/2005/8/layout/hierarchy2"/>
    <dgm:cxn modelId="{35C7FA9D-2509-4E44-982E-78E859353987}" type="presParOf" srcId="{7CD595B2-D382-CB4E-A397-010DAB70CBB9}" destId="{400DF8F9-7B08-4842-9417-3861D498D8BD}" srcOrd="2" destOrd="0" presId="urn:microsoft.com/office/officeart/2005/8/layout/hierarchy2"/>
    <dgm:cxn modelId="{623FE237-AB6E-704C-AD9C-17804E7D21E2}" type="presParOf" srcId="{400DF8F9-7B08-4842-9417-3861D498D8BD}" destId="{CFD3E983-7CED-A843-BB7B-5E8E4226D806}" srcOrd="0" destOrd="0" presId="urn:microsoft.com/office/officeart/2005/8/layout/hierarchy2"/>
    <dgm:cxn modelId="{D5246E5B-94AE-BB43-82BF-CC1295A1ECA0}" type="presParOf" srcId="{7CD595B2-D382-CB4E-A397-010DAB70CBB9}" destId="{DEA66106-0EC6-BD41-8E38-41E199E4F768}" srcOrd="3" destOrd="0" presId="urn:microsoft.com/office/officeart/2005/8/layout/hierarchy2"/>
    <dgm:cxn modelId="{69D35F08-9E8D-EF48-A50E-25D6696296D5}" type="presParOf" srcId="{DEA66106-0EC6-BD41-8E38-41E199E4F768}" destId="{E6EC59DB-19E9-4749-B888-F88D631397E9}" srcOrd="0" destOrd="0" presId="urn:microsoft.com/office/officeart/2005/8/layout/hierarchy2"/>
    <dgm:cxn modelId="{6657C0C0-51B4-6840-8E2A-3AE456541FF8}" type="presParOf" srcId="{DEA66106-0EC6-BD41-8E38-41E199E4F768}" destId="{AD2FFFB5-960F-174B-892F-E9E7E3174D46}" srcOrd="1" destOrd="0" presId="urn:microsoft.com/office/officeart/2005/8/layout/hierarchy2"/>
    <dgm:cxn modelId="{72DF22DC-4ED6-F14D-879F-791496091A74}" type="presParOf" srcId="{AD2FFFB5-960F-174B-892F-E9E7E3174D46}" destId="{569218FD-DC6D-7648-B0EE-64431CD62D00}" srcOrd="0" destOrd="0" presId="urn:microsoft.com/office/officeart/2005/8/layout/hierarchy2"/>
    <dgm:cxn modelId="{5659CA62-5B9C-544C-80EF-248098237FE7}" type="presParOf" srcId="{569218FD-DC6D-7648-B0EE-64431CD62D00}" destId="{5F481CE6-E2A6-9249-B7B1-BA95DD1ED4A1}" srcOrd="0" destOrd="0" presId="urn:microsoft.com/office/officeart/2005/8/layout/hierarchy2"/>
    <dgm:cxn modelId="{EE3AC2D9-EB2C-4645-BBA6-6FA58D4F9677}" type="presParOf" srcId="{AD2FFFB5-960F-174B-892F-E9E7E3174D46}" destId="{393D08B7-EDD4-AA44-972A-00D35079B6A5}" srcOrd="1" destOrd="0" presId="urn:microsoft.com/office/officeart/2005/8/layout/hierarchy2"/>
    <dgm:cxn modelId="{646E596D-FF0A-0243-852B-C989D886CD99}" type="presParOf" srcId="{393D08B7-EDD4-AA44-972A-00D35079B6A5}" destId="{757A3581-C564-F647-A715-E37459DA70CC}" srcOrd="0" destOrd="0" presId="urn:microsoft.com/office/officeart/2005/8/layout/hierarchy2"/>
    <dgm:cxn modelId="{0B13FA27-B0BE-4044-8C58-06B58518098D}" type="presParOf" srcId="{393D08B7-EDD4-AA44-972A-00D35079B6A5}" destId="{9B042666-38A9-014F-8FC1-E877452229A7}" srcOrd="1" destOrd="0" presId="urn:microsoft.com/office/officeart/2005/8/layout/hierarchy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798F7C-E6B7-0347-A649-CF098590C77F}">
      <dsp:nvSpPr>
        <dsp:cNvPr id="0" name=""/>
        <dsp:cNvSpPr/>
      </dsp:nvSpPr>
      <dsp:spPr>
        <a:xfrm>
          <a:off x="3134" y="102321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Has the referral been actioned?</a:t>
          </a:r>
        </a:p>
      </dsp:txBody>
      <dsp:txXfrm>
        <a:off x="19863" y="1039941"/>
        <a:ext cx="1108895" cy="537718"/>
      </dsp:txXfrm>
    </dsp:sp>
    <dsp:sp modelId="{0CB3E2A4-E916-ED49-B270-83669BF2CAE4}">
      <dsp:nvSpPr>
        <dsp:cNvPr id="0" name=""/>
        <dsp:cNvSpPr/>
      </dsp:nvSpPr>
      <dsp:spPr>
        <a:xfrm rot="18770822">
          <a:off x="1037993" y="1040024"/>
          <a:ext cx="671929" cy="44912"/>
        </a:xfrm>
        <a:custGeom>
          <a:avLst/>
          <a:gdLst/>
          <a:ahLst/>
          <a:cxnLst/>
          <a:rect l="0" t="0" r="0" b="0"/>
          <a:pathLst>
            <a:path>
              <a:moveTo>
                <a:pt x="0" y="22456"/>
              </a:moveTo>
              <a:lnTo>
                <a:pt x="671929" y="224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57159" y="1045682"/>
        <a:ext cx="33596" cy="33596"/>
      </dsp:txXfrm>
    </dsp:sp>
    <dsp:sp modelId="{BDC6BD7B-2EB4-9347-A782-3F3A3D86C16F}">
      <dsp:nvSpPr>
        <dsp:cNvPr id="0" name=""/>
        <dsp:cNvSpPr/>
      </dsp:nvSpPr>
      <dsp:spPr>
        <a:xfrm>
          <a:off x="1602428" y="53057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Yes</a:t>
          </a:r>
        </a:p>
      </dsp:txBody>
      <dsp:txXfrm>
        <a:off x="1619157" y="547301"/>
        <a:ext cx="1108895" cy="537718"/>
      </dsp:txXfrm>
    </dsp:sp>
    <dsp:sp modelId="{34C622B3-10C9-4042-89E8-CD4BF4AE078A}">
      <dsp:nvSpPr>
        <dsp:cNvPr id="0" name=""/>
        <dsp:cNvSpPr/>
      </dsp:nvSpPr>
      <dsp:spPr>
        <a:xfrm rot="19457599">
          <a:off x="2691889" y="629491"/>
          <a:ext cx="562724" cy="44912"/>
        </a:xfrm>
        <a:custGeom>
          <a:avLst/>
          <a:gdLst/>
          <a:ahLst/>
          <a:cxnLst/>
          <a:rect l="0" t="0" r="0" b="0"/>
          <a:pathLst>
            <a:path>
              <a:moveTo>
                <a:pt x="0" y="22456"/>
              </a:moveTo>
              <a:lnTo>
                <a:pt x="562724"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59184" y="637879"/>
        <a:ext cx="28136" cy="28136"/>
      </dsp:txXfrm>
    </dsp:sp>
    <dsp:sp modelId="{EBD8B1DE-F709-CA42-9FAF-ACE352220CD0}">
      <dsp:nvSpPr>
        <dsp:cNvPr id="0" name=""/>
        <dsp:cNvSpPr/>
      </dsp:nvSpPr>
      <dsp:spPr>
        <a:xfrm>
          <a:off x="3201722" y="202146"/>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1. Who examined the child? (E.g., Ophthalmologist, optometrist and/or orthoptist</a:t>
          </a:r>
          <a:r>
            <a:rPr lang="en-US" sz="700" kern="1200"/>
            <a:t>)</a:t>
          </a:r>
        </a:p>
      </dsp:txBody>
      <dsp:txXfrm>
        <a:off x="3218451" y="218875"/>
        <a:ext cx="1108895" cy="537718"/>
      </dsp:txXfrm>
    </dsp:sp>
    <dsp:sp modelId="{7A519B58-3706-FC47-9D0B-19CB10676025}">
      <dsp:nvSpPr>
        <dsp:cNvPr id="0" name=""/>
        <dsp:cNvSpPr/>
      </dsp:nvSpPr>
      <dsp:spPr>
        <a:xfrm rot="2142401">
          <a:off x="2691889" y="957918"/>
          <a:ext cx="562724" cy="44912"/>
        </a:xfrm>
        <a:custGeom>
          <a:avLst/>
          <a:gdLst/>
          <a:ahLst/>
          <a:cxnLst/>
          <a:rect l="0" t="0" r="0" b="0"/>
          <a:pathLst>
            <a:path>
              <a:moveTo>
                <a:pt x="0" y="22456"/>
              </a:moveTo>
              <a:lnTo>
                <a:pt x="562724"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59184" y="966306"/>
        <a:ext cx="28136" cy="28136"/>
      </dsp:txXfrm>
    </dsp:sp>
    <dsp:sp modelId="{498ED088-2369-0341-B093-89A51CAA207D}">
      <dsp:nvSpPr>
        <dsp:cNvPr id="0" name=""/>
        <dsp:cNvSpPr/>
      </dsp:nvSpPr>
      <dsp:spPr>
        <a:xfrm>
          <a:off x="3201722" y="858999"/>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endParaRPr lang="en-US" sz="600" kern="1200"/>
        </a:p>
        <a:p>
          <a:pPr marL="0" lvl="0" indent="0" algn="ctr" defTabSz="266700">
            <a:lnSpc>
              <a:spcPct val="90000"/>
            </a:lnSpc>
            <a:spcBef>
              <a:spcPct val="0"/>
            </a:spcBef>
            <a:spcAft>
              <a:spcPct val="35000"/>
            </a:spcAft>
            <a:buNone/>
          </a:pPr>
          <a:r>
            <a:rPr lang="en-US" sz="600" kern="1200"/>
            <a:t>2. What was the outcome?         (E.g., glasses, monitoring, other treatment and timing of next review)</a:t>
          </a:r>
        </a:p>
        <a:p>
          <a:pPr marL="0" lvl="0" indent="0" algn="ctr" defTabSz="266700">
            <a:lnSpc>
              <a:spcPct val="90000"/>
            </a:lnSpc>
            <a:spcBef>
              <a:spcPct val="0"/>
            </a:spcBef>
            <a:spcAft>
              <a:spcPct val="35000"/>
            </a:spcAft>
            <a:buNone/>
          </a:pPr>
          <a:r>
            <a:rPr lang="en-US" sz="700" kern="1200"/>
            <a:t>	</a:t>
          </a:r>
        </a:p>
      </dsp:txBody>
      <dsp:txXfrm>
        <a:off x="3218451" y="875728"/>
        <a:ext cx="1108895" cy="537718"/>
      </dsp:txXfrm>
    </dsp:sp>
    <dsp:sp modelId="{400DF8F9-7B08-4842-9417-3861D498D8BD}">
      <dsp:nvSpPr>
        <dsp:cNvPr id="0" name=""/>
        <dsp:cNvSpPr/>
      </dsp:nvSpPr>
      <dsp:spPr>
        <a:xfrm rot="2829178">
          <a:off x="1037993" y="1532664"/>
          <a:ext cx="671929" cy="44912"/>
        </a:xfrm>
        <a:custGeom>
          <a:avLst/>
          <a:gdLst/>
          <a:ahLst/>
          <a:cxnLst/>
          <a:rect l="0" t="0" r="0" b="0"/>
          <a:pathLst>
            <a:path>
              <a:moveTo>
                <a:pt x="0" y="22456"/>
              </a:moveTo>
              <a:lnTo>
                <a:pt x="671929" y="224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57159" y="1538322"/>
        <a:ext cx="33596" cy="33596"/>
      </dsp:txXfrm>
    </dsp:sp>
    <dsp:sp modelId="{E6EC59DB-19E9-4749-B888-F88D631397E9}">
      <dsp:nvSpPr>
        <dsp:cNvPr id="0" name=""/>
        <dsp:cNvSpPr/>
      </dsp:nvSpPr>
      <dsp:spPr>
        <a:xfrm>
          <a:off x="1602428" y="151585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No</a:t>
          </a:r>
        </a:p>
      </dsp:txBody>
      <dsp:txXfrm>
        <a:off x="1619157" y="1532581"/>
        <a:ext cx="1108895" cy="537718"/>
      </dsp:txXfrm>
    </dsp:sp>
    <dsp:sp modelId="{569218FD-DC6D-7648-B0EE-64431CD62D00}">
      <dsp:nvSpPr>
        <dsp:cNvPr id="0" name=""/>
        <dsp:cNvSpPr/>
      </dsp:nvSpPr>
      <dsp:spPr>
        <a:xfrm>
          <a:off x="2744781" y="1778984"/>
          <a:ext cx="456941" cy="44912"/>
        </a:xfrm>
        <a:custGeom>
          <a:avLst/>
          <a:gdLst/>
          <a:ahLst/>
          <a:cxnLst/>
          <a:rect l="0" t="0" r="0" b="0"/>
          <a:pathLst>
            <a:path>
              <a:moveTo>
                <a:pt x="0" y="22456"/>
              </a:moveTo>
              <a:lnTo>
                <a:pt x="456941" y="224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961828" y="1790016"/>
        <a:ext cx="22847" cy="22847"/>
      </dsp:txXfrm>
    </dsp:sp>
    <dsp:sp modelId="{757A3581-C564-F647-A715-E37459DA70CC}">
      <dsp:nvSpPr>
        <dsp:cNvPr id="0" name=""/>
        <dsp:cNvSpPr/>
      </dsp:nvSpPr>
      <dsp:spPr>
        <a:xfrm>
          <a:off x="3201722" y="1515852"/>
          <a:ext cx="1142353" cy="57117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1. What were the barriers?</a:t>
          </a:r>
        </a:p>
      </dsp:txBody>
      <dsp:txXfrm>
        <a:off x="3218451" y="1532581"/>
        <a:ext cx="1108895" cy="53771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8596735A7848FC84A74BD5028270E7"/>
        <w:category>
          <w:name w:val="General"/>
          <w:gallery w:val="placeholder"/>
        </w:category>
        <w:types>
          <w:type w:val="bbPlcHdr"/>
        </w:types>
        <w:behaviors>
          <w:behavior w:val="content"/>
        </w:behaviors>
        <w:guid w:val="{8FDB113B-F989-4B9E-B299-BBA51709E4B6}"/>
      </w:docPartPr>
      <w:docPartBody>
        <w:p w:rsidR="00D17CAD" w:rsidRDefault="00D17CAD">
          <w:pPr>
            <w:pStyle w:val="638596735A7848FC84A74BD5028270E7"/>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5114D"/>
    <w:rsid w:val="00091640"/>
    <w:rsid w:val="000B3501"/>
    <w:rsid w:val="000D3BC5"/>
    <w:rsid w:val="000D3BD5"/>
    <w:rsid w:val="000F59FD"/>
    <w:rsid w:val="000F6A75"/>
    <w:rsid w:val="001164E0"/>
    <w:rsid w:val="0012504E"/>
    <w:rsid w:val="00181686"/>
    <w:rsid w:val="001941B8"/>
    <w:rsid w:val="001B7276"/>
    <w:rsid w:val="001D1A22"/>
    <w:rsid w:val="001E6F38"/>
    <w:rsid w:val="00245D20"/>
    <w:rsid w:val="00253CC9"/>
    <w:rsid w:val="00267AD5"/>
    <w:rsid w:val="00280278"/>
    <w:rsid w:val="002C7B14"/>
    <w:rsid w:val="002E1F66"/>
    <w:rsid w:val="00344805"/>
    <w:rsid w:val="00385C21"/>
    <w:rsid w:val="003B49D1"/>
    <w:rsid w:val="0040542F"/>
    <w:rsid w:val="004501F0"/>
    <w:rsid w:val="00464327"/>
    <w:rsid w:val="004940FE"/>
    <w:rsid w:val="004A1562"/>
    <w:rsid w:val="004B0769"/>
    <w:rsid w:val="005029B7"/>
    <w:rsid w:val="00545177"/>
    <w:rsid w:val="00561017"/>
    <w:rsid w:val="00573331"/>
    <w:rsid w:val="00575AAC"/>
    <w:rsid w:val="006036CF"/>
    <w:rsid w:val="00622E78"/>
    <w:rsid w:val="006F23A0"/>
    <w:rsid w:val="006F5E59"/>
    <w:rsid w:val="0071372E"/>
    <w:rsid w:val="00786E86"/>
    <w:rsid w:val="0079028A"/>
    <w:rsid w:val="007F0D39"/>
    <w:rsid w:val="008148F5"/>
    <w:rsid w:val="00872A89"/>
    <w:rsid w:val="008C7B24"/>
    <w:rsid w:val="008D7CCD"/>
    <w:rsid w:val="00923F7B"/>
    <w:rsid w:val="009A7ED1"/>
    <w:rsid w:val="009F005A"/>
    <w:rsid w:val="00AE3348"/>
    <w:rsid w:val="00AF7931"/>
    <w:rsid w:val="00BC0FAC"/>
    <w:rsid w:val="00C84B36"/>
    <w:rsid w:val="00D06A7E"/>
    <w:rsid w:val="00D17CAD"/>
    <w:rsid w:val="00D32D61"/>
    <w:rsid w:val="00D35BC3"/>
    <w:rsid w:val="00D755D8"/>
    <w:rsid w:val="00D91458"/>
    <w:rsid w:val="00DA25C5"/>
    <w:rsid w:val="00DC6FD8"/>
    <w:rsid w:val="00DE2994"/>
    <w:rsid w:val="00E01BF7"/>
    <w:rsid w:val="00EB2EF0"/>
    <w:rsid w:val="00EE2A18"/>
    <w:rsid w:val="00EF2C8A"/>
    <w:rsid w:val="00EF3F05"/>
    <w:rsid w:val="00F23726"/>
    <w:rsid w:val="00F56DE1"/>
    <w:rsid w:val="00F752F5"/>
    <w:rsid w:val="00FF53C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8596735A7848FC84A74BD5028270E7">
    <w:name w:val="638596735A7848FC84A74BD502827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7c2fd94-8164-4e76-99fa-8733568052a1">
      <UserInfo>
        <DisplayName>Judith Abbott</DisplayName>
        <AccountId>16</AccountId>
        <AccountType/>
      </UserInfo>
      <UserInfo>
        <DisplayName>Patricia Sparrow</DisplayName>
        <AccountId>664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0E0AA-ED20-4398-BE43-B64264B5E600}">
  <ds:schemaRefs>
    <ds:schemaRef ds:uri="http://schemas.microsoft.com/sharepoint/v3/contenttype/forms"/>
  </ds:schemaRefs>
</ds:datastoreItem>
</file>

<file path=customXml/itemProps2.xml><?xml version="1.0" encoding="utf-8"?>
<ds:datastoreItem xmlns:ds="http://schemas.openxmlformats.org/officeDocument/2006/customXml" ds:itemID="{61997CA6-5AB5-4AD3-A703-BA57FE0E62DB}">
  <ds:schemaRefs>
    <ds:schemaRef ds:uri="http://schemas.microsoft.com/office/2006/metadata/properties"/>
    <ds:schemaRef ds:uri="http://schemas.microsoft.com/office/infopath/2007/PartnerControls"/>
    <ds:schemaRef ds:uri="37c2fd94-8164-4e76-99fa-8733568052a1"/>
  </ds:schemaRefs>
</ds:datastoreItem>
</file>

<file path=customXml/itemProps3.xml><?xml version="1.0" encoding="utf-8"?>
<ds:datastoreItem xmlns:ds="http://schemas.openxmlformats.org/officeDocument/2006/customXml" ds:itemID="{7440B1A5-1F23-473C-AEE5-E3C5163D0B30}">
  <ds:schemaRefs>
    <ds:schemaRef ds:uri="http://schemas.openxmlformats.org/officeDocument/2006/bibliography"/>
  </ds:schemaRefs>
</ds:datastoreItem>
</file>

<file path=customXml/itemProps4.xml><?xml version="1.0" encoding="utf-8"?>
<ds:datastoreItem xmlns:ds="http://schemas.openxmlformats.org/officeDocument/2006/customXml" ds:itemID="{F54341B7-E40E-47D2-B0A2-55C2D2723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Vision2020 Ribbon</Template>
  <TotalTime>1</TotalTime>
  <Pages>35</Pages>
  <Words>7919</Words>
  <Characters>45143</Characters>
  <Application>Microsoft Office Word</Application>
  <DocSecurity>0</DocSecurity>
  <Lines>376</Lines>
  <Paragraphs>105</Paragraphs>
  <ScaleCrop>false</ScaleCrop>
  <Company/>
  <LinksUpToDate>false</LinksUpToDate>
  <CharactersWithSpaces>52957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2022-23 Pre-Budget Submission</dc:title>
  <dc:subject>DRAFT</dc:subject>
  <dc:creator>Ché Stockley</dc:creator>
  <cp:keywords/>
  <cp:lastModifiedBy>Carly Iles</cp:lastModifiedBy>
  <cp:revision>3</cp:revision>
  <cp:lastPrinted>2022-01-28T03:15:00Z</cp:lastPrinted>
  <dcterms:created xsi:type="dcterms:W3CDTF">2022-01-28T03:15:00Z</dcterms:created>
  <dcterms:modified xsi:type="dcterms:W3CDTF">2022-01-28T03:16:00Z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15855600</vt:r8>
  </property>
</Properties>
</file>