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1FBD0B57" w:rsidR="00CF4475" w:rsidRPr="00203BBB" w:rsidRDefault="00CF4475">
      <w:pPr>
        <w:widowControl w:val="0"/>
        <w:pBdr>
          <w:top w:val="nil"/>
          <w:left w:val="nil"/>
          <w:bottom w:val="nil"/>
          <w:right w:val="nil"/>
          <w:between w:val="nil"/>
        </w:pBdr>
        <w:spacing w:line="276" w:lineRule="auto"/>
        <w:rPr>
          <w:rFonts w:ascii="Arial" w:hAnsi="Arial"/>
          <w:color w:val="000000" w:themeColor="text1"/>
          <w:sz w:val="72"/>
          <w:szCs w:val="72"/>
        </w:rPr>
      </w:pPr>
    </w:p>
    <w:p w14:paraId="00000004" w14:textId="076A4836" w:rsidR="00CF4475" w:rsidRPr="00203BBB" w:rsidRDefault="000F7805" w:rsidP="00977E82">
      <w:pPr>
        <w:pBdr>
          <w:top w:val="nil"/>
          <w:left w:val="nil"/>
          <w:bottom w:val="nil"/>
          <w:right w:val="nil"/>
          <w:between w:val="nil"/>
        </w:pBdr>
        <w:spacing w:before="120" w:line="288" w:lineRule="auto"/>
        <w:rPr>
          <w:rFonts w:ascii="Arial" w:eastAsia="Calibri" w:hAnsi="Arial"/>
          <w:b/>
          <w:color w:val="000000" w:themeColor="text1"/>
          <w:sz w:val="72"/>
          <w:szCs w:val="72"/>
        </w:rPr>
      </w:pPr>
      <w:r w:rsidRPr="00203BBB">
        <w:rPr>
          <w:rFonts w:ascii="Arial" w:eastAsia="Calibri" w:hAnsi="Arial"/>
          <w:b/>
          <w:color w:val="000000" w:themeColor="text1"/>
          <w:sz w:val="72"/>
          <w:szCs w:val="72"/>
        </w:rPr>
        <w:t xml:space="preserve">National Subsidised Spectacles Scheme Evaluation </w:t>
      </w:r>
      <w:r w:rsidR="00B8082E" w:rsidRPr="00203BBB">
        <w:rPr>
          <w:rFonts w:ascii="Arial" w:eastAsia="Calibri" w:hAnsi="Arial"/>
          <w:b/>
          <w:color w:val="000000" w:themeColor="text1"/>
          <w:sz w:val="72"/>
          <w:szCs w:val="72"/>
        </w:rPr>
        <w:t>Final Report</w:t>
      </w:r>
    </w:p>
    <w:p w14:paraId="00000005" w14:textId="77777777" w:rsidR="00CF4475" w:rsidRPr="00203BBB" w:rsidRDefault="00CF4475">
      <w:pPr>
        <w:pBdr>
          <w:top w:val="nil"/>
          <w:left w:val="nil"/>
          <w:bottom w:val="nil"/>
          <w:right w:val="nil"/>
          <w:between w:val="nil"/>
        </w:pBdr>
        <w:spacing w:line="264" w:lineRule="auto"/>
        <w:rPr>
          <w:rFonts w:ascii="Arial" w:eastAsia="Calibri" w:hAnsi="Arial"/>
          <w:color w:val="000000" w:themeColor="text1"/>
          <w:sz w:val="24"/>
          <w:szCs w:val="24"/>
        </w:rPr>
      </w:pPr>
    </w:p>
    <w:p w14:paraId="00000006" w14:textId="77777777" w:rsidR="00CF4475" w:rsidRPr="00203BBB" w:rsidRDefault="00CF4475">
      <w:pPr>
        <w:pBdr>
          <w:top w:val="nil"/>
          <w:left w:val="nil"/>
          <w:bottom w:val="nil"/>
          <w:right w:val="nil"/>
          <w:between w:val="nil"/>
        </w:pBdr>
        <w:spacing w:line="264" w:lineRule="auto"/>
        <w:rPr>
          <w:rFonts w:ascii="Arial" w:eastAsia="Calibri" w:hAnsi="Arial"/>
          <w:color w:val="000000" w:themeColor="text1"/>
          <w:sz w:val="24"/>
          <w:szCs w:val="24"/>
        </w:rPr>
      </w:pPr>
    </w:p>
    <w:p w14:paraId="23243226" w14:textId="77777777" w:rsidR="009075BD" w:rsidRPr="00203BBB" w:rsidRDefault="009075BD">
      <w:pPr>
        <w:pBdr>
          <w:top w:val="nil"/>
          <w:left w:val="nil"/>
          <w:bottom w:val="nil"/>
          <w:right w:val="nil"/>
          <w:between w:val="nil"/>
        </w:pBdr>
        <w:spacing w:line="264" w:lineRule="auto"/>
        <w:rPr>
          <w:rFonts w:ascii="Arial" w:eastAsia="Calibri" w:hAnsi="Arial"/>
          <w:b/>
          <w:bCs/>
          <w:color w:val="000000" w:themeColor="text1"/>
          <w:sz w:val="24"/>
          <w:szCs w:val="24"/>
        </w:rPr>
      </w:pPr>
    </w:p>
    <w:p w14:paraId="4F18B547" w14:textId="77777777" w:rsidR="009075BD" w:rsidRPr="00203BBB" w:rsidRDefault="009075BD">
      <w:pPr>
        <w:pBdr>
          <w:top w:val="nil"/>
          <w:left w:val="nil"/>
          <w:bottom w:val="nil"/>
          <w:right w:val="nil"/>
          <w:between w:val="nil"/>
        </w:pBdr>
        <w:spacing w:line="264" w:lineRule="auto"/>
        <w:rPr>
          <w:rFonts w:ascii="Arial" w:eastAsia="Calibri" w:hAnsi="Arial"/>
          <w:b/>
          <w:bCs/>
          <w:color w:val="000000" w:themeColor="text1"/>
          <w:sz w:val="24"/>
          <w:szCs w:val="24"/>
        </w:rPr>
      </w:pPr>
    </w:p>
    <w:p w14:paraId="00000012" w14:textId="3EA4B0A0" w:rsidR="00CF4475" w:rsidRPr="00203BBB" w:rsidRDefault="000F7805">
      <w:pPr>
        <w:pBdr>
          <w:top w:val="nil"/>
          <w:left w:val="nil"/>
          <w:bottom w:val="nil"/>
          <w:right w:val="nil"/>
          <w:between w:val="nil"/>
        </w:pBdr>
        <w:spacing w:line="264" w:lineRule="auto"/>
        <w:rPr>
          <w:rFonts w:ascii="Arial" w:eastAsia="Calibri" w:hAnsi="Arial"/>
          <w:b/>
          <w:bCs/>
          <w:color w:val="000000" w:themeColor="text1"/>
          <w:sz w:val="36"/>
          <w:szCs w:val="36"/>
        </w:rPr>
      </w:pPr>
      <w:r w:rsidRPr="00203BBB">
        <w:rPr>
          <w:rFonts w:ascii="Arial" w:eastAsia="Calibri" w:hAnsi="Arial"/>
          <w:b/>
          <w:bCs/>
          <w:color w:val="000000" w:themeColor="text1"/>
          <w:sz w:val="36"/>
          <w:szCs w:val="36"/>
        </w:rPr>
        <w:t>March 2023</w:t>
      </w:r>
    </w:p>
    <w:p w14:paraId="00000013" w14:textId="66ADE382" w:rsidR="00CF4475" w:rsidRPr="00203BBB" w:rsidRDefault="00CF4475">
      <w:pPr>
        <w:pBdr>
          <w:top w:val="nil"/>
          <w:left w:val="nil"/>
          <w:bottom w:val="nil"/>
          <w:right w:val="nil"/>
          <w:between w:val="nil"/>
        </w:pBdr>
        <w:spacing w:line="264" w:lineRule="auto"/>
        <w:rPr>
          <w:rFonts w:ascii="Arial" w:eastAsia="Calibri" w:hAnsi="Arial"/>
          <w:color w:val="000000" w:themeColor="text1"/>
          <w:sz w:val="24"/>
          <w:szCs w:val="24"/>
        </w:rPr>
        <w:sectPr w:rsidR="00CF4475" w:rsidRPr="00203BBB" w:rsidSect="00BE4934">
          <w:footerReference w:type="even" r:id="rId12"/>
          <w:footerReference w:type="default" r:id="rId13"/>
          <w:headerReference w:type="first" r:id="rId14"/>
          <w:pgSz w:w="11906" w:h="16838"/>
          <w:pgMar w:top="1134" w:right="707" w:bottom="1134" w:left="1134" w:header="902" w:footer="833" w:gutter="0"/>
          <w:pgNumType w:start="1"/>
          <w:cols w:space="720"/>
          <w:titlePg/>
        </w:sectPr>
      </w:pPr>
    </w:p>
    <w:p w14:paraId="00000014" w14:textId="77777777" w:rsidR="00CF4475" w:rsidRPr="00203BBB" w:rsidRDefault="000F7805" w:rsidP="00B67DE8">
      <w:pPr>
        <w:pStyle w:val="Acknowledgment"/>
        <w:rPr>
          <w:rFonts w:ascii="Arial" w:hAnsi="Arial" w:cs="Arial"/>
          <w:color w:val="000000" w:themeColor="text1"/>
        </w:rPr>
      </w:pPr>
      <w:r w:rsidRPr="00203BBB">
        <w:rPr>
          <w:rFonts w:ascii="Arial" w:hAnsi="Arial" w:cs="Arial"/>
          <w:color w:val="000000" w:themeColor="text1"/>
        </w:rPr>
        <w:t xml:space="preserve">Acknowledgements </w:t>
      </w:r>
    </w:p>
    <w:p w14:paraId="00000015" w14:textId="714E6442" w:rsidR="00CF4475" w:rsidRPr="00203BBB" w:rsidRDefault="000F7805" w:rsidP="00B67DE8">
      <w:pPr>
        <w:pStyle w:val="Nintibodycopy"/>
        <w:rPr>
          <w:rFonts w:ascii="Arial" w:hAnsi="Arial" w:cs="Arial"/>
          <w:color w:val="000000" w:themeColor="text1"/>
          <w:sz w:val="24"/>
          <w:szCs w:val="24"/>
        </w:rPr>
      </w:pPr>
      <w:r w:rsidRPr="00203BBB">
        <w:rPr>
          <w:rFonts w:ascii="Arial" w:hAnsi="Arial" w:cs="Arial"/>
          <w:color w:val="000000" w:themeColor="text1"/>
          <w:sz w:val="24"/>
          <w:szCs w:val="24"/>
        </w:rPr>
        <w:t>We acknowledge Aboriginal and/or Torres Strait Islander Peoples as the Traditional Custodians of our land and its waters. Ninti One wish to pay their respects to Elders, past and present, and to the youth, for the future. We extend this to all Aboriginal and/or Torres Strait Islander people reading this report.</w:t>
      </w:r>
    </w:p>
    <w:p w14:paraId="00000017" w14:textId="696C04FD" w:rsidR="00CF4475" w:rsidRPr="00203BBB" w:rsidRDefault="000F7805" w:rsidP="00B67DE8">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The terms ‘Aboriginal and/or Torres Strait Islander’, </w:t>
      </w:r>
      <w:r w:rsidR="0031778C" w:rsidRPr="00203BBB">
        <w:rPr>
          <w:rFonts w:ascii="Arial" w:hAnsi="Arial" w:cs="Arial"/>
          <w:color w:val="000000" w:themeColor="text1"/>
          <w:sz w:val="24"/>
          <w:szCs w:val="24"/>
        </w:rPr>
        <w:t>‘</w:t>
      </w:r>
      <w:r w:rsidRPr="00203BBB">
        <w:rPr>
          <w:rFonts w:ascii="Arial" w:hAnsi="Arial" w:cs="Arial"/>
          <w:color w:val="000000" w:themeColor="text1"/>
          <w:sz w:val="24"/>
          <w:szCs w:val="24"/>
        </w:rPr>
        <w:t>Aboriginal’, ‘Indigenous’ and ‘First Nations’ may be used interchangeably throughout this document. Through the use of these terminologies, we seek to acknowledge and honour diversity, shared knowledge and experiences as well as the right of stakeholders to define their own identities.</w:t>
      </w:r>
    </w:p>
    <w:p w14:paraId="700856C4" w14:textId="61F84AA2" w:rsidR="00B56BB1" w:rsidRPr="00203BBB" w:rsidRDefault="003E4233" w:rsidP="00B67DE8">
      <w:pPr>
        <w:pStyle w:val="Nintibodycopy"/>
        <w:rPr>
          <w:rFonts w:ascii="Arial" w:hAnsi="Arial" w:cs="Arial"/>
          <w:color w:val="000000" w:themeColor="text1"/>
          <w:sz w:val="24"/>
          <w:szCs w:val="24"/>
        </w:rPr>
      </w:pPr>
      <w:r w:rsidRPr="00203BBB">
        <w:rPr>
          <w:rFonts w:ascii="Arial" w:hAnsi="Arial" w:cs="Arial"/>
          <w:color w:val="000000" w:themeColor="text1"/>
          <w:sz w:val="24"/>
          <w:szCs w:val="24"/>
          <w:lang w:val="en-AU"/>
        </w:rPr>
        <w:t xml:space="preserve">The evaluation was commissioned by Vision 2020 Australia. This report was researched and written by Dr Dan Tyson, Ninti One Limited. </w:t>
      </w:r>
    </w:p>
    <w:p w14:paraId="19EB7D6D" w14:textId="77777777" w:rsidR="003E4233" w:rsidRPr="00203BBB" w:rsidRDefault="003E4233" w:rsidP="00B67DE8">
      <w:pPr>
        <w:pStyle w:val="Nintibodycopy"/>
        <w:rPr>
          <w:rFonts w:ascii="Arial" w:hAnsi="Arial" w:cs="Arial"/>
          <w:color w:val="000000" w:themeColor="text1"/>
          <w:sz w:val="24"/>
          <w:szCs w:val="24"/>
        </w:rPr>
      </w:pPr>
    </w:p>
    <w:p w14:paraId="00000019" w14:textId="77777777" w:rsidR="00CF4475" w:rsidRPr="00203BBB" w:rsidRDefault="000F7805" w:rsidP="00B67DE8">
      <w:pPr>
        <w:pStyle w:val="NintiPrefaceHeading"/>
        <w:rPr>
          <w:rFonts w:ascii="Arial" w:hAnsi="Arial"/>
          <w:color w:val="000000" w:themeColor="text1"/>
          <w:sz w:val="24"/>
          <w:szCs w:val="24"/>
        </w:rPr>
      </w:pPr>
      <w:r w:rsidRPr="00203BBB">
        <w:rPr>
          <w:rFonts w:ascii="Arial" w:hAnsi="Arial"/>
          <w:color w:val="000000" w:themeColor="text1"/>
          <w:sz w:val="24"/>
          <w:szCs w:val="24"/>
        </w:rPr>
        <w:t>Disclaimers</w:t>
      </w:r>
    </w:p>
    <w:p w14:paraId="0000001A" w14:textId="4CE99FAF" w:rsidR="00CF4475" w:rsidRPr="00203BBB" w:rsidRDefault="000F7805" w:rsidP="00B67DE8">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The </w:t>
      </w:r>
      <w:r w:rsidR="009075BD" w:rsidRPr="00203BBB">
        <w:rPr>
          <w:rFonts w:ascii="Arial" w:hAnsi="Arial" w:cs="Arial"/>
          <w:color w:val="000000" w:themeColor="text1"/>
          <w:sz w:val="24"/>
          <w:szCs w:val="24"/>
        </w:rPr>
        <w:t>e</w:t>
      </w:r>
      <w:r w:rsidRPr="00203BBB">
        <w:rPr>
          <w:rFonts w:ascii="Arial" w:hAnsi="Arial" w:cs="Arial"/>
          <w:color w:val="000000" w:themeColor="text1"/>
          <w:sz w:val="24"/>
          <w:szCs w:val="24"/>
        </w:rPr>
        <w:t xml:space="preserve">valuation has been compiled using a range of materials </w:t>
      </w:r>
      <w:r w:rsidRPr="00203BBB">
        <w:rPr>
          <w:rFonts w:ascii="Arial" w:hAnsi="Arial" w:cs="Arial"/>
          <w:color w:val="000000" w:themeColor="text1"/>
          <w:sz w:val="24"/>
          <w:szCs w:val="24"/>
        </w:rPr>
        <w:br/>
        <w:t>and while care has been taken in its compilation, the organisations and individuals involved with the compilation of this document accept no responsibility for the accuracy or completeness of any material contained in this document. Additionally, the organisations and individuals involved with the compilation of this document disclaim all liability to any person in respect of anything, and of the consequences of anything done or omitted to be done by any such person in reliance (whether wholly or partially) upon any information presented in this document.</w:t>
      </w:r>
    </w:p>
    <w:p w14:paraId="00000022" w14:textId="1134D3A9" w:rsidR="00CF4475" w:rsidRPr="00203BBB" w:rsidRDefault="00CF4475" w:rsidP="00B67DE8">
      <w:pPr>
        <w:pStyle w:val="Nintibodycopy"/>
        <w:rPr>
          <w:rFonts w:ascii="Arial" w:hAnsi="Arial" w:cs="Arial"/>
          <w:color w:val="000000" w:themeColor="text1"/>
          <w:sz w:val="24"/>
          <w:szCs w:val="24"/>
        </w:rPr>
      </w:pPr>
    </w:p>
    <w:p w14:paraId="04A168EE" w14:textId="3F4312AE" w:rsidR="00B67DE8" w:rsidRPr="00203BBB" w:rsidRDefault="00B67DE8" w:rsidP="00B67DE8">
      <w:pPr>
        <w:pStyle w:val="Nintibodycopy"/>
        <w:rPr>
          <w:rFonts w:ascii="Arial" w:hAnsi="Arial" w:cs="Arial"/>
          <w:color w:val="000000" w:themeColor="text1"/>
          <w:sz w:val="24"/>
          <w:szCs w:val="24"/>
        </w:rPr>
      </w:pPr>
    </w:p>
    <w:p w14:paraId="0B307B1A" w14:textId="484B083A" w:rsidR="00B95410" w:rsidRPr="00203BBB" w:rsidRDefault="00B95410">
      <w:pPr>
        <w:spacing w:after="0"/>
        <w:rPr>
          <w:rFonts w:ascii="Arial" w:hAnsi="Arial"/>
          <w:color w:val="000000" w:themeColor="text1"/>
          <w:sz w:val="24"/>
          <w:szCs w:val="24"/>
        </w:rPr>
      </w:pPr>
      <w:r w:rsidRPr="00203BBB">
        <w:rPr>
          <w:rFonts w:ascii="Arial" w:hAnsi="Arial"/>
          <w:color w:val="000000" w:themeColor="text1"/>
          <w:sz w:val="24"/>
          <w:szCs w:val="24"/>
        </w:rPr>
        <w:br w:type="page"/>
      </w:r>
    </w:p>
    <w:p w14:paraId="018766DA" w14:textId="77777777" w:rsidR="00B67DE8" w:rsidRPr="00203BBB" w:rsidRDefault="00B67DE8" w:rsidP="00B67DE8">
      <w:pPr>
        <w:pStyle w:val="Nintibodycopy"/>
        <w:rPr>
          <w:rFonts w:ascii="Arial" w:hAnsi="Arial" w:cs="Arial"/>
          <w:color w:val="000000" w:themeColor="text1"/>
          <w:sz w:val="24"/>
          <w:szCs w:val="24"/>
        </w:rPr>
      </w:pPr>
    </w:p>
    <w:p w14:paraId="3D53F52D" w14:textId="77777777" w:rsidR="00B67DE8" w:rsidRPr="00203BBB" w:rsidRDefault="00B67DE8" w:rsidP="00B67DE8">
      <w:pPr>
        <w:pStyle w:val="Nintibodycopy"/>
        <w:rPr>
          <w:rFonts w:ascii="Arial" w:hAnsi="Arial" w:cs="Arial"/>
          <w:color w:val="000000" w:themeColor="text1"/>
          <w:sz w:val="24"/>
          <w:szCs w:val="24"/>
        </w:rPr>
      </w:pPr>
    </w:p>
    <w:p w14:paraId="00000023" w14:textId="77777777" w:rsidR="00CF4475" w:rsidRPr="00203BBB" w:rsidRDefault="00CF4475" w:rsidP="00B67DE8">
      <w:pPr>
        <w:pStyle w:val="Nintibodycopy"/>
        <w:rPr>
          <w:rFonts w:ascii="Arial" w:hAnsi="Arial" w:cs="Arial"/>
          <w:color w:val="000000" w:themeColor="text1"/>
          <w:sz w:val="24"/>
          <w:szCs w:val="24"/>
        </w:rPr>
      </w:pPr>
    </w:p>
    <w:p w14:paraId="00000026" w14:textId="77777777" w:rsidR="00CF4475" w:rsidRPr="00203BBB" w:rsidRDefault="000F7805" w:rsidP="00C649EB">
      <w:pPr>
        <w:pStyle w:val="NintiPrefaceHeading"/>
        <w:spacing w:before="120"/>
        <w:rPr>
          <w:rFonts w:ascii="Arial" w:hAnsi="Arial"/>
          <w:color w:val="000000" w:themeColor="text1"/>
          <w:szCs w:val="32"/>
        </w:rPr>
      </w:pPr>
      <w:r w:rsidRPr="00203BBB">
        <w:rPr>
          <w:rFonts w:ascii="Arial" w:hAnsi="Arial"/>
          <w:color w:val="000000" w:themeColor="text1"/>
          <w:szCs w:val="32"/>
        </w:rPr>
        <w:t>Contents</w:t>
      </w:r>
    </w:p>
    <w:bookmarkStart w:id="0" w:name="_heading=h.gjdgxs" w:colFirst="0" w:colLast="0"/>
    <w:bookmarkEnd w:id="0"/>
    <w:p w14:paraId="67369107" w14:textId="1BE120CB" w:rsidR="00413D2F" w:rsidRPr="00203BBB" w:rsidRDefault="00293434">
      <w:pPr>
        <w:pStyle w:val="TOC1"/>
        <w:rPr>
          <w:rFonts w:ascii="Arial" w:eastAsiaTheme="minorEastAsia" w:hAnsi="Arial" w:cs="Arial"/>
          <w:b w:val="0"/>
          <w:bCs w:val="0"/>
          <w:noProof/>
          <w:color w:val="000000" w:themeColor="text1"/>
          <w:sz w:val="24"/>
          <w:szCs w:val="24"/>
          <w:lang w:val="en-AU" w:eastAsia="en-AU" w:bidi="ar-SA"/>
        </w:rPr>
      </w:pPr>
      <w:r w:rsidRPr="00203BBB">
        <w:rPr>
          <w:rFonts w:ascii="Arial" w:eastAsia="Calibri" w:hAnsi="Arial" w:cs="Arial"/>
          <w:color w:val="000000" w:themeColor="text1"/>
          <w:sz w:val="24"/>
          <w:szCs w:val="24"/>
        </w:rPr>
        <w:fldChar w:fldCharType="begin"/>
      </w:r>
      <w:r w:rsidRPr="00203BBB">
        <w:rPr>
          <w:rFonts w:ascii="Arial" w:eastAsia="Calibri" w:hAnsi="Arial" w:cs="Arial"/>
          <w:color w:val="000000" w:themeColor="text1"/>
          <w:sz w:val="24"/>
          <w:szCs w:val="24"/>
        </w:rPr>
        <w:instrText xml:space="preserve"> TOC \h \z \t "Ninti H1.1,2,Ninti H1,1,Ninti H1.1.1,3,Ninti H1 not num,1" </w:instrText>
      </w:r>
      <w:r w:rsidRPr="00203BBB">
        <w:rPr>
          <w:rFonts w:ascii="Arial" w:eastAsia="Calibri" w:hAnsi="Arial" w:cs="Arial"/>
          <w:color w:val="000000" w:themeColor="text1"/>
          <w:sz w:val="24"/>
          <w:szCs w:val="24"/>
        </w:rPr>
        <w:fldChar w:fldCharType="separate"/>
      </w:r>
      <w:hyperlink w:anchor="_Toc131963593" w:history="1">
        <w:r w:rsidR="00413D2F" w:rsidRPr="00203BBB">
          <w:rPr>
            <w:rStyle w:val="Hyperlink"/>
            <w:rFonts w:ascii="Arial" w:hAnsi="Arial" w:cs="Arial"/>
            <w:noProof/>
            <w:color w:val="000000" w:themeColor="text1"/>
            <w:sz w:val="24"/>
            <w:szCs w:val="24"/>
          </w:rPr>
          <w:t>Short forms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_Toc131963593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3</w:t>
        </w:r>
        <w:r w:rsidR="00413D2F" w:rsidRPr="00203BBB">
          <w:rPr>
            <w:rFonts w:ascii="Arial" w:hAnsi="Arial" w:cs="Arial"/>
            <w:noProof/>
            <w:webHidden/>
            <w:color w:val="000000" w:themeColor="text1"/>
            <w:sz w:val="24"/>
            <w:szCs w:val="24"/>
          </w:rPr>
          <w:fldChar w:fldCharType="end"/>
        </w:r>
      </w:hyperlink>
    </w:p>
    <w:p w14:paraId="3366AE35" w14:textId="04FEA2F5" w:rsidR="00413D2F" w:rsidRPr="00203BBB" w:rsidRDefault="00A81B9E">
      <w:pPr>
        <w:pStyle w:val="TOC1"/>
        <w:rPr>
          <w:rFonts w:ascii="Arial" w:eastAsiaTheme="minorEastAsia" w:hAnsi="Arial" w:cs="Arial"/>
          <w:b w:val="0"/>
          <w:bCs w:val="0"/>
          <w:noProof/>
          <w:color w:val="000000" w:themeColor="text1"/>
          <w:sz w:val="24"/>
          <w:szCs w:val="24"/>
          <w:lang w:val="en-AU" w:eastAsia="en-AU" w:bidi="ar-SA"/>
        </w:rPr>
      </w:pPr>
      <w:hyperlink w:anchor="_Toc131963594" w:history="1">
        <w:r w:rsidR="00413D2F" w:rsidRPr="00203BBB">
          <w:rPr>
            <w:rStyle w:val="Hyperlink"/>
            <w:rFonts w:ascii="Arial" w:hAnsi="Arial" w:cs="Arial"/>
            <w:noProof/>
            <w:color w:val="000000" w:themeColor="text1"/>
            <w:sz w:val="24"/>
            <w:szCs w:val="24"/>
          </w:rPr>
          <w:t>Executive summary</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_Toc131963594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4</w:t>
        </w:r>
        <w:r w:rsidR="00413D2F" w:rsidRPr="00203BBB">
          <w:rPr>
            <w:rFonts w:ascii="Arial" w:hAnsi="Arial" w:cs="Arial"/>
            <w:noProof/>
            <w:webHidden/>
            <w:color w:val="000000" w:themeColor="text1"/>
            <w:sz w:val="24"/>
            <w:szCs w:val="24"/>
          </w:rPr>
          <w:fldChar w:fldCharType="end"/>
        </w:r>
      </w:hyperlink>
    </w:p>
    <w:p w14:paraId="0535F9FB" w14:textId="1BE836BE" w:rsidR="00413D2F" w:rsidRPr="00203BBB" w:rsidRDefault="00A81B9E">
      <w:pPr>
        <w:pStyle w:val="TOC1"/>
        <w:rPr>
          <w:rFonts w:ascii="Arial" w:eastAsiaTheme="minorEastAsia" w:hAnsi="Arial" w:cs="Arial"/>
          <w:b w:val="0"/>
          <w:bCs w:val="0"/>
          <w:noProof/>
          <w:color w:val="000000" w:themeColor="text1"/>
          <w:sz w:val="24"/>
          <w:szCs w:val="24"/>
          <w:lang w:val="en-AU" w:eastAsia="en-AU" w:bidi="ar-SA"/>
        </w:rPr>
      </w:pPr>
      <w:hyperlink w:anchor="_Toc131963595" w:history="1">
        <w:r w:rsidR="00413D2F" w:rsidRPr="00203BBB">
          <w:rPr>
            <w:rStyle w:val="Hyperlink"/>
            <w:rFonts w:ascii="Arial" w:hAnsi="Arial" w:cs="Arial"/>
            <w:noProof/>
            <w:color w:val="000000" w:themeColor="text1"/>
            <w:sz w:val="24"/>
            <w:szCs w:val="24"/>
          </w:rPr>
          <w:t>1.</w:t>
        </w:r>
        <w:r w:rsidR="00413D2F" w:rsidRPr="00203BBB">
          <w:rPr>
            <w:rFonts w:ascii="Arial" w:eastAsiaTheme="minorEastAsia" w:hAnsi="Arial" w:cs="Arial"/>
            <w:b w:val="0"/>
            <w:b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NSSS background and evaluation purpose</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_Toc131963595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6</w:t>
        </w:r>
        <w:r w:rsidR="00413D2F" w:rsidRPr="00203BBB">
          <w:rPr>
            <w:rFonts w:ascii="Arial" w:hAnsi="Arial" w:cs="Arial"/>
            <w:noProof/>
            <w:webHidden/>
            <w:color w:val="000000" w:themeColor="text1"/>
            <w:sz w:val="24"/>
            <w:szCs w:val="24"/>
          </w:rPr>
          <w:fldChar w:fldCharType="end"/>
        </w:r>
      </w:hyperlink>
    </w:p>
    <w:p w14:paraId="02C3B3AE" w14:textId="3B096870"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596" w:history="1">
        <w:r w:rsidR="00413D2F" w:rsidRPr="00203BBB">
          <w:rPr>
            <w:rStyle w:val="Hyperlink"/>
            <w:rFonts w:ascii="Arial" w:hAnsi="Arial" w:cs="Arial"/>
            <w:noProof/>
            <w:color w:val="000000" w:themeColor="text1"/>
            <w:sz w:val="24"/>
            <w:szCs w:val="24"/>
          </w:rPr>
          <w:t>1.1.</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Background</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_Toc131963596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6</w:t>
        </w:r>
        <w:r w:rsidR="00413D2F" w:rsidRPr="00203BBB">
          <w:rPr>
            <w:rFonts w:ascii="Arial" w:hAnsi="Arial" w:cs="Arial"/>
            <w:noProof/>
            <w:webHidden/>
            <w:color w:val="000000" w:themeColor="text1"/>
            <w:sz w:val="24"/>
            <w:szCs w:val="24"/>
          </w:rPr>
          <w:fldChar w:fldCharType="end"/>
        </w:r>
      </w:hyperlink>
    </w:p>
    <w:p w14:paraId="28D0D51B" w14:textId="3CDF8874"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597" w:history="1">
        <w:r w:rsidR="00413D2F" w:rsidRPr="00203BBB">
          <w:rPr>
            <w:rStyle w:val="Hyperlink"/>
            <w:rFonts w:ascii="Arial" w:hAnsi="Arial" w:cs="Arial"/>
            <w:noProof/>
            <w:color w:val="000000" w:themeColor="text1"/>
            <w:sz w:val="24"/>
            <w:szCs w:val="24"/>
          </w:rPr>
          <w:t>1.2.</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Purpose of the NSSS evaluation</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_Toc131963597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7</w:t>
        </w:r>
        <w:r w:rsidR="00413D2F" w:rsidRPr="00203BBB">
          <w:rPr>
            <w:rFonts w:ascii="Arial" w:hAnsi="Arial" w:cs="Arial"/>
            <w:noProof/>
            <w:webHidden/>
            <w:color w:val="000000" w:themeColor="text1"/>
            <w:sz w:val="24"/>
            <w:szCs w:val="24"/>
          </w:rPr>
          <w:fldChar w:fldCharType="end"/>
        </w:r>
      </w:hyperlink>
    </w:p>
    <w:p w14:paraId="6E8C3DCE" w14:textId="39364FC2"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598" w:history="1">
        <w:r w:rsidR="00413D2F" w:rsidRPr="00203BBB">
          <w:rPr>
            <w:rStyle w:val="Hyperlink"/>
            <w:rFonts w:ascii="Arial" w:eastAsia="Calibri" w:hAnsi="Arial" w:cs="Arial"/>
            <w:noProof/>
            <w:color w:val="000000" w:themeColor="text1"/>
            <w:sz w:val="24"/>
            <w:szCs w:val="24"/>
          </w:rPr>
          <w:t>1.3.</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Scope</w:t>
        </w:r>
        <w:r w:rsidR="00413D2F" w:rsidRPr="00203BBB">
          <w:rPr>
            <w:rStyle w:val="Hyperlink"/>
            <w:rFonts w:ascii="Arial" w:eastAsia="Calibri" w:hAnsi="Arial" w:cs="Arial"/>
            <w:noProof/>
            <w:color w:val="000000" w:themeColor="text1"/>
            <w:sz w:val="24"/>
            <w:szCs w:val="24"/>
          </w:rPr>
          <w:t xml:space="preserve"> and focus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_Toc131963598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7</w:t>
        </w:r>
        <w:r w:rsidR="00413D2F" w:rsidRPr="00203BBB">
          <w:rPr>
            <w:rFonts w:ascii="Arial" w:hAnsi="Arial" w:cs="Arial"/>
            <w:noProof/>
            <w:webHidden/>
            <w:color w:val="000000" w:themeColor="text1"/>
            <w:sz w:val="24"/>
            <w:szCs w:val="24"/>
          </w:rPr>
          <w:fldChar w:fldCharType="end"/>
        </w:r>
      </w:hyperlink>
    </w:p>
    <w:p w14:paraId="152C063E" w14:textId="262205CF" w:rsidR="00413D2F" w:rsidRPr="00203BBB" w:rsidRDefault="00A81B9E">
      <w:pPr>
        <w:pStyle w:val="TOC1"/>
        <w:rPr>
          <w:rFonts w:ascii="Arial" w:eastAsiaTheme="minorEastAsia" w:hAnsi="Arial" w:cs="Arial"/>
          <w:b w:val="0"/>
          <w:bCs w:val="0"/>
          <w:noProof/>
          <w:color w:val="000000" w:themeColor="text1"/>
          <w:sz w:val="24"/>
          <w:szCs w:val="24"/>
          <w:lang w:val="en-AU" w:eastAsia="en-AU" w:bidi="ar-SA"/>
        </w:rPr>
      </w:pPr>
      <w:hyperlink w:anchor="_Toc131963599" w:history="1">
        <w:r w:rsidR="00413D2F" w:rsidRPr="00203BBB">
          <w:rPr>
            <w:rStyle w:val="Hyperlink"/>
            <w:rFonts w:ascii="Arial" w:hAnsi="Arial" w:cs="Arial"/>
            <w:noProof/>
            <w:color w:val="000000" w:themeColor="text1"/>
            <w:sz w:val="24"/>
            <w:szCs w:val="24"/>
          </w:rPr>
          <w:t>2.</w:t>
        </w:r>
        <w:r w:rsidR="00413D2F" w:rsidRPr="00203BBB">
          <w:rPr>
            <w:rFonts w:ascii="Arial" w:eastAsiaTheme="minorEastAsia" w:hAnsi="Arial" w:cs="Arial"/>
            <w:b w:val="0"/>
            <w:b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Methodology</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_Toc131963599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8</w:t>
        </w:r>
        <w:r w:rsidR="00413D2F" w:rsidRPr="00203BBB">
          <w:rPr>
            <w:rFonts w:ascii="Arial" w:hAnsi="Arial" w:cs="Arial"/>
            <w:noProof/>
            <w:webHidden/>
            <w:color w:val="000000" w:themeColor="text1"/>
            <w:sz w:val="24"/>
            <w:szCs w:val="24"/>
          </w:rPr>
          <w:fldChar w:fldCharType="end"/>
        </w:r>
      </w:hyperlink>
    </w:p>
    <w:p w14:paraId="54F83C7C" w14:textId="42E76AB0"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600" w:history="1">
        <w:r w:rsidR="00413D2F" w:rsidRPr="00203BBB">
          <w:rPr>
            <w:rStyle w:val="Hyperlink"/>
            <w:rFonts w:ascii="Arial" w:hAnsi="Arial" w:cs="Arial"/>
            <w:noProof/>
            <w:color w:val="000000" w:themeColor="text1"/>
            <w:sz w:val="24"/>
            <w:szCs w:val="24"/>
          </w:rPr>
          <w:t>2.1.</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Key components of the evaluation</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_Toc131963600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10</w:t>
        </w:r>
        <w:r w:rsidR="00413D2F" w:rsidRPr="00203BBB">
          <w:rPr>
            <w:rFonts w:ascii="Arial" w:hAnsi="Arial" w:cs="Arial"/>
            <w:noProof/>
            <w:webHidden/>
            <w:color w:val="000000" w:themeColor="text1"/>
            <w:sz w:val="24"/>
            <w:szCs w:val="24"/>
          </w:rPr>
          <w:fldChar w:fldCharType="end"/>
        </w:r>
      </w:hyperlink>
    </w:p>
    <w:p w14:paraId="52353138" w14:textId="43EB51EA"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601" w:history="1">
        <w:r w:rsidR="00413D2F" w:rsidRPr="00203BBB">
          <w:rPr>
            <w:rStyle w:val="Hyperlink"/>
            <w:rFonts w:ascii="Arial" w:hAnsi="Arial" w:cs="Arial"/>
            <w:noProof/>
            <w:color w:val="000000" w:themeColor="text1"/>
            <w:sz w:val="24"/>
            <w:szCs w:val="24"/>
          </w:rPr>
          <w:t>2.2.</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List of stakeholders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_Toc131963601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11</w:t>
        </w:r>
        <w:r w:rsidR="00413D2F" w:rsidRPr="00203BBB">
          <w:rPr>
            <w:rFonts w:ascii="Arial" w:hAnsi="Arial" w:cs="Arial"/>
            <w:noProof/>
            <w:webHidden/>
            <w:color w:val="000000" w:themeColor="text1"/>
            <w:sz w:val="24"/>
            <w:szCs w:val="24"/>
          </w:rPr>
          <w:fldChar w:fldCharType="end"/>
        </w:r>
      </w:hyperlink>
    </w:p>
    <w:p w14:paraId="5DAE18D1" w14:textId="1490A0A3"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602" w:history="1">
        <w:r w:rsidR="00413D2F" w:rsidRPr="00203BBB">
          <w:rPr>
            <w:rStyle w:val="Hyperlink"/>
            <w:rFonts w:ascii="Arial" w:eastAsia="Calibri" w:hAnsi="Arial" w:cs="Arial"/>
            <w:noProof/>
            <w:color w:val="000000" w:themeColor="text1"/>
            <w:sz w:val="24"/>
            <w:szCs w:val="24"/>
          </w:rPr>
          <w:t>2.3.</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Cultural</w:t>
        </w:r>
        <w:r w:rsidR="00413D2F" w:rsidRPr="00203BBB">
          <w:rPr>
            <w:rStyle w:val="Hyperlink"/>
            <w:rFonts w:ascii="Arial" w:eastAsia="Calibri" w:hAnsi="Arial" w:cs="Arial"/>
            <w:noProof/>
            <w:color w:val="000000" w:themeColor="text1"/>
            <w:sz w:val="24"/>
            <w:szCs w:val="24"/>
          </w:rPr>
          <w:t xml:space="preserve"> credibility and protocols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_Toc131963602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12</w:t>
        </w:r>
        <w:r w:rsidR="00413D2F" w:rsidRPr="00203BBB">
          <w:rPr>
            <w:rFonts w:ascii="Arial" w:hAnsi="Arial" w:cs="Arial"/>
            <w:noProof/>
            <w:webHidden/>
            <w:color w:val="000000" w:themeColor="text1"/>
            <w:sz w:val="24"/>
            <w:szCs w:val="24"/>
          </w:rPr>
          <w:fldChar w:fldCharType="end"/>
        </w:r>
      </w:hyperlink>
    </w:p>
    <w:p w14:paraId="7AFB0435" w14:textId="4944D31D"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603" w:history="1">
        <w:r w:rsidR="00413D2F" w:rsidRPr="00203BBB">
          <w:rPr>
            <w:rStyle w:val="Hyperlink"/>
            <w:rFonts w:ascii="Arial" w:hAnsi="Arial" w:cs="Arial"/>
            <w:noProof/>
            <w:color w:val="000000" w:themeColor="text1"/>
            <w:sz w:val="24"/>
            <w:szCs w:val="24"/>
          </w:rPr>
          <w:t>2.4.</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Stakeholder engagement strategy (SES)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_Toc131963603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12</w:t>
        </w:r>
        <w:r w:rsidR="00413D2F" w:rsidRPr="00203BBB">
          <w:rPr>
            <w:rFonts w:ascii="Arial" w:hAnsi="Arial" w:cs="Arial"/>
            <w:noProof/>
            <w:webHidden/>
            <w:color w:val="000000" w:themeColor="text1"/>
            <w:sz w:val="24"/>
            <w:szCs w:val="24"/>
          </w:rPr>
          <w:fldChar w:fldCharType="end"/>
        </w:r>
      </w:hyperlink>
    </w:p>
    <w:p w14:paraId="0ADD4FE1" w14:textId="43BC10D9"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604" w:history="1">
        <w:r w:rsidR="00413D2F" w:rsidRPr="00203BBB">
          <w:rPr>
            <w:rStyle w:val="Hyperlink"/>
            <w:rFonts w:ascii="Arial" w:hAnsi="Arial" w:cs="Arial"/>
            <w:noProof/>
            <w:color w:val="000000" w:themeColor="text1"/>
            <w:sz w:val="24"/>
            <w:szCs w:val="24"/>
          </w:rPr>
          <w:t>2.5.</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eastAsia="Calibri" w:hAnsi="Arial" w:cs="Arial"/>
            <w:noProof/>
            <w:color w:val="000000" w:themeColor="text1"/>
            <w:sz w:val="24"/>
            <w:szCs w:val="24"/>
          </w:rPr>
          <w:t xml:space="preserve">Engagement </w:t>
        </w:r>
        <w:r w:rsidR="00413D2F" w:rsidRPr="00203BBB">
          <w:rPr>
            <w:rStyle w:val="Hyperlink"/>
            <w:rFonts w:ascii="Arial" w:hAnsi="Arial" w:cs="Arial"/>
            <w:noProof/>
            <w:color w:val="000000" w:themeColor="text1"/>
            <w:sz w:val="24"/>
            <w:szCs w:val="24"/>
          </w:rPr>
          <w:t>approach</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_Toc131963604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12</w:t>
        </w:r>
        <w:r w:rsidR="00413D2F" w:rsidRPr="00203BBB">
          <w:rPr>
            <w:rFonts w:ascii="Arial" w:hAnsi="Arial" w:cs="Arial"/>
            <w:noProof/>
            <w:webHidden/>
            <w:color w:val="000000" w:themeColor="text1"/>
            <w:sz w:val="24"/>
            <w:szCs w:val="24"/>
          </w:rPr>
          <w:fldChar w:fldCharType="end"/>
        </w:r>
      </w:hyperlink>
    </w:p>
    <w:p w14:paraId="674E307F" w14:textId="2A063113"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605" w:history="1">
        <w:r w:rsidR="00413D2F" w:rsidRPr="00203BBB">
          <w:rPr>
            <w:rStyle w:val="Hyperlink"/>
            <w:rFonts w:ascii="Arial" w:hAnsi="Arial" w:cs="Arial"/>
            <w:noProof/>
            <w:color w:val="000000" w:themeColor="text1"/>
            <w:sz w:val="24"/>
            <w:szCs w:val="24"/>
          </w:rPr>
          <w:t>2.6.</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eastAsia="Calibri" w:hAnsi="Arial" w:cs="Arial"/>
            <w:noProof/>
            <w:color w:val="000000" w:themeColor="text1"/>
            <w:sz w:val="24"/>
            <w:szCs w:val="24"/>
          </w:rPr>
          <w:t>Interview questions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_Toc131963605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13</w:t>
        </w:r>
        <w:r w:rsidR="00413D2F" w:rsidRPr="00203BBB">
          <w:rPr>
            <w:rFonts w:ascii="Arial" w:hAnsi="Arial" w:cs="Arial"/>
            <w:noProof/>
            <w:webHidden/>
            <w:color w:val="000000" w:themeColor="text1"/>
            <w:sz w:val="24"/>
            <w:szCs w:val="24"/>
          </w:rPr>
          <w:fldChar w:fldCharType="end"/>
        </w:r>
      </w:hyperlink>
    </w:p>
    <w:p w14:paraId="3DA75619" w14:textId="6446EE36"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606" w:history="1">
        <w:r w:rsidR="00413D2F" w:rsidRPr="00203BBB">
          <w:rPr>
            <w:rStyle w:val="Hyperlink"/>
            <w:rFonts w:ascii="Arial" w:hAnsi="Arial" w:cs="Arial"/>
            <w:noProof/>
            <w:color w:val="000000" w:themeColor="text1"/>
            <w:sz w:val="24"/>
            <w:szCs w:val="24"/>
          </w:rPr>
          <w:t>2.7.</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Ethics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_Toc131963606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15</w:t>
        </w:r>
        <w:r w:rsidR="00413D2F" w:rsidRPr="00203BBB">
          <w:rPr>
            <w:rFonts w:ascii="Arial" w:hAnsi="Arial" w:cs="Arial"/>
            <w:noProof/>
            <w:webHidden/>
            <w:color w:val="000000" w:themeColor="text1"/>
            <w:sz w:val="24"/>
            <w:szCs w:val="24"/>
          </w:rPr>
          <w:fldChar w:fldCharType="end"/>
        </w:r>
      </w:hyperlink>
    </w:p>
    <w:p w14:paraId="579ECE61" w14:textId="3B4DE980" w:rsidR="00413D2F" w:rsidRPr="00203BBB" w:rsidRDefault="00A81B9E">
      <w:pPr>
        <w:pStyle w:val="TOC1"/>
        <w:rPr>
          <w:rFonts w:ascii="Arial" w:eastAsiaTheme="minorEastAsia" w:hAnsi="Arial" w:cs="Arial"/>
          <w:b w:val="0"/>
          <w:bCs w:val="0"/>
          <w:noProof/>
          <w:color w:val="000000" w:themeColor="text1"/>
          <w:sz w:val="24"/>
          <w:szCs w:val="24"/>
          <w:lang w:val="en-AU" w:eastAsia="en-AU" w:bidi="ar-SA"/>
        </w:rPr>
      </w:pPr>
      <w:hyperlink w:anchor="_Toc131963607" w:history="1">
        <w:r w:rsidR="00413D2F" w:rsidRPr="00203BBB">
          <w:rPr>
            <w:rStyle w:val="Hyperlink"/>
            <w:rFonts w:ascii="Arial" w:hAnsi="Arial" w:cs="Arial"/>
            <w:noProof/>
            <w:color w:val="000000" w:themeColor="text1"/>
            <w:sz w:val="24"/>
            <w:szCs w:val="24"/>
          </w:rPr>
          <w:t>3.</w:t>
        </w:r>
        <w:r w:rsidR="00413D2F" w:rsidRPr="00203BBB">
          <w:rPr>
            <w:rFonts w:ascii="Arial" w:eastAsiaTheme="minorEastAsia" w:hAnsi="Arial" w:cs="Arial"/>
            <w:b w:val="0"/>
            <w:b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Analysis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_Toc131963607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16</w:t>
        </w:r>
        <w:r w:rsidR="00413D2F" w:rsidRPr="00203BBB">
          <w:rPr>
            <w:rFonts w:ascii="Arial" w:hAnsi="Arial" w:cs="Arial"/>
            <w:noProof/>
            <w:webHidden/>
            <w:color w:val="000000" w:themeColor="text1"/>
            <w:sz w:val="24"/>
            <w:szCs w:val="24"/>
          </w:rPr>
          <w:fldChar w:fldCharType="end"/>
        </w:r>
      </w:hyperlink>
    </w:p>
    <w:p w14:paraId="02603C27" w14:textId="231DB448"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608" w:history="1">
        <w:r w:rsidR="00413D2F" w:rsidRPr="00203BBB">
          <w:rPr>
            <w:rStyle w:val="Hyperlink"/>
            <w:rFonts w:ascii="Arial" w:eastAsia="Calibri" w:hAnsi="Arial" w:cs="Arial"/>
            <w:noProof/>
            <w:color w:val="000000" w:themeColor="text1"/>
            <w:sz w:val="24"/>
            <w:szCs w:val="24"/>
          </w:rPr>
          <w:t>3.1.</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Quantitative</w:t>
        </w:r>
        <w:r w:rsidR="00413D2F" w:rsidRPr="00203BBB">
          <w:rPr>
            <w:rStyle w:val="Hyperlink"/>
            <w:rFonts w:ascii="Arial" w:eastAsia="Calibri" w:hAnsi="Arial" w:cs="Arial"/>
            <w:noProof/>
            <w:color w:val="000000" w:themeColor="text1"/>
            <w:sz w:val="24"/>
            <w:szCs w:val="24"/>
          </w:rPr>
          <w:t xml:space="preserve"> data</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_Toc131963608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16</w:t>
        </w:r>
        <w:r w:rsidR="00413D2F" w:rsidRPr="00203BBB">
          <w:rPr>
            <w:rFonts w:ascii="Arial" w:hAnsi="Arial" w:cs="Arial"/>
            <w:noProof/>
            <w:webHidden/>
            <w:color w:val="000000" w:themeColor="text1"/>
            <w:sz w:val="24"/>
            <w:szCs w:val="24"/>
          </w:rPr>
          <w:fldChar w:fldCharType="end"/>
        </w:r>
      </w:hyperlink>
    </w:p>
    <w:p w14:paraId="40F060A3" w14:textId="3B60964D"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609" w:history="1">
        <w:r w:rsidR="00413D2F" w:rsidRPr="00203BBB">
          <w:rPr>
            <w:rStyle w:val="Hyperlink"/>
            <w:rFonts w:ascii="Arial" w:eastAsia="Calibri" w:hAnsi="Arial" w:cs="Arial"/>
            <w:noProof/>
            <w:color w:val="000000" w:themeColor="text1"/>
            <w:sz w:val="24"/>
            <w:szCs w:val="24"/>
          </w:rPr>
          <w:t>3.2.</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eastAsia="Calibri" w:hAnsi="Arial" w:cs="Arial"/>
            <w:noProof/>
            <w:color w:val="000000" w:themeColor="text1"/>
            <w:sz w:val="24"/>
            <w:szCs w:val="24"/>
          </w:rPr>
          <w:t>Qualitative data</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_Toc131963609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19</w:t>
        </w:r>
        <w:r w:rsidR="00413D2F" w:rsidRPr="00203BBB">
          <w:rPr>
            <w:rFonts w:ascii="Arial" w:hAnsi="Arial" w:cs="Arial"/>
            <w:noProof/>
            <w:webHidden/>
            <w:color w:val="000000" w:themeColor="text1"/>
            <w:sz w:val="24"/>
            <w:szCs w:val="24"/>
          </w:rPr>
          <w:fldChar w:fldCharType="end"/>
        </w:r>
      </w:hyperlink>
    </w:p>
    <w:p w14:paraId="60B81718" w14:textId="6731528C"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10" w:history="1">
        <w:r w:rsidR="00413D2F" w:rsidRPr="00203BBB">
          <w:rPr>
            <w:rStyle w:val="Hyperlink"/>
            <w:rFonts w:ascii="Arial" w:hAnsi="Arial" w:cs="Arial"/>
            <w:noProof/>
            <w:color w:val="000000" w:themeColor="text1"/>
            <w:sz w:val="24"/>
            <w:szCs w:val="24"/>
            <w:lang w:val="en-AU"/>
          </w:rPr>
          <w:t>3.2.1.</w:t>
        </w:r>
        <w:r w:rsidR="00413D2F" w:rsidRPr="00203BBB">
          <w:rPr>
            <w:rFonts w:ascii="Arial" w:eastAsiaTheme="minorEastAsia" w:hAnsi="Arial" w:cs="Arial"/>
            <w:i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lang w:val="en-AU"/>
          </w:rPr>
          <w:t>Access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_Toc131963610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19</w:t>
        </w:r>
        <w:r w:rsidR="00413D2F" w:rsidRPr="00203BBB">
          <w:rPr>
            <w:rFonts w:ascii="Arial" w:hAnsi="Arial" w:cs="Arial"/>
            <w:noProof/>
            <w:webHidden/>
            <w:color w:val="000000" w:themeColor="text1"/>
            <w:sz w:val="24"/>
            <w:szCs w:val="24"/>
          </w:rPr>
          <w:fldChar w:fldCharType="end"/>
        </w:r>
      </w:hyperlink>
    </w:p>
    <w:p w14:paraId="115AE84F" w14:textId="1A3B3E8C"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11" w:history="1">
        <w:r w:rsidR="00413D2F" w:rsidRPr="00203BBB">
          <w:rPr>
            <w:rStyle w:val="Hyperlink"/>
            <w:rFonts w:ascii="Arial" w:hAnsi="Arial" w:cs="Arial"/>
            <w:noProof/>
            <w:color w:val="000000" w:themeColor="text1"/>
            <w:sz w:val="24"/>
            <w:szCs w:val="24"/>
          </w:rPr>
          <w:t>3.2.2.</w:t>
        </w:r>
        <w:r w:rsidR="00413D2F" w:rsidRPr="00203BBB">
          <w:rPr>
            <w:rFonts w:ascii="Arial" w:eastAsiaTheme="minorEastAsia" w:hAnsi="Arial" w:cs="Arial"/>
            <w:i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Program ownership</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_Toc131963611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19</w:t>
        </w:r>
        <w:r w:rsidR="00413D2F" w:rsidRPr="00203BBB">
          <w:rPr>
            <w:rFonts w:ascii="Arial" w:hAnsi="Arial" w:cs="Arial"/>
            <w:noProof/>
            <w:webHidden/>
            <w:color w:val="000000" w:themeColor="text1"/>
            <w:sz w:val="24"/>
            <w:szCs w:val="24"/>
          </w:rPr>
          <w:fldChar w:fldCharType="end"/>
        </w:r>
      </w:hyperlink>
    </w:p>
    <w:p w14:paraId="678EEA73" w14:textId="0CD2A029"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12" w:history="1">
        <w:r w:rsidR="00413D2F" w:rsidRPr="00203BBB">
          <w:rPr>
            <w:rStyle w:val="Hyperlink"/>
            <w:rFonts w:ascii="Arial" w:hAnsi="Arial" w:cs="Arial"/>
            <w:noProof/>
            <w:color w:val="000000" w:themeColor="text1"/>
            <w:sz w:val="24"/>
            <w:szCs w:val="24"/>
          </w:rPr>
          <w:t>3.2.3.</w:t>
        </w:r>
        <w:r w:rsidR="00413D2F" w:rsidRPr="00203BBB">
          <w:rPr>
            <w:rFonts w:ascii="Arial" w:eastAsiaTheme="minorEastAsia" w:hAnsi="Arial" w:cs="Arial"/>
            <w:i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Cultural safety</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_Toc131963612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20</w:t>
        </w:r>
        <w:r w:rsidR="00413D2F" w:rsidRPr="00203BBB">
          <w:rPr>
            <w:rFonts w:ascii="Arial" w:hAnsi="Arial" w:cs="Arial"/>
            <w:noProof/>
            <w:webHidden/>
            <w:color w:val="000000" w:themeColor="text1"/>
            <w:sz w:val="24"/>
            <w:szCs w:val="24"/>
          </w:rPr>
          <w:fldChar w:fldCharType="end"/>
        </w:r>
      </w:hyperlink>
    </w:p>
    <w:p w14:paraId="70C5301E" w14:textId="2E8EA5AB"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13" w:history="1">
        <w:r w:rsidR="00413D2F" w:rsidRPr="00203BBB">
          <w:rPr>
            <w:rStyle w:val="Hyperlink"/>
            <w:rFonts w:ascii="Arial" w:hAnsi="Arial" w:cs="Arial"/>
            <w:noProof/>
            <w:color w:val="000000" w:themeColor="text1"/>
            <w:sz w:val="24"/>
            <w:szCs w:val="24"/>
          </w:rPr>
          <w:t>3.2.4.</w:t>
        </w:r>
        <w:r w:rsidR="00413D2F" w:rsidRPr="00203BBB">
          <w:rPr>
            <w:rFonts w:ascii="Arial" w:eastAsiaTheme="minorEastAsia" w:hAnsi="Arial" w:cs="Arial"/>
            <w:i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Jurisdictional impact and integration</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_Toc131963613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20</w:t>
        </w:r>
        <w:r w:rsidR="00413D2F" w:rsidRPr="00203BBB">
          <w:rPr>
            <w:rFonts w:ascii="Arial" w:hAnsi="Arial" w:cs="Arial"/>
            <w:noProof/>
            <w:webHidden/>
            <w:color w:val="000000" w:themeColor="text1"/>
            <w:sz w:val="24"/>
            <w:szCs w:val="24"/>
          </w:rPr>
          <w:fldChar w:fldCharType="end"/>
        </w:r>
      </w:hyperlink>
    </w:p>
    <w:p w14:paraId="57D3CFC8" w14:textId="24688E45"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14" w:history="1">
        <w:r w:rsidR="00413D2F" w:rsidRPr="00203BBB">
          <w:rPr>
            <w:rStyle w:val="Hyperlink"/>
            <w:rFonts w:ascii="Arial" w:hAnsi="Arial" w:cs="Arial"/>
            <w:noProof/>
            <w:color w:val="000000" w:themeColor="text1"/>
            <w:sz w:val="24"/>
            <w:szCs w:val="24"/>
          </w:rPr>
          <w:t>3.2.5.</w:t>
        </w:r>
        <w:r w:rsidR="00413D2F" w:rsidRPr="00203BBB">
          <w:rPr>
            <w:rFonts w:ascii="Arial" w:eastAsiaTheme="minorEastAsia" w:hAnsi="Arial" w:cs="Arial"/>
            <w:i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Community recruitment and retention</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_Toc131963614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21</w:t>
        </w:r>
        <w:r w:rsidR="00413D2F" w:rsidRPr="00203BBB">
          <w:rPr>
            <w:rFonts w:ascii="Arial" w:hAnsi="Arial" w:cs="Arial"/>
            <w:noProof/>
            <w:webHidden/>
            <w:color w:val="000000" w:themeColor="text1"/>
            <w:sz w:val="24"/>
            <w:szCs w:val="24"/>
          </w:rPr>
          <w:fldChar w:fldCharType="end"/>
        </w:r>
      </w:hyperlink>
    </w:p>
    <w:p w14:paraId="73D7003F" w14:textId="1870B495"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15" w:history="1">
        <w:r w:rsidR="00413D2F" w:rsidRPr="00203BBB">
          <w:rPr>
            <w:rStyle w:val="Hyperlink"/>
            <w:rFonts w:ascii="Arial" w:hAnsi="Arial" w:cs="Arial"/>
            <w:noProof/>
            <w:color w:val="000000" w:themeColor="text1"/>
            <w:sz w:val="24"/>
            <w:szCs w:val="24"/>
          </w:rPr>
          <w:t>3.2.6.</w:t>
        </w:r>
        <w:r w:rsidR="00413D2F" w:rsidRPr="00203BBB">
          <w:rPr>
            <w:rFonts w:ascii="Arial" w:eastAsiaTheme="minorEastAsia" w:hAnsi="Arial" w:cs="Arial"/>
            <w:i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Promotion</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_Toc131963615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21</w:t>
        </w:r>
        <w:r w:rsidR="00413D2F" w:rsidRPr="00203BBB">
          <w:rPr>
            <w:rFonts w:ascii="Arial" w:hAnsi="Arial" w:cs="Arial"/>
            <w:noProof/>
            <w:webHidden/>
            <w:color w:val="000000" w:themeColor="text1"/>
            <w:sz w:val="24"/>
            <w:szCs w:val="24"/>
          </w:rPr>
          <w:fldChar w:fldCharType="end"/>
        </w:r>
      </w:hyperlink>
    </w:p>
    <w:p w14:paraId="1A3173DD" w14:textId="5D7691E4"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16" w:history="1">
        <w:r w:rsidR="00413D2F" w:rsidRPr="00203BBB">
          <w:rPr>
            <w:rStyle w:val="Hyperlink"/>
            <w:rFonts w:ascii="Arial" w:hAnsi="Arial" w:cs="Arial"/>
            <w:noProof/>
            <w:color w:val="000000" w:themeColor="text1"/>
            <w:sz w:val="24"/>
            <w:szCs w:val="24"/>
          </w:rPr>
          <w:t>3.2.7.</w:t>
        </w:r>
        <w:r w:rsidR="00413D2F" w:rsidRPr="00203BBB">
          <w:rPr>
            <w:rFonts w:ascii="Arial" w:eastAsiaTheme="minorEastAsia" w:hAnsi="Arial" w:cs="Arial"/>
            <w:i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Communicare</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_Toc131963616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21</w:t>
        </w:r>
        <w:r w:rsidR="00413D2F" w:rsidRPr="00203BBB">
          <w:rPr>
            <w:rFonts w:ascii="Arial" w:hAnsi="Arial" w:cs="Arial"/>
            <w:noProof/>
            <w:webHidden/>
            <w:color w:val="000000" w:themeColor="text1"/>
            <w:sz w:val="24"/>
            <w:szCs w:val="24"/>
          </w:rPr>
          <w:fldChar w:fldCharType="end"/>
        </w:r>
      </w:hyperlink>
    </w:p>
    <w:p w14:paraId="7636AC3D" w14:textId="10D234F8"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17" w:history="1">
        <w:r w:rsidR="00413D2F" w:rsidRPr="00203BBB">
          <w:rPr>
            <w:rStyle w:val="Hyperlink"/>
            <w:rFonts w:ascii="Arial" w:hAnsi="Arial" w:cs="Arial"/>
            <w:noProof/>
            <w:color w:val="000000" w:themeColor="text1"/>
            <w:sz w:val="24"/>
            <w:szCs w:val="24"/>
          </w:rPr>
          <w:t>3.2.8.</w:t>
        </w:r>
        <w:r w:rsidR="00413D2F" w:rsidRPr="00203BBB">
          <w:rPr>
            <w:rFonts w:ascii="Arial" w:eastAsiaTheme="minorEastAsia" w:hAnsi="Arial" w:cs="Arial"/>
            <w:i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Integrated healthcare</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_Toc131963617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22</w:t>
        </w:r>
        <w:r w:rsidR="00413D2F" w:rsidRPr="00203BBB">
          <w:rPr>
            <w:rFonts w:ascii="Arial" w:hAnsi="Arial" w:cs="Arial"/>
            <w:noProof/>
            <w:webHidden/>
            <w:color w:val="000000" w:themeColor="text1"/>
            <w:sz w:val="24"/>
            <w:szCs w:val="24"/>
          </w:rPr>
          <w:fldChar w:fldCharType="end"/>
        </w:r>
      </w:hyperlink>
    </w:p>
    <w:p w14:paraId="2A7AA0E3" w14:textId="137A1B5A"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18" w:history="1">
        <w:r w:rsidR="00413D2F" w:rsidRPr="00203BBB">
          <w:rPr>
            <w:rStyle w:val="Hyperlink"/>
            <w:rFonts w:ascii="Arial" w:hAnsi="Arial" w:cs="Arial"/>
            <w:noProof/>
            <w:color w:val="000000" w:themeColor="text1"/>
            <w:sz w:val="24"/>
            <w:szCs w:val="24"/>
          </w:rPr>
          <w:t>3.2.9.</w:t>
        </w:r>
        <w:r w:rsidR="00413D2F" w:rsidRPr="00203BBB">
          <w:rPr>
            <w:rFonts w:ascii="Arial" w:eastAsiaTheme="minorEastAsia" w:hAnsi="Arial" w:cs="Arial"/>
            <w:i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Product choice</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_Toc131963618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22</w:t>
        </w:r>
        <w:r w:rsidR="00413D2F" w:rsidRPr="00203BBB">
          <w:rPr>
            <w:rFonts w:ascii="Arial" w:hAnsi="Arial" w:cs="Arial"/>
            <w:noProof/>
            <w:webHidden/>
            <w:color w:val="000000" w:themeColor="text1"/>
            <w:sz w:val="24"/>
            <w:szCs w:val="24"/>
          </w:rPr>
          <w:fldChar w:fldCharType="end"/>
        </w:r>
      </w:hyperlink>
    </w:p>
    <w:p w14:paraId="3D7B00B4" w14:textId="6E6336CB"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19" w:history="1">
        <w:r w:rsidR="00413D2F" w:rsidRPr="00203BBB">
          <w:rPr>
            <w:rStyle w:val="Hyperlink"/>
            <w:rFonts w:ascii="Arial" w:hAnsi="Arial" w:cs="Arial"/>
            <w:noProof/>
            <w:color w:val="000000" w:themeColor="text1"/>
            <w:sz w:val="24"/>
            <w:szCs w:val="24"/>
          </w:rPr>
          <w:t>3.2.10.Lenses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_Toc131963619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23</w:t>
        </w:r>
        <w:r w:rsidR="00413D2F" w:rsidRPr="00203BBB">
          <w:rPr>
            <w:rFonts w:ascii="Arial" w:hAnsi="Arial" w:cs="Arial"/>
            <w:noProof/>
            <w:webHidden/>
            <w:color w:val="000000" w:themeColor="text1"/>
            <w:sz w:val="24"/>
            <w:szCs w:val="24"/>
          </w:rPr>
          <w:fldChar w:fldCharType="end"/>
        </w:r>
      </w:hyperlink>
    </w:p>
    <w:p w14:paraId="32D6C3DF" w14:textId="7D365C0B"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20" w:history="1">
        <w:r w:rsidR="00413D2F" w:rsidRPr="00203BBB">
          <w:rPr>
            <w:rStyle w:val="Hyperlink"/>
            <w:rFonts w:ascii="Arial" w:hAnsi="Arial" w:cs="Arial"/>
            <w:noProof/>
            <w:color w:val="000000" w:themeColor="text1"/>
            <w:sz w:val="24"/>
            <w:szCs w:val="24"/>
          </w:rPr>
          <w:t>3.2.11.Children and young people</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_Toc131963620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23</w:t>
        </w:r>
        <w:r w:rsidR="00413D2F" w:rsidRPr="00203BBB">
          <w:rPr>
            <w:rFonts w:ascii="Arial" w:hAnsi="Arial" w:cs="Arial"/>
            <w:noProof/>
            <w:webHidden/>
            <w:color w:val="000000" w:themeColor="text1"/>
            <w:sz w:val="24"/>
            <w:szCs w:val="24"/>
          </w:rPr>
          <w:fldChar w:fldCharType="end"/>
        </w:r>
      </w:hyperlink>
    </w:p>
    <w:p w14:paraId="74250A9D" w14:textId="5D98F872"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21" w:history="1">
        <w:r w:rsidR="00413D2F" w:rsidRPr="00203BBB">
          <w:rPr>
            <w:rStyle w:val="Hyperlink"/>
            <w:rFonts w:ascii="Arial" w:hAnsi="Arial" w:cs="Arial"/>
            <w:noProof/>
            <w:color w:val="000000" w:themeColor="text1"/>
            <w:sz w:val="24"/>
            <w:szCs w:val="24"/>
          </w:rPr>
          <w:t>3.2.12.Self-referral</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_Toc131963621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23</w:t>
        </w:r>
        <w:r w:rsidR="00413D2F" w:rsidRPr="00203BBB">
          <w:rPr>
            <w:rFonts w:ascii="Arial" w:hAnsi="Arial" w:cs="Arial"/>
            <w:noProof/>
            <w:webHidden/>
            <w:color w:val="000000" w:themeColor="text1"/>
            <w:sz w:val="24"/>
            <w:szCs w:val="24"/>
          </w:rPr>
          <w:fldChar w:fldCharType="end"/>
        </w:r>
      </w:hyperlink>
    </w:p>
    <w:p w14:paraId="4C15299D" w14:textId="02B73BDC"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22" w:history="1">
        <w:r w:rsidR="00413D2F" w:rsidRPr="00203BBB">
          <w:rPr>
            <w:rStyle w:val="Hyperlink"/>
            <w:rFonts w:ascii="Arial" w:hAnsi="Arial" w:cs="Arial"/>
            <w:noProof/>
            <w:color w:val="000000" w:themeColor="text1"/>
            <w:sz w:val="24"/>
            <w:szCs w:val="24"/>
          </w:rPr>
          <w:t>3.2.13.Two years wait for new glasses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_Toc131963622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23</w:t>
        </w:r>
        <w:r w:rsidR="00413D2F" w:rsidRPr="00203BBB">
          <w:rPr>
            <w:rFonts w:ascii="Arial" w:hAnsi="Arial" w:cs="Arial"/>
            <w:noProof/>
            <w:webHidden/>
            <w:color w:val="000000" w:themeColor="text1"/>
            <w:sz w:val="24"/>
            <w:szCs w:val="24"/>
          </w:rPr>
          <w:fldChar w:fldCharType="end"/>
        </w:r>
      </w:hyperlink>
    </w:p>
    <w:p w14:paraId="62EA3A2F" w14:textId="4A80147A"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23" w:history="1">
        <w:r w:rsidR="00413D2F" w:rsidRPr="00203BBB">
          <w:rPr>
            <w:rStyle w:val="Hyperlink"/>
            <w:rFonts w:ascii="Arial" w:hAnsi="Arial" w:cs="Arial"/>
            <w:noProof/>
            <w:color w:val="000000" w:themeColor="text1"/>
            <w:sz w:val="24"/>
            <w:szCs w:val="24"/>
          </w:rPr>
          <w:t>3.2.14.Transport</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_Toc131963623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24</w:t>
        </w:r>
        <w:r w:rsidR="00413D2F" w:rsidRPr="00203BBB">
          <w:rPr>
            <w:rFonts w:ascii="Arial" w:hAnsi="Arial" w:cs="Arial"/>
            <w:noProof/>
            <w:webHidden/>
            <w:color w:val="000000" w:themeColor="text1"/>
            <w:sz w:val="24"/>
            <w:szCs w:val="24"/>
          </w:rPr>
          <w:fldChar w:fldCharType="end"/>
        </w:r>
      </w:hyperlink>
    </w:p>
    <w:p w14:paraId="4EC70839" w14:textId="2E9E76F2"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24" w:history="1">
        <w:r w:rsidR="00413D2F" w:rsidRPr="00203BBB">
          <w:rPr>
            <w:rStyle w:val="Hyperlink"/>
            <w:rFonts w:ascii="Arial" w:hAnsi="Arial" w:cs="Arial"/>
            <w:noProof/>
            <w:color w:val="000000" w:themeColor="text1"/>
            <w:sz w:val="24"/>
            <w:szCs w:val="24"/>
          </w:rPr>
          <w:t>3.2.15.Governance</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_Toc131963624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24</w:t>
        </w:r>
        <w:r w:rsidR="00413D2F" w:rsidRPr="00203BBB">
          <w:rPr>
            <w:rFonts w:ascii="Arial" w:hAnsi="Arial" w:cs="Arial"/>
            <w:noProof/>
            <w:webHidden/>
            <w:color w:val="000000" w:themeColor="text1"/>
            <w:sz w:val="24"/>
            <w:szCs w:val="24"/>
          </w:rPr>
          <w:fldChar w:fldCharType="end"/>
        </w:r>
      </w:hyperlink>
    </w:p>
    <w:p w14:paraId="449342CE" w14:textId="1045FE9B"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25" w:history="1">
        <w:r w:rsidR="00413D2F" w:rsidRPr="00203BBB">
          <w:rPr>
            <w:rStyle w:val="Hyperlink"/>
            <w:rFonts w:ascii="Arial" w:hAnsi="Arial" w:cs="Arial"/>
            <w:noProof/>
            <w:color w:val="000000" w:themeColor="text1"/>
            <w:sz w:val="24"/>
            <w:szCs w:val="24"/>
          </w:rPr>
          <w:t>3.2.16.Vision 2020 Australia’s information support prior to NSSS implementation</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_Toc131963625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24</w:t>
        </w:r>
        <w:r w:rsidR="00413D2F" w:rsidRPr="00203BBB">
          <w:rPr>
            <w:rFonts w:ascii="Arial" w:hAnsi="Arial" w:cs="Arial"/>
            <w:noProof/>
            <w:webHidden/>
            <w:color w:val="000000" w:themeColor="text1"/>
            <w:sz w:val="24"/>
            <w:szCs w:val="24"/>
          </w:rPr>
          <w:fldChar w:fldCharType="end"/>
        </w:r>
      </w:hyperlink>
    </w:p>
    <w:p w14:paraId="6076B958" w14:textId="684527DE"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26" w:history="1">
        <w:r w:rsidR="00413D2F" w:rsidRPr="00203BBB">
          <w:rPr>
            <w:rStyle w:val="Hyperlink"/>
            <w:rFonts w:ascii="Arial" w:hAnsi="Arial" w:cs="Arial"/>
            <w:noProof/>
            <w:color w:val="000000" w:themeColor="text1"/>
            <w:sz w:val="24"/>
            <w:szCs w:val="24"/>
            <w:highlight w:val="white"/>
          </w:rPr>
          <w:t>3.2.17.Reporting and operational requirements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_Toc131963626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24</w:t>
        </w:r>
        <w:r w:rsidR="00413D2F" w:rsidRPr="00203BBB">
          <w:rPr>
            <w:rFonts w:ascii="Arial" w:hAnsi="Arial" w:cs="Arial"/>
            <w:noProof/>
            <w:webHidden/>
            <w:color w:val="000000" w:themeColor="text1"/>
            <w:sz w:val="24"/>
            <w:szCs w:val="24"/>
          </w:rPr>
          <w:fldChar w:fldCharType="end"/>
        </w:r>
      </w:hyperlink>
    </w:p>
    <w:p w14:paraId="45B13D02" w14:textId="40176C41"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27" w:history="1">
        <w:r w:rsidR="00413D2F" w:rsidRPr="00203BBB">
          <w:rPr>
            <w:rStyle w:val="Hyperlink"/>
            <w:rFonts w:ascii="Arial" w:hAnsi="Arial" w:cs="Arial"/>
            <w:noProof/>
            <w:color w:val="000000" w:themeColor="text1"/>
            <w:sz w:val="24"/>
            <w:szCs w:val="24"/>
          </w:rPr>
          <w:t>3.2.18.Feedback processes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_Toc131963627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24</w:t>
        </w:r>
        <w:r w:rsidR="00413D2F" w:rsidRPr="00203BBB">
          <w:rPr>
            <w:rFonts w:ascii="Arial" w:hAnsi="Arial" w:cs="Arial"/>
            <w:noProof/>
            <w:webHidden/>
            <w:color w:val="000000" w:themeColor="text1"/>
            <w:sz w:val="24"/>
            <w:szCs w:val="24"/>
          </w:rPr>
          <w:fldChar w:fldCharType="end"/>
        </w:r>
      </w:hyperlink>
    </w:p>
    <w:p w14:paraId="3B7E5FFA" w14:textId="5DA0D613"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28" w:history="1">
        <w:r w:rsidR="00413D2F" w:rsidRPr="00203BBB">
          <w:rPr>
            <w:rStyle w:val="Hyperlink"/>
            <w:rFonts w:ascii="Arial" w:hAnsi="Arial" w:cs="Arial"/>
            <w:noProof/>
            <w:color w:val="000000" w:themeColor="text1"/>
            <w:sz w:val="24"/>
            <w:szCs w:val="24"/>
          </w:rPr>
          <w:t>3.2.19.COVID-19</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_Toc131963628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24</w:t>
        </w:r>
        <w:r w:rsidR="00413D2F" w:rsidRPr="00203BBB">
          <w:rPr>
            <w:rFonts w:ascii="Arial" w:hAnsi="Arial" w:cs="Arial"/>
            <w:noProof/>
            <w:webHidden/>
            <w:color w:val="000000" w:themeColor="text1"/>
            <w:sz w:val="24"/>
            <w:szCs w:val="24"/>
          </w:rPr>
          <w:fldChar w:fldCharType="end"/>
        </w:r>
      </w:hyperlink>
    </w:p>
    <w:p w14:paraId="7A34C306" w14:textId="7E417648"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29" w:history="1">
        <w:r w:rsidR="00413D2F" w:rsidRPr="00203BBB">
          <w:rPr>
            <w:rStyle w:val="Hyperlink"/>
            <w:rFonts w:ascii="Arial" w:hAnsi="Arial" w:cs="Arial"/>
            <w:noProof/>
            <w:color w:val="000000" w:themeColor="text1"/>
            <w:sz w:val="24"/>
            <w:szCs w:val="24"/>
          </w:rPr>
          <w:t>3.2.20.Funding, expenditure and underspending</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_Toc131963629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25</w:t>
        </w:r>
        <w:r w:rsidR="00413D2F" w:rsidRPr="00203BBB">
          <w:rPr>
            <w:rFonts w:ascii="Arial" w:hAnsi="Arial" w:cs="Arial"/>
            <w:noProof/>
            <w:webHidden/>
            <w:color w:val="000000" w:themeColor="text1"/>
            <w:sz w:val="24"/>
            <w:szCs w:val="24"/>
          </w:rPr>
          <w:fldChar w:fldCharType="end"/>
        </w:r>
      </w:hyperlink>
    </w:p>
    <w:p w14:paraId="552AA8C7" w14:textId="5E232AF3" w:rsidR="00413D2F" w:rsidRPr="00203BBB" w:rsidRDefault="00A81B9E">
      <w:pPr>
        <w:pStyle w:val="TOC1"/>
        <w:rPr>
          <w:rFonts w:ascii="Arial" w:eastAsiaTheme="minorEastAsia" w:hAnsi="Arial" w:cs="Arial"/>
          <w:b w:val="0"/>
          <w:bCs w:val="0"/>
          <w:noProof/>
          <w:color w:val="000000" w:themeColor="text1"/>
          <w:sz w:val="24"/>
          <w:szCs w:val="24"/>
          <w:lang w:val="en-AU" w:eastAsia="en-AU" w:bidi="ar-SA"/>
        </w:rPr>
      </w:pPr>
      <w:hyperlink w:anchor="_Toc131963630" w:history="1">
        <w:r w:rsidR="00413D2F" w:rsidRPr="00203BBB">
          <w:rPr>
            <w:rStyle w:val="Hyperlink"/>
            <w:rFonts w:ascii="Arial" w:hAnsi="Arial" w:cs="Arial"/>
            <w:noProof/>
            <w:color w:val="000000" w:themeColor="text1"/>
            <w:sz w:val="24"/>
            <w:szCs w:val="24"/>
          </w:rPr>
          <w:t>4.</w:t>
        </w:r>
        <w:r w:rsidR="00413D2F" w:rsidRPr="00203BBB">
          <w:rPr>
            <w:rFonts w:ascii="Arial" w:eastAsiaTheme="minorEastAsia" w:hAnsi="Arial" w:cs="Arial"/>
            <w:b w:val="0"/>
            <w:b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Discussion and recommendations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_Toc131963630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26</w:t>
        </w:r>
        <w:r w:rsidR="00413D2F" w:rsidRPr="00203BBB">
          <w:rPr>
            <w:rFonts w:ascii="Arial" w:hAnsi="Arial" w:cs="Arial"/>
            <w:noProof/>
            <w:webHidden/>
            <w:color w:val="000000" w:themeColor="text1"/>
            <w:sz w:val="24"/>
            <w:szCs w:val="24"/>
          </w:rPr>
          <w:fldChar w:fldCharType="end"/>
        </w:r>
      </w:hyperlink>
    </w:p>
    <w:p w14:paraId="6099ADD6" w14:textId="03734125"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631" w:history="1">
        <w:r w:rsidR="00413D2F" w:rsidRPr="00203BBB">
          <w:rPr>
            <w:rStyle w:val="Hyperlink"/>
            <w:rFonts w:ascii="Arial" w:eastAsia="Calibri" w:hAnsi="Arial" w:cs="Arial"/>
            <w:noProof/>
            <w:color w:val="000000" w:themeColor="text1"/>
            <w:sz w:val="24"/>
            <w:szCs w:val="24"/>
          </w:rPr>
          <w:t>4.1.</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eastAsia="Calibri" w:hAnsi="Arial" w:cs="Arial"/>
            <w:noProof/>
            <w:color w:val="000000" w:themeColor="text1"/>
            <w:sz w:val="24"/>
            <w:szCs w:val="24"/>
          </w:rPr>
          <w:t>Outcomes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_Toc131963631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26</w:t>
        </w:r>
        <w:r w:rsidR="00413D2F" w:rsidRPr="00203BBB">
          <w:rPr>
            <w:rFonts w:ascii="Arial" w:hAnsi="Arial" w:cs="Arial"/>
            <w:noProof/>
            <w:webHidden/>
            <w:color w:val="000000" w:themeColor="text1"/>
            <w:sz w:val="24"/>
            <w:szCs w:val="24"/>
          </w:rPr>
          <w:fldChar w:fldCharType="end"/>
        </w:r>
      </w:hyperlink>
    </w:p>
    <w:p w14:paraId="02AED8E4" w14:textId="703AC6A7"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32" w:history="1">
        <w:r w:rsidR="00413D2F" w:rsidRPr="00203BBB">
          <w:rPr>
            <w:rStyle w:val="Hyperlink"/>
            <w:rFonts w:ascii="Arial" w:hAnsi="Arial" w:cs="Arial"/>
            <w:noProof/>
            <w:color w:val="000000" w:themeColor="text1"/>
            <w:sz w:val="24"/>
            <w:szCs w:val="24"/>
          </w:rPr>
          <w:t>4.1.1.</w:t>
        </w:r>
        <w:r w:rsidR="00413D2F" w:rsidRPr="00203BBB">
          <w:rPr>
            <w:rFonts w:ascii="Arial" w:eastAsiaTheme="minorEastAsia" w:hAnsi="Arial" w:cs="Arial"/>
            <w:i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Key quantitative outcomes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_Toc131963632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26</w:t>
        </w:r>
        <w:r w:rsidR="00413D2F" w:rsidRPr="00203BBB">
          <w:rPr>
            <w:rFonts w:ascii="Arial" w:hAnsi="Arial" w:cs="Arial"/>
            <w:noProof/>
            <w:webHidden/>
            <w:color w:val="000000" w:themeColor="text1"/>
            <w:sz w:val="24"/>
            <w:szCs w:val="24"/>
          </w:rPr>
          <w:fldChar w:fldCharType="end"/>
        </w:r>
      </w:hyperlink>
    </w:p>
    <w:p w14:paraId="08C356C2" w14:textId="59F39839" w:rsidR="00413D2F" w:rsidRPr="00203BBB" w:rsidRDefault="00A81B9E">
      <w:pPr>
        <w:pStyle w:val="TOC3"/>
        <w:rPr>
          <w:rFonts w:ascii="Arial" w:eastAsiaTheme="minorEastAsia" w:hAnsi="Arial" w:cs="Arial"/>
          <w:iCs w:val="0"/>
          <w:noProof/>
          <w:color w:val="000000" w:themeColor="text1"/>
          <w:sz w:val="24"/>
          <w:szCs w:val="24"/>
          <w:lang w:val="en-AU" w:eastAsia="en-AU" w:bidi="ar-SA"/>
        </w:rPr>
      </w:pPr>
      <w:hyperlink w:anchor="_Toc131963633" w:history="1">
        <w:r w:rsidR="00413D2F" w:rsidRPr="00203BBB">
          <w:rPr>
            <w:rStyle w:val="Hyperlink"/>
            <w:rFonts w:ascii="Arial" w:hAnsi="Arial" w:cs="Arial"/>
            <w:noProof/>
            <w:color w:val="000000" w:themeColor="text1"/>
            <w:sz w:val="24"/>
            <w:szCs w:val="24"/>
          </w:rPr>
          <w:t>4.1.2.</w:t>
        </w:r>
        <w:r w:rsidR="00413D2F" w:rsidRPr="00203BBB">
          <w:rPr>
            <w:rFonts w:ascii="Arial" w:eastAsiaTheme="minorEastAsia" w:hAnsi="Arial" w:cs="Arial"/>
            <w:iCs w:val="0"/>
            <w:noProof/>
            <w:color w:val="000000" w:themeColor="text1"/>
            <w:sz w:val="24"/>
            <w:szCs w:val="24"/>
            <w:lang w:val="en-AU" w:eastAsia="en-AU" w:bidi="ar-SA"/>
          </w:rPr>
          <w:tab/>
        </w:r>
        <w:r w:rsidR="00413D2F" w:rsidRPr="00203BBB">
          <w:rPr>
            <w:rStyle w:val="Hyperlink"/>
            <w:rFonts w:ascii="Arial" w:hAnsi="Arial" w:cs="Arial"/>
            <w:noProof/>
            <w:color w:val="000000" w:themeColor="text1"/>
            <w:sz w:val="24"/>
            <w:szCs w:val="24"/>
          </w:rPr>
          <w:t>Key qualitative outcomes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_Toc131963633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26</w:t>
        </w:r>
        <w:r w:rsidR="00413D2F" w:rsidRPr="00203BBB">
          <w:rPr>
            <w:rFonts w:ascii="Arial" w:hAnsi="Arial" w:cs="Arial"/>
            <w:noProof/>
            <w:webHidden/>
            <w:color w:val="000000" w:themeColor="text1"/>
            <w:sz w:val="24"/>
            <w:szCs w:val="24"/>
          </w:rPr>
          <w:fldChar w:fldCharType="end"/>
        </w:r>
      </w:hyperlink>
    </w:p>
    <w:p w14:paraId="48E3FF3C" w14:textId="7EAF533A"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634" w:history="1">
        <w:r w:rsidR="00413D2F" w:rsidRPr="00203BBB">
          <w:rPr>
            <w:rStyle w:val="Hyperlink"/>
            <w:rFonts w:ascii="Arial" w:eastAsia="Calibri" w:hAnsi="Arial" w:cs="Arial"/>
            <w:noProof/>
            <w:color w:val="000000" w:themeColor="text1"/>
            <w:sz w:val="24"/>
            <w:szCs w:val="24"/>
          </w:rPr>
          <w:t>4.2.</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eastAsia="Calibri" w:hAnsi="Arial" w:cs="Arial"/>
            <w:noProof/>
            <w:color w:val="000000" w:themeColor="text1"/>
            <w:sz w:val="24"/>
            <w:szCs w:val="24"/>
          </w:rPr>
          <w:t>Community-</w:t>
        </w:r>
        <w:r w:rsidR="00413D2F" w:rsidRPr="00203BBB">
          <w:rPr>
            <w:rStyle w:val="Hyperlink"/>
            <w:rFonts w:ascii="Arial" w:hAnsi="Arial" w:cs="Arial"/>
            <w:noProof/>
            <w:color w:val="000000" w:themeColor="text1"/>
            <w:sz w:val="24"/>
            <w:szCs w:val="24"/>
          </w:rPr>
          <w:t>led</w:t>
        </w:r>
        <w:r w:rsidR="00413D2F" w:rsidRPr="00203BBB">
          <w:rPr>
            <w:rStyle w:val="Hyperlink"/>
            <w:rFonts w:ascii="Arial" w:eastAsia="Calibri" w:hAnsi="Arial" w:cs="Arial"/>
            <w:noProof/>
            <w:color w:val="000000" w:themeColor="text1"/>
            <w:sz w:val="24"/>
            <w:szCs w:val="24"/>
          </w:rPr>
          <w:t xml:space="preserve"> elements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_Toc131963634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27</w:t>
        </w:r>
        <w:r w:rsidR="00413D2F" w:rsidRPr="00203BBB">
          <w:rPr>
            <w:rFonts w:ascii="Arial" w:hAnsi="Arial" w:cs="Arial"/>
            <w:noProof/>
            <w:webHidden/>
            <w:color w:val="000000" w:themeColor="text1"/>
            <w:sz w:val="24"/>
            <w:szCs w:val="24"/>
          </w:rPr>
          <w:fldChar w:fldCharType="end"/>
        </w:r>
      </w:hyperlink>
    </w:p>
    <w:p w14:paraId="6DC37873" w14:textId="7CCC6297" w:rsidR="00413D2F" w:rsidRPr="00203BBB" w:rsidRDefault="00A81B9E">
      <w:pPr>
        <w:pStyle w:val="TOC2"/>
        <w:rPr>
          <w:rFonts w:ascii="Arial" w:eastAsiaTheme="minorEastAsia" w:hAnsi="Arial" w:cs="Arial"/>
          <w:noProof/>
          <w:color w:val="000000" w:themeColor="text1"/>
          <w:sz w:val="24"/>
          <w:szCs w:val="24"/>
          <w:lang w:val="en-AU" w:eastAsia="en-AU" w:bidi="ar-SA"/>
        </w:rPr>
      </w:pPr>
      <w:hyperlink w:anchor="_Toc131963635" w:history="1">
        <w:r w:rsidR="00413D2F" w:rsidRPr="00203BBB">
          <w:rPr>
            <w:rStyle w:val="Hyperlink"/>
            <w:rFonts w:ascii="Arial" w:eastAsia="Calibri" w:hAnsi="Arial" w:cs="Arial"/>
            <w:noProof/>
            <w:color w:val="000000" w:themeColor="text1"/>
            <w:sz w:val="24"/>
            <w:szCs w:val="24"/>
          </w:rPr>
          <w:t>4.3.</w:t>
        </w:r>
        <w:r w:rsidR="00413D2F" w:rsidRPr="00203BBB">
          <w:rPr>
            <w:rFonts w:ascii="Arial" w:eastAsiaTheme="minorEastAsia" w:hAnsi="Arial" w:cs="Arial"/>
            <w:noProof/>
            <w:color w:val="000000" w:themeColor="text1"/>
            <w:sz w:val="24"/>
            <w:szCs w:val="24"/>
            <w:lang w:val="en-AU" w:eastAsia="en-AU" w:bidi="ar-SA"/>
          </w:rPr>
          <w:tab/>
        </w:r>
        <w:r w:rsidR="00413D2F" w:rsidRPr="00203BBB">
          <w:rPr>
            <w:rStyle w:val="Hyperlink"/>
            <w:rFonts w:ascii="Arial" w:eastAsia="Calibri" w:hAnsi="Arial" w:cs="Arial"/>
            <w:noProof/>
            <w:color w:val="000000" w:themeColor="text1"/>
            <w:sz w:val="24"/>
            <w:szCs w:val="24"/>
          </w:rPr>
          <w:t>Opportunities and recommendations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_Toc131963635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28</w:t>
        </w:r>
        <w:r w:rsidR="00413D2F" w:rsidRPr="00203BBB">
          <w:rPr>
            <w:rFonts w:ascii="Arial" w:hAnsi="Arial" w:cs="Arial"/>
            <w:noProof/>
            <w:webHidden/>
            <w:color w:val="000000" w:themeColor="text1"/>
            <w:sz w:val="24"/>
            <w:szCs w:val="24"/>
          </w:rPr>
          <w:fldChar w:fldCharType="end"/>
        </w:r>
      </w:hyperlink>
    </w:p>
    <w:p w14:paraId="7EF0D89F" w14:textId="3F662406" w:rsidR="00413D2F" w:rsidRPr="00203BBB" w:rsidRDefault="00A81B9E">
      <w:pPr>
        <w:pStyle w:val="TOC1"/>
        <w:rPr>
          <w:rFonts w:ascii="Arial" w:eastAsiaTheme="minorEastAsia" w:hAnsi="Arial" w:cs="Arial"/>
          <w:b w:val="0"/>
          <w:bCs w:val="0"/>
          <w:noProof/>
          <w:color w:val="000000" w:themeColor="text1"/>
          <w:sz w:val="24"/>
          <w:szCs w:val="24"/>
          <w:lang w:val="en-AU" w:eastAsia="en-AU" w:bidi="ar-SA"/>
        </w:rPr>
      </w:pPr>
      <w:hyperlink w:anchor="_Toc131963636" w:history="1">
        <w:r w:rsidR="00413D2F" w:rsidRPr="00203BBB">
          <w:rPr>
            <w:rStyle w:val="Hyperlink"/>
            <w:rFonts w:ascii="Arial" w:hAnsi="Arial" w:cs="Arial"/>
            <w:noProof/>
            <w:color w:val="000000" w:themeColor="text1"/>
            <w:sz w:val="24"/>
            <w:szCs w:val="24"/>
          </w:rPr>
          <w:t>Appendix 1: Interview Guide for ACCHO and other community organisation participants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_Toc131963636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30</w:t>
        </w:r>
        <w:r w:rsidR="00413D2F" w:rsidRPr="00203BBB">
          <w:rPr>
            <w:rFonts w:ascii="Arial" w:hAnsi="Arial" w:cs="Arial"/>
            <w:noProof/>
            <w:webHidden/>
            <w:color w:val="000000" w:themeColor="text1"/>
            <w:sz w:val="24"/>
            <w:szCs w:val="24"/>
          </w:rPr>
          <w:fldChar w:fldCharType="end"/>
        </w:r>
      </w:hyperlink>
    </w:p>
    <w:p w14:paraId="78B34DE9" w14:textId="0241D8CC" w:rsidR="00413D2F" w:rsidRPr="00203BBB" w:rsidRDefault="00A81B9E">
      <w:pPr>
        <w:pStyle w:val="TOC1"/>
        <w:rPr>
          <w:rFonts w:ascii="Arial" w:eastAsiaTheme="minorEastAsia" w:hAnsi="Arial" w:cs="Arial"/>
          <w:b w:val="0"/>
          <w:bCs w:val="0"/>
          <w:noProof/>
          <w:color w:val="000000" w:themeColor="text1"/>
          <w:sz w:val="24"/>
          <w:szCs w:val="24"/>
          <w:lang w:val="en-AU" w:eastAsia="en-AU" w:bidi="ar-SA"/>
        </w:rPr>
      </w:pPr>
      <w:hyperlink w:anchor="_Toc131963637" w:history="1">
        <w:r w:rsidR="00413D2F" w:rsidRPr="00203BBB">
          <w:rPr>
            <w:rStyle w:val="Hyperlink"/>
            <w:rFonts w:ascii="Arial" w:hAnsi="Arial" w:cs="Arial"/>
            <w:noProof/>
            <w:color w:val="000000" w:themeColor="text1"/>
            <w:sz w:val="24"/>
            <w:szCs w:val="24"/>
          </w:rPr>
          <w:t>Appendix 2: Interview Guide for project funder and implementation partners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_Toc131963637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34</w:t>
        </w:r>
        <w:r w:rsidR="00413D2F" w:rsidRPr="00203BBB">
          <w:rPr>
            <w:rFonts w:ascii="Arial" w:hAnsi="Arial" w:cs="Arial"/>
            <w:noProof/>
            <w:webHidden/>
            <w:color w:val="000000" w:themeColor="text1"/>
            <w:sz w:val="24"/>
            <w:szCs w:val="24"/>
          </w:rPr>
          <w:fldChar w:fldCharType="end"/>
        </w:r>
      </w:hyperlink>
    </w:p>
    <w:p w14:paraId="11C0D11E" w14:textId="7212C058" w:rsidR="00413D2F" w:rsidRPr="00203BBB" w:rsidRDefault="00A81B9E">
      <w:pPr>
        <w:pStyle w:val="TOC1"/>
        <w:rPr>
          <w:rFonts w:ascii="Arial" w:eastAsiaTheme="minorEastAsia" w:hAnsi="Arial" w:cs="Arial"/>
          <w:b w:val="0"/>
          <w:bCs w:val="0"/>
          <w:noProof/>
          <w:color w:val="000000" w:themeColor="text1"/>
          <w:sz w:val="24"/>
          <w:szCs w:val="24"/>
          <w:lang w:val="en-AU" w:eastAsia="en-AU" w:bidi="ar-SA"/>
        </w:rPr>
      </w:pPr>
      <w:hyperlink w:anchor="_Toc131963638" w:history="1">
        <w:r w:rsidR="00413D2F" w:rsidRPr="00203BBB">
          <w:rPr>
            <w:rStyle w:val="Hyperlink"/>
            <w:rFonts w:ascii="Arial" w:hAnsi="Arial" w:cs="Arial"/>
            <w:noProof/>
            <w:color w:val="000000" w:themeColor="text1"/>
            <w:sz w:val="24"/>
            <w:szCs w:val="24"/>
          </w:rPr>
          <w:t>Appendix 3: Evaluation of the National Subsidised Spectacles Scheme: Participant Information Sheet for ACCHO and other community organisation participants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_Toc131963638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37</w:t>
        </w:r>
        <w:r w:rsidR="00413D2F" w:rsidRPr="00203BBB">
          <w:rPr>
            <w:rFonts w:ascii="Arial" w:hAnsi="Arial" w:cs="Arial"/>
            <w:noProof/>
            <w:webHidden/>
            <w:color w:val="000000" w:themeColor="text1"/>
            <w:sz w:val="24"/>
            <w:szCs w:val="24"/>
          </w:rPr>
          <w:fldChar w:fldCharType="end"/>
        </w:r>
      </w:hyperlink>
    </w:p>
    <w:p w14:paraId="2D232DE9" w14:textId="7B1F088B" w:rsidR="00413D2F" w:rsidRPr="00203BBB" w:rsidRDefault="00A81B9E">
      <w:pPr>
        <w:pStyle w:val="TOC1"/>
        <w:rPr>
          <w:rFonts w:ascii="Arial" w:eastAsiaTheme="minorEastAsia" w:hAnsi="Arial" w:cs="Arial"/>
          <w:b w:val="0"/>
          <w:bCs w:val="0"/>
          <w:noProof/>
          <w:color w:val="000000" w:themeColor="text1"/>
          <w:sz w:val="24"/>
          <w:szCs w:val="24"/>
          <w:lang w:val="en-AU" w:eastAsia="en-AU" w:bidi="ar-SA"/>
        </w:rPr>
      </w:pPr>
      <w:hyperlink w:anchor="_Toc131963639" w:history="1">
        <w:r w:rsidR="00413D2F" w:rsidRPr="00203BBB">
          <w:rPr>
            <w:rStyle w:val="Hyperlink"/>
            <w:rFonts w:ascii="Arial" w:hAnsi="Arial" w:cs="Arial"/>
            <w:noProof/>
            <w:color w:val="000000" w:themeColor="text1"/>
            <w:sz w:val="24"/>
            <w:szCs w:val="24"/>
          </w:rPr>
          <w:t>Appendix 4: Evaluation of the National Subsidised Spectacles Scheme: Participant Information Sheet for project funder and implementation partners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_Toc131963639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42</w:t>
        </w:r>
        <w:r w:rsidR="00413D2F" w:rsidRPr="00203BBB">
          <w:rPr>
            <w:rFonts w:ascii="Arial" w:hAnsi="Arial" w:cs="Arial"/>
            <w:noProof/>
            <w:webHidden/>
            <w:color w:val="000000" w:themeColor="text1"/>
            <w:sz w:val="24"/>
            <w:szCs w:val="24"/>
          </w:rPr>
          <w:fldChar w:fldCharType="end"/>
        </w:r>
      </w:hyperlink>
    </w:p>
    <w:p w14:paraId="17F68C81" w14:textId="39A51E75" w:rsidR="005A66B0" w:rsidRPr="00203BBB" w:rsidRDefault="00293434" w:rsidP="006C21AD">
      <w:pPr>
        <w:pStyle w:val="NintiPrefaceHeading"/>
        <w:rPr>
          <w:rFonts w:ascii="Arial" w:hAnsi="Arial"/>
          <w:color w:val="000000" w:themeColor="text1"/>
          <w:sz w:val="24"/>
          <w:szCs w:val="24"/>
        </w:rPr>
      </w:pPr>
      <w:r w:rsidRPr="00203BBB">
        <w:rPr>
          <w:rFonts w:ascii="Arial" w:hAnsi="Arial"/>
          <w:color w:val="000000" w:themeColor="text1"/>
          <w:sz w:val="24"/>
          <w:szCs w:val="24"/>
        </w:rPr>
        <w:fldChar w:fldCharType="end"/>
      </w:r>
    </w:p>
    <w:p w14:paraId="487A6424" w14:textId="27010683" w:rsidR="0092309E" w:rsidRPr="00203BBB" w:rsidRDefault="005A66B0" w:rsidP="006C21AD">
      <w:pPr>
        <w:pStyle w:val="NintiPrefaceHeading"/>
        <w:rPr>
          <w:rFonts w:ascii="Arial" w:hAnsi="Arial"/>
          <w:color w:val="000000" w:themeColor="text1"/>
          <w:sz w:val="28"/>
          <w:szCs w:val="28"/>
        </w:rPr>
      </w:pPr>
      <w:r w:rsidRPr="00203BBB">
        <w:rPr>
          <w:rFonts w:ascii="Arial" w:hAnsi="Arial"/>
          <w:color w:val="000000" w:themeColor="text1"/>
          <w:sz w:val="28"/>
          <w:szCs w:val="28"/>
        </w:rPr>
        <w:t xml:space="preserve">List of </w:t>
      </w:r>
      <w:r w:rsidR="0092309E" w:rsidRPr="00203BBB">
        <w:rPr>
          <w:rFonts w:ascii="Arial" w:hAnsi="Arial"/>
          <w:color w:val="000000" w:themeColor="text1"/>
          <w:sz w:val="28"/>
          <w:szCs w:val="28"/>
        </w:rPr>
        <w:t>Tables</w:t>
      </w:r>
    </w:p>
    <w:p w14:paraId="5152D04F" w14:textId="18EF8194" w:rsidR="00413D2F" w:rsidRPr="00203BBB" w:rsidRDefault="0092309E">
      <w:pPr>
        <w:pStyle w:val="TableofFigures"/>
        <w:tabs>
          <w:tab w:val="right" w:leader="dot" w:pos="9628"/>
        </w:tabs>
        <w:rPr>
          <w:rFonts w:ascii="Arial" w:eastAsiaTheme="minorEastAsia" w:hAnsi="Arial" w:cs="Arial"/>
          <w:iCs w:val="0"/>
          <w:noProof/>
          <w:color w:val="000000" w:themeColor="text1"/>
          <w:sz w:val="24"/>
          <w:szCs w:val="24"/>
          <w:lang w:val="en-AU" w:eastAsia="en-AU" w:bidi="ar-SA"/>
        </w:rPr>
      </w:pPr>
      <w:r w:rsidRPr="00203BBB">
        <w:rPr>
          <w:rFonts w:ascii="Arial" w:hAnsi="Arial" w:cs="Arial"/>
          <w:color w:val="000000" w:themeColor="text1"/>
          <w:sz w:val="24"/>
          <w:szCs w:val="24"/>
          <w:lang w:val="en-AU"/>
        </w:rPr>
        <w:fldChar w:fldCharType="begin"/>
      </w:r>
      <w:r w:rsidRPr="00203BBB">
        <w:rPr>
          <w:rFonts w:ascii="Arial" w:hAnsi="Arial" w:cs="Arial"/>
          <w:color w:val="000000" w:themeColor="text1"/>
          <w:sz w:val="24"/>
          <w:szCs w:val="24"/>
          <w:lang w:val="en-AU"/>
        </w:rPr>
        <w:instrText xml:space="preserve"> TOC \h \z \t "Ninti CapT" \c </w:instrText>
      </w:r>
      <w:r w:rsidRPr="00203BBB">
        <w:rPr>
          <w:rFonts w:ascii="Arial" w:hAnsi="Arial" w:cs="Arial"/>
          <w:color w:val="000000" w:themeColor="text1"/>
          <w:sz w:val="24"/>
          <w:szCs w:val="24"/>
          <w:lang w:val="en-AU"/>
        </w:rPr>
        <w:fldChar w:fldCharType="separate"/>
      </w:r>
      <w:hyperlink w:anchor="_Toc131963640" w:history="1">
        <w:r w:rsidR="00413D2F" w:rsidRPr="00203BBB">
          <w:rPr>
            <w:rStyle w:val="Hyperlink"/>
            <w:rFonts w:ascii="Arial" w:hAnsi="Arial" w:cs="Arial"/>
            <w:noProof/>
            <w:color w:val="000000" w:themeColor="text1"/>
            <w:sz w:val="24"/>
            <w:szCs w:val="24"/>
          </w:rPr>
          <w:t>Table 1: Phase 1 – NSSS Project Management Group stakeholders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_Toc131963640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11</w:t>
        </w:r>
        <w:r w:rsidR="00413D2F" w:rsidRPr="00203BBB">
          <w:rPr>
            <w:rFonts w:ascii="Arial" w:hAnsi="Arial" w:cs="Arial"/>
            <w:noProof/>
            <w:webHidden/>
            <w:color w:val="000000" w:themeColor="text1"/>
            <w:sz w:val="24"/>
            <w:szCs w:val="24"/>
          </w:rPr>
          <w:fldChar w:fldCharType="end"/>
        </w:r>
      </w:hyperlink>
    </w:p>
    <w:p w14:paraId="710E3EAA" w14:textId="49882129" w:rsidR="00413D2F" w:rsidRPr="00203BBB" w:rsidRDefault="00A81B9E">
      <w:pPr>
        <w:pStyle w:val="TableofFigures"/>
        <w:tabs>
          <w:tab w:val="right" w:leader="dot" w:pos="9628"/>
        </w:tabs>
        <w:rPr>
          <w:rFonts w:ascii="Arial" w:eastAsiaTheme="minorEastAsia" w:hAnsi="Arial" w:cs="Arial"/>
          <w:iCs w:val="0"/>
          <w:noProof/>
          <w:color w:val="000000" w:themeColor="text1"/>
          <w:sz w:val="24"/>
          <w:szCs w:val="24"/>
          <w:lang w:val="en-AU" w:eastAsia="en-AU" w:bidi="ar-SA"/>
        </w:rPr>
      </w:pPr>
      <w:hyperlink w:anchor="_Toc131963641" w:history="1">
        <w:r w:rsidR="00413D2F" w:rsidRPr="00203BBB">
          <w:rPr>
            <w:rStyle w:val="Hyperlink"/>
            <w:rFonts w:ascii="Arial" w:hAnsi="Arial" w:cs="Arial"/>
            <w:noProof/>
            <w:color w:val="000000" w:themeColor="text1"/>
            <w:sz w:val="24"/>
            <w:szCs w:val="24"/>
          </w:rPr>
          <w:t>Table 2: Phase 1 – Jurisdictional stakeholders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_Toc131963641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11</w:t>
        </w:r>
        <w:r w:rsidR="00413D2F" w:rsidRPr="00203BBB">
          <w:rPr>
            <w:rFonts w:ascii="Arial" w:hAnsi="Arial" w:cs="Arial"/>
            <w:noProof/>
            <w:webHidden/>
            <w:color w:val="000000" w:themeColor="text1"/>
            <w:sz w:val="24"/>
            <w:szCs w:val="24"/>
          </w:rPr>
          <w:fldChar w:fldCharType="end"/>
        </w:r>
      </w:hyperlink>
    </w:p>
    <w:p w14:paraId="4A86E30A" w14:textId="1EBFE470" w:rsidR="00413D2F" w:rsidRPr="00203BBB" w:rsidRDefault="00A81B9E">
      <w:pPr>
        <w:pStyle w:val="TableofFigures"/>
        <w:tabs>
          <w:tab w:val="right" w:leader="dot" w:pos="9628"/>
        </w:tabs>
        <w:rPr>
          <w:rFonts w:ascii="Arial" w:eastAsiaTheme="minorEastAsia" w:hAnsi="Arial" w:cs="Arial"/>
          <w:iCs w:val="0"/>
          <w:noProof/>
          <w:color w:val="000000" w:themeColor="text1"/>
          <w:sz w:val="24"/>
          <w:szCs w:val="24"/>
          <w:lang w:val="en-AU" w:eastAsia="en-AU" w:bidi="ar-SA"/>
        </w:rPr>
      </w:pPr>
      <w:hyperlink w:anchor="_Toc131963642" w:history="1">
        <w:r w:rsidR="00413D2F" w:rsidRPr="00203BBB">
          <w:rPr>
            <w:rStyle w:val="Hyperlink"/>
            <w:rFonts w:ascii="Arial" w:hAnsi="Arial" w:cs="Arial"/>
            <w:noProof/>
            <w:color w:val="000000" w:themeColor="text1"/>
            <w:sz w:val="24"/>
            <w:szCs w:val="24"/>
          </w:rPr>
          <w:t xml:space="preserve">Table 3: </w:t>
        </w:r>
        <w:r w:rsidR="00413D2F" w:rsidRPr="00203BBB">
          <w:rPr>
            <w:rStyle w:val="Hyperlink"/>
            <w:rFonts w:ascii="Arial" w:hAnsi="Arial" w:cs="Arial"/>
            <w:bCs/>
            <w:noProof/>
            <w:color w:val="000000" w:themeColor="text1"/>
            <w:sz w:val="24"/>
            <w:szCs w:val="24"/>
          </w:rPr>
          <w:t>Phase 2 – ACCHO and community organisation stakeholders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_Toc131963642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11</w:t>
        </w:r>
        <w:r w:rsidR="00413D2F" w:rsidRPr="00203BBB">
          <w:rPr>
            <w:rFonts w:ascii="Arial" w:hAnsi="Arial" w:cs="Arial"/>
            <w:noProof/>
            <w:webHidden/>
            <w:color w:val="000000" w:themeColor="text1"/>
            <w:sz w:val="24"/>
            <w:szCs w:val="24"/>
          </w:rPr>
          <w:fldChar w:fldCharType="end"/>
        </w:r>
      </w:hyperlink>
    </w:p>
    <w:p w14:paraId="33C0C409" w14:textId="4099B3A8" w:rsidR="00413D2F" w:rsidRPr="00203BBB" w:rsidRDefault="00A81B9E">
      <w:pPr>
        <w:pStyle w:val="TableofFigures"/>
        <w:tabs>
          <w:tab w:val="right" w:leader="dot" w:pos="9628"/>
        </w:tabs>
        <w:rPr>
          <w:rFonts w:ascii="Arial" w:eastAsiaTheme="minorEastAsia" w:hAnsi="Arial" w:cs="Arial"/>
          <w:iCs w:val="0"/>
          <w:noProof/>
          <w:color w:val="000000" w:themeColor="text1"/>
          <w:sz w:val="24"/>
          <w:szCs w:val="24"/>
          <w:lang w:val="en-AU" w:eastAsia="en-AU" w:bidi="ar-SA"/>
        </w:rPr>
      </w:pPr>
      <w:hyperlink w:anchor="_Toc131963643" w:history="1">
        <w:r w:rsidR="00413D2F" w:rsidRPr="00203BBB">
          <w:rPr>
            <w:rStyle w:val="Hyperlink"/>
            <w:rFonts w:ascii="Arial" w:hAnsi="Arial" w:cs="Arial"/>
            <w:noProof/>
            <w:color w:val="000000" w:themeColor="text1"/>
            <w:sz w:val="24"/>
            <w:szCs w:val="24"/>
          </w:rPr>
          <w:t>Table 4: Interview Questions for ACCHO and other community organisation stakeholders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_Toc131963643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13</w:t>
        </w:r>
        <w:r w:rsidR="00413D2F" w:rsidRPr="00203BBB">
          <w:rPr>
            <w:rFonts w:ascii="Arial" w:hAnsi="Arial" w:cs="Arial"/>
            <w:noProof/>
            <w:webHidden/>
            <w:color w:val="000000" w:themeColor="text1"/>
            <w:sz w:val="24"/>
            <w:szCs w:val="24"/>
          </w:rPr>
          <w:fldChar w:fldCharType="end"/>
        </w:r>
      </w:hyperlink>
    </w:p>
    <w:p w14:paraId="052D591A" w14:textId="594451E0" w:rsidR="00413D2F" w:rsidRPr="00203BBB" w:rsidRDefault="00A81B9E">
      <w:pPr>
        <w:pStyle w:val="TableofFigures"/>
        <w:tabs>
          <w:tab w:val="right" w:leader="dot" w:pos="9628"/>
        </w:tabs>
        <w:rPr>
          <w:rFonts w:ascii="Arial" w:eastAsiaTheme="minorEastAsia" w:hAnsi="Arial" w:cs="Arial"/>
          <w:iCs w:val="0"/>
          <w:noProof/>
          <w:color w:val="000000" w:themeColor="text1"/>
          <w:sz w:val="24"/>
          <w:szCs w:val="24"/>
          <w:lang w:val="en-AU" w:eastAsia="en-AU" w:bidi="ar-SA"/>
        </w:rPr>
      </w:pPr>
      <w:hyperlink w:anchor="_Toc131963644" w:history="1">
        <w:r w:rsidR="00413D2F" w:rsidRPr="00203BBB">
          <w:rPr>
            <w:rStyle w:val="Hyperlink"/>
            <w:rFonts w:ascii="Arial" w:hAnsi="Arial" w:cs="Arial"/>
            <w:noProof/>
            <w:color w:val="000000" w:themeColor="text1"/>
            <w:sz w:val="24"/>
            <w:szCs w:val="24"/>
          </w:rPr>
          <w:t>Table 5: Interview questions for Commonwealth, state and territory government and NSSS Project Management Group stakeholders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_Toc131963644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14</w:t>
        </w:r>
        <w:r w:rsidR="00413D2F" w:rsidRPr="00203BBB">
          <w:rPr>
            <w:rFonts w:ascii="Arial" w:hAnsi="Arial" w:cs="Arial"/>
            <w:noProof/>
            <w:webHidden/>
            <w:color w:val="000000" w:themeColor="text1"/>
            <w:sz w:val="24"/>
            <w:szCs w:val="24"/>
          </w:rPr>
          <w:fldChar w:fldCharType="end"/>
        </w:r>
      </w:hyperlink>
    </w:p>
    <w:p w14:paraId="37BFE707" w14:textId="569A6CC0" w:rsidR="00413D2F" w:rsidRPr="00203BBB" w:rsidRDefault="00A81B9E">
      <w:pPr>
        <w:pStyle w:val="TableofFigures"/>
        <w:tabs>
          <w:tab w:val="right" w:leader="dot" w:pos="9628"/>
        </w:tabs>
        <w:rPr>
          <w:rFonts w:ascii="Arial" w:eastAsiaTheme="minorEastAsia" w:hAnsi="Arial" w:cs="Arial"/>
          <w:iCs w:val="0"/>
          <w:noProof/>
          <w:color w:val="000000" w:themeColor="text1"/>
          <w:sz w:val="24"/>
          <w:szCs w:val="24"/>
          <w:lang w:val="en-AU" w:eastAsia="en-AU" w:bidi="ar-SA"/>
        </w:rPr>
      </w:pPr>
      <w:hyperlink w:anchor="_Toc131963645" w:history="1">
        <w:r w:rsidR="00413D2F" w:rsidRPr="00203BBB">
          <w:rPr>
            <w:rStyle w:val="Hyperlink"/>
            <w:rFonts w:ascii="Arial" w:hAnsi="Arial" w:cs="Arial"/>
            <w:noProof/>
            <w:color w:val="000000" w:themeColor="text1"/>
            <w:sz w:val="24"/>
            <w:szCs w:val="24"/>
          </w:rPr>
          <w:t>Table 6: Spectacles distributed by reporting period</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_Toc131963645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16</w:t>
        </w:r>
        <w:r w:rsidR="00413D2F" w:rsidRPr="00203BBB">
          <w:rPr>
            <w:rFonts w:ascii="Arial" w:hAnsi="Arial" w:cs="Arial"/>
            <w:noProof/>
            <w:webHidden/>
            <w:color w:val="000000" w:themeColor="text1"/>
            <w:sz w:val="24"/>
            <w:szCs w:val="24"/>
          </w:rPr>
          <w:fldChar w:fldCharType="end"/>
        </w:r>
      </w:hyperlink>
    </w:p>
    <w:p w14:paraId="580ED44E" w14:textId="3F8B96DA" w:rsidR="00413D2F" w:rsidRPr="00203BBB" w:rsidRDefault="00A81B9E">
      <w:pPr>
        <w:pStyle w:val="TableofFigures"/>
        <w:tabs>
          <w:tab w:val="right" w:leader="dot" w:pos="9628"/>
        </w:tabs>
        <w:rPr>
          <w:rFonts w:ascii="Arial" w:eastAsiaTheme="minorEastAsia" w:hAnsi="Arial" w:cs="Arial"/>
          <w:iCs w:val="0"/>
          <w:noProof/>
          <w:color w:val="000000" w:themeColor="text1"/>
          <w:sz w:val="24"/>
          <w:szCs w:val="24"/>
          <w:lang w:val="en-AU" w:eastAsia="en-AU" w:bidi="ar-SA"/>
        </w:rPr>
      </w:pPr>
      <w:hyperlink w:anchor="_Toc131963646" w:history="1">
        <w:r w:rsidR="00413D2F" w:rsidRPr="00203BBB">
          <w:rPr>
            <w:rStyle w:val="Hyperlink"/>
            <w:rFonts w:ascii="Arial" w:hAnsi="Arial" w:cs="Arial"/>
            <w:noProof/>
            <w:color w:val="000000" w:themeColor="text1"/>
            <w:sz w:val="24"/>
            <w:szCs w:val="24"/>
          </w:rPr>
          <w:t>Table 7: Spectacles distributed by state or territory</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_Toc131963646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17</w:t>
        </w:r>
        <w:r w:rsidR="00413D2F" w:rsidRPr="00203BBB">
          <w:rPr>
            <w:rFonts w:ascii="Arial" w:hAnsi="Arial" w:cs="Arial"/>
            <w:noProof/>
            <w:webHidden/>
            <w:color w:val="000000" w:themeColor="text1"/>
            <w:sz w:val="24"/>
            <w:szCs w:val="24"/>
          </w:rPr>
          <w:fldChar w:fldCharType="end"/>
        </w:r>
      </w:hyperlink>
    </w:p>
    <w:p w14:paraId="4BF3893B" w14:textId="1605E077" w:rsidR="00413D2F" w:rsidRPr="00203BBB" w:rsidRDefault="00A81B9E">
      <w:pPr>
        <w:pStyle w:val="TableofFigures"/>
        <w:tabs>
          <w:tab w:val="right" w:leader="dot" w:pos="9628"/>
        </w:tabs>
        <w:rPr>
          <w:rFonts w:ascii="Arial" w:eastAsiaTheme="minorEastAsia" w:hAnsi="Arial" w:cs="Arial"/>
          <w:iCs w:val="0"/>
          <w:noProof/>
          <w:color w:val="000000" w:themeColor="text1"/>
          <w:sz w:val="24"/>
          <w:szCs w:val="24"/>
          <w:lang w:val="en-AU" w:eastAsia="en-AU" w:bidi="ar-SA"/>
        </w:rPr>
      </w:pPr>
      <w:hyperlink w:anchor="_Toc131963647" w:history="1">
        <w:r w:rsidR="00413D2F" w:rsidRPr="00203BBB">
          <w:rPr>
            <w:rStyle w:val="Hyperlink"/>
            <w:rFonts w:ascii="Arial" w:hAnsi="Arial" w:cs="Arial"/>
            <w:noProof/>
            <w:color w:val="000000" w:themeColor="text1"/>
            <w:sz w:val="24"/>
            <w:szCs w:val="24"/>
          </w:rPr>
          <w:t>Table 8: Percentage of overall target reached by state or territory</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_Toc131963647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18</w:t>
        </w:r>
        <w:r w:rsidR="00413D2F" w:rsidRPr="00203BBB">
          <w:rPr>
            <w:rFonts w:ascii="Arial" w:hAnsi="Arial" w:cs="Arial"/>
            <w:noProof/>
            <w:webHidden/>
            <w:color w:val="000000" w:themeColor="text1"/>
            <w:sz w:val="24"/>
            <w:szCs w:val="24"/>
          </w:rPr>
          <w:fldChar w:fldCharType="end"/>
        </w:r>
      </w:hyperlink>
    </w:p>
    <w:p w14:paraId="3EB725B9" w14:textId="58E46E8E" w:rsidR="00A17926" w:rsidRPr="00203BBB" w:rsidRDefault="0092309E" w:rsidP="00A17926">
      <w:pPr>
        <w:pStyle w:val="Nintibodycopy"/>
        <w:rPr>
          <w:rFonts w:ascii="Arial" w:hAnsi="Arial" w:cs="Arial"/>
          <w:color w:val="000000" w:themeColor="text1"/>
          <w:sz w:val="24"/>
          <w:szCs w:val="24"/>
        </w:rPr>
      </w:pPr>
      <w:r w:rsidRPr="00203BBB">
        <w:rPr>
          <w:rFonts w:ascii="Arial" w:hAnsi="Arial" w:cs="Arial"/>
          <w:color w:val="000000" w:themeColor="text1"/>
          <w:sz w:val="24"/>
          <w:szCs w:val="24"/>
          <w:lang w:val="en-AU"/>
        </w:rPr>
        <w:fldChar w:fldCharType="end"/>
      </w:r>
    </w:p>
    <w:p w14:paraId="5E399F16" w14:textId="07B88A47" w:rsidR="00081A0F" w:rsidRPr="00203BBB" w:rsidRDefault="005A66B0" w:rsidP="00C649EB">
      <w:pPr>
        <w:pStyle w:val="NintiPrefaceHeading"/>
        <w:spacing w:before="120"/>
        <w:rPr>
          <w:rFonts w:ascii="Arial" w:hAnsi="Arial"/>
          <w:color w:val="000000" w:themeColor="text1"/>
          <w:sz w:val="28"/>
          <w:szCs w:val="28"/>
        </w:rPr>
      </w:pPr>
      <w:r w:rsidRPr="00203BBB">
        <w:rPr>
          <w:rFonts w:ascii="Arial" w:hAnsi="Arial"/>
          <w:color w:val="000000" w:themeColor="text1"/>
          <w:sz w:val="28"/>
          <w:szCs w:val="28"/>
        </w:rPr>
        <w:t xml:space="preserve">List of </w:t>
      </w:r>
      <w:r w:rsidR="00081A0F" w:rsidRPr="00203BBB">
        <w:rPr>
          <w:rFonts w:ascii="Arial" w:hAnsi="Arial"/>
          <w:color w:val="000000" w:themeColor="text1"/>
          <w:sz w:val="28"/>
          <w:szCs w:val="28"/>
        </w:rPr>
        <w:t xml:space="preserve">Figures </w:t>
      </w:r>
    </w:p>
    <w:p w14:paraId="1FD56230" w14:textId="406062EC" w:rsidR="00413D2F" w:rsidRPr="00203BBB" w:rsidRDefault="00C27D4D">
      <w:pPr>
        <w:pStyle w:val="TableofFigures"/>
        <w:tabs>
          <w:tab w:val="right" w:leader="dot" w:pos="9628"/>
        </w:tabs>
        <w:rPr>
          <w:rFonts w:ascii="Arial" w:eastAsiaTheme="minorEastAsia" w:hAnsi="Arial" w:cs="Arial"/>
          <w:iCs w:val="0"/>
          <w:noProof/>
          <w:color w:val="000000" w:themeColor="text1"/>
          <w:sz w:val="24"/>
          <w:szCs w:val="24"/>
          <w:lang w:val="en-AU" w:eastAsia="en-AU" w:bidi="ar-SA"/>
        </w:rPr>
      </w:pPr>
      <w:r w:rsidRPr="00203BBB">
        <w:rPr>
          <w:rStyle w:val="Hyperlink"/>
          <w:rFonts w:ascii="Arial" w:hAnsi="Arial" w:cs="Arial"/>
          <w:noProof/>
          <w:color w:val="000000" w:themeColor="text1"/>
          <w:sz w:val="24"/>
          <w:szCs w:val="24"/>
        </w:rPr>
        <w:fldChar w:fldCharType="begin"/>
      </w:r>
      <w:r w:rsidRPr="00203BBB">
        <w:rPr>
          <w:rStyle w:val="Hyperlink"/>
          <w:rFonts w:ascii="Arial" w:hAnsi="Arial" w:cs="Arial"/>
          <w:noProof/>
          <w:color w:val="000000" w:themeColor="text1"/>
          <w:sz w:val="24"/>
          <w:szCs w:val="24"/>
        </w:rPr>
        <w:instrText xml:space="preserve"> TOC \h \z \c "Figure" </w:instrText>
      </w:r>
      <w:r w:rsidRPr="00203BBB">
        <w:rPr>
          <w:rStyle w:val="Hyperlink"/>
          <w:rFonts w:ascii="Arial" w:hAnsi="Arial" w:cs="Arial"/>
          <w:noProof/>
          <w:color w:val="000000" w:themeColor="text1"/>
          <w:sz w:val="24"/>
          <w:szCs w:val="24"/>
        </w:rPr>
        <w:fldChar w:fldCharType="separate"/>
      </w:r>
      <w:hyperlink w:anchor="_Toc131963648" w:history="1">
        <w:r w:rsidR="00413D2F" w:rsidRPr="00203BBB">
          <w:rPr>
            <w:rStyle w:val="Hyperlink"/>
            <w:rFonts w:ascii="Arial" w:hAnsi="Arial" w:cs="Arial"/>
            <w:noProof/>
            <w:color w:val="000000" w:themeColor="text1"/>
            <w:sz w:val="24"/>
            <w:szCs w:val="24"/>
          </w:rPr>
          <w:t xml:space="preserve">Figure 1: </w:t>
        </w:r>
        <w:r w:rsidR="00413D2F" w:rsidRPr="00203BBB">
          <w:rPr>
            <w:rStyle w:val="Hyperlink"/>
            <w:rFonts w:ascii="Arial" w:hAnsi="Arial" w:cs="Arial"/>
            <w:noProof/>
            <w:color w:val="000000" w:themeColor="text1"/>
            <w:sz w:val="24"/>
            <w:szCs w:val="24"/>
            <w:lang w:val="en-AU"/>
          </w:rPr>
          <w:t>Conceptual schematic: diagram of the core components of the evaluation</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_Toc131963648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9</w:t>
        </w:r>
        <w:r w:rsidR="00413D2F" w:rsidRPr="00203BBB">
          <w:rPr>
            <w:rFonts w:ascii="Arial" w:hAnsi="Arial" w:cs="Arial"/>
            <w:noProof/>
            <w:webHidden/>
            <w:color w:val="000000" w:themeColor="text1"/>
            <w:sz w:val="24"/>
            <w:szCs w:val="24"/>
          </w:rPr>
          <w:fldChar w:fldCharType="end"/>
        </w:r>
      </w:hyperlink>
    </w:p>
    <w:p w14:paraId="58248595" w14:textId="778CB26A" w:rsidR="00413D2F" w:rsidRPr="00203BBB" w:rsidRDefault="00A81B9E">
      <w:pPr>
        <w:pStyle w:val="TableofFigures"/>
        <w:tabs>
          <w:tab w:val="right" w:leader="dot" w:pos="9628"/>
        </w:tabs>
        <w:rPr>
          <w:rFonts w:ascii="Arial" w:eastAsiaTheme="minorEastAsia" w:hAnsi="Arial" w:cs="Arial"/>
          <w:iCs w:val="0"/>
          <w:noProof/>
          <w:color w:val="000000" w:themeColor="text1"/>
          <w:sz w:val="24"/>
          <w:szCs w:val="24"/>
          <w:lang w:val="en-AU" w:eastAsia="en-AU" w:bidi="ar-SA"/>
        </w:rPr>
      </w:pPr>
      <w:hyperlink w:anchor="_Toc131963649" w:history="1">
        <w:r w:rsidR="00413D2F" w:rsidRPr="00203BBB">
          <w:rPr>
            <w:rStyle w:val="Hyperlink"/>
            <w:rFonts w:ascii="Arial" w:hAnsi="Arial" w:cs="Arial"/>
            <w:noProof/>
            <w:color w:val="000000" w:themeColor="text1"/>
            <w:sz w:val="24"/>
            <w:szCs w:val="24"/>
          </w:rPr>
          <w:t xml:space="preserve">Figure 2: </w:t>
        </w:r>
        <w:r w:rsidR="00413D2F" w:rsidRPr="00203BBB">
          <w:rPr>
            <w:rStyle w:val="Hyperlink"/>
            <w:rFonts w:ascii="Arial" w:hAnsi="Arial" w:cs="Arial"/>
            <w:noProof/>
            <w:color w:val="000000" w:themeColor="text1"/>
            <w:sz w:val="24"/>
            <w:szCs w:val="24"/>
            <w:lang w:val="en-AU"/>
          </w:rPr>
          <w:t>Defining core components of the evaluation to inform consultations</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_Toc131963649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10</w:t>
        </w:r>
        <w:r w:rsidR="00413D2F" w:rsidRPr="00203BBB">
          <w:rPr>
            <w:rFonts w:ascii="Arial" w:hAnsi="Arial" w:cs="Arial"/>
            <w:noProof/>
            <w:webHidden/>
            <w:color w:val="000000" w:themeColor="text1"/>
            <w:sz w:val="24"/>
            <w:szCs w:val="24"/>
          </w:rPr>
          <w:fldChar w:fldCharType="end"/>
        </w:r>
      </w:hyperlink>
    </w:p>
    <w:p w14:paraId="0C257D2C" w14:textId="471FCA5E" w:rsidR="00413D2F" w:rsidRPr="00203BBB" w:rsidRDefault="00A81B9E">
      <w:pPr>
        <w:pStyle w:val="TableofFigures"/>
        <w:tabs>
          <w:tab w:val="right" w:leader="dot" w:pos="9628"/>
        </w:tabs>
        <w:rPr>
          <w:rFonts w:ascii="Arial" w:eastAsiaTheme="minorEastAsia" w:hAnsi="Arial" w:cs="Arial"/>
          <w:iCs w:val="0"/>
          <w:noProof/>
          <w:color w:val="000000" w:themeColor="text1"/>
          <w:sz w:val="24"/>
          <w:szCs w:val="24"/>
          <w:lang w:val="en-AU" w:eastAsia="en-AU" w:bidi="ar-SA"/>
        </w:rPr>
      </w:pPr>
      <w:hyperlink w:anchor="_Toc131963650" w:history="1">
        <w:r w:rsidR="00413D2F" w:rsidRPr="00203BBB">
          <w:rPr>
            <w:rStyle w:val="Hyperlink"/>
            <w:rFonts w:ascii="Arial" w:hAnsi="Arial" w:cs="Arial"/>
            <w:noProof/>
            <w:color w:val="000000" w:themeColor="text1"/>
            <w:sz w:val="24"/>
            <w:szCs w:val="24"/>
          </w:rPr>
          <w:t>Figure 3: General depiction of ACCHO model of Comprehensive Primary Health Care</w:t>
        </w:r>
        <w:r w:rsidR="00413D2F" w:rsidRPr="00203BBB">
          <w:rPr>
            <w:rFonts w:ascii="Arial" w:hAnsi="Arial" w:cs="Arial"/>
            <w:noProof/>
            <w:webHidden/>
            <w:color w:val="000000" w:themeColor="text1"/>
            <w:sz w:val="24"/>
            <w:szCs w:val="24"/>
          </w:rPr>
          <w:tab/>
        </w:r>
        <w:r w:rsidR="00413D2F" w:rsidRPr="00203BBB">
          <w:rPr>
            <w:rFonts w:ascii="Arial" w:hAnsi="Arial" w:cs="Arial"/>
            <w:noProof/>
            <w:webHidden/>
            <w:color w:val="000000" w:themeColor="text1"/>
            <w:sz w:val="24"/>
            <w:szCs w:val="24"/>
          </w:rPr>
          <w:fldChar w:fldCharType="begin"/>
        </w:r>
        <w:r w:rsidR="00413D2F" w:rsidRPr="00203BBB">
          <w:rPr>
            <w:rFonts w:ascii="Arial" w:hAnsi="Arial" w:cs="Arial"/>
            <w:noProof/>
            <w:webHidden/>
            <w:color w:val="000000" w:themeColor="text1"/>
            <w:sz w:val="24"/>
            <w:szCs w:val="24"/>
          </w:rPr>
          <w:instrText xml:space="preserve"> PAGEREF _Toc131963650 \h </w:instrText>
        </w:r>
        <w:r w:rsidR="00413D2F" w:rsidRPr="00203BBB">
          <w:rPr>
            <w:rFonts w:ascii="Arial" w:hAnsi="Arial" w:cs="Arial"/>
            <w:noProof/>
            <w:webHidden/>
            <w:color w:val="000000" w:themeColor="text1"/>
            <w:sz w:val="24"/>
            <w:szCs w:val="24"/>
          </w:rPr>
        </w:r>
        <w:r w:rsidR="00413D2F" w:rsidRPr="00203BBB">
          <w:rPr>
            <w:rFonts w:ascii="Arial" w:hAnsi="Arial" w:cs="Arial"/>
            <w:noProof/>
            <w:webHidden/>
            <w:color w:val="000000" w:themeColor="text1"/>
            <w:sz w:val="24"/>
            <w:szCs w:val="24"/>
          </w:rPr>
          <w:fldChar w:fldCharType="separate"/>
        </w:r>
        <w:r w:rsidR="003A729D" w:rsidRPr="00203BBB">
          <w:rPr>
            <w:rFonts w:ascii="Arial" w:hAnsi="Arial" w:cs="Arial"/>
            <w:noProof/>
            <w:webHidden/>
            <w:color w:val="000000" w:themeColor="text1"/>
            <w:sz w:val="24"/>
            <w:szCs w:val="24"/>
          </w:rPr>
          <w:t>22</w:t>
        </w:r>
        <w:r w:rsidR="00413D2F" w:rsidRPr="00203BBB">
          <w:rPr>
            <w:rFonts w:ascii="Arial" w:hAnsi="Arial" w:cs="Arial"/>
            <w:noProof/>
            <w:webHidden/>
            <w:color w:val="000000" w:themeColor="text1"/>
            <w:sz w:val="24"/>
            <w:szCs w:val="24"/>
          </w:rPr>
          <w:fldChar w:fldCharType="end"/>
        </w:r>
      </w:hyperlink>
    </w:p>
    <w:p w14:paraId="38797E16" w14:textId="77777777" w:rsidR="00BE4934" w:rsidRPr="00203BBB" w:rsidRDefault="00C27D4D" w:rsidP="00BE4934">
      <w:pPr>
        <w:pStyle w:val="TOC1"/>
        <w:rPr>
          <w:rStyle w:val="Hyperlink"/>
          <w:rFonts w:ascii="Arial" w:hAnsi="Arial" w:cs="Arial"/>
          <w:noProof/>
          <w:color w:val="000000" w:themeColor="text1"/>
          <w:sz w:val="24"/>
          <w:szCs w:val="24"/>
        </w:rPr>
      </w:pPr>
      <w:r w:rsidRPr="00203BBB">
        <w:rPr>
          <w:rStyle w:val="Hyperlink"/>
          <w:rFonts w:ascii="Arial" w:hAnsi="Arial" w:cs="Arial"/>
          <w:noProof/>
          <w:color w:val="000000" w:themeColor="text1"/>
          <w:sz w:val="24"/>
          <w:szCs w:val="24"/>
        </w:rPr>
        <w:fldChar w:fldCharType="end"/>
      </w:r>
      <w:bookmarkStart w:id="1" w:name="_Toc131963593"/>
    </w:p>
    <w:p w14:paraId="7B8EF3F6" w14:textId="77777777" w:rsidR="00C912EF" w:rsidRPr="00203BBB" w:rsidRDefault="00C912EF">
      <w:pPr>
        <w:spacing w:after="0"/>
        <w:rPr>
          <w:rFonts w:ascii="Arial" w:hAnsi="Arial"/>
          <w:b/>
          <w:bCs/>
          <w:color w:val="000000" w:themeColor="text1"/>
          <w:sz w:val="28"/>
          <w:szCs w:val="28"/>
        </w:rPr>
      </w:pPr>
      <w:r w:rsidRPr="00203BBB">
        <w:rPr>
          <w:rFonts w:ascii="Arial" w:hAnsi="Arial"/>
          <w:color w:val="000000" w:themeColor="text1"/>
          <w:sz w:val="28"/>
          <w:szCs w:val="28"/>
        </w:rPr>
        <w:br w:type="page"/>
      </w:r>
    </w:p>
    <w:p w14:paraId="00000042" w14:textId="779C0BB1" w:rsidR="00CF4475" w:rsidRPr="00203BBB" w:rsidRDefault="007A1EDF" w:rsidP="00BE4934">
      <w:pPr>
        <w:pStyle w:val="TOC1"/>
        <w:rPr>
          <w:rFonts w:ascii="Arial" w:hAnsi="Arial" w:cs="Arial"/>
          <w:color w:val="000000" w:themeColor="text1"/>
          <w:sz w:val="28"/>
          <w:szCs w:val="28"/>
        </w:rPr>
      </w:pPr>
      <w:r w:rsidRPr="00203BBB">
        <w:rPr>
          <w:rFonts w:ascii="Arial" w:hAnsi="Arial" w:cs="Arial"/>
          <w:color w:val="000000" w:themeColor="text1"/>
          <w:sz w:val="28"/>
          <w:szCs w:val="28"/>
        </w:rPr>
        <w:t>Short forms</w:t>
      </w:r>
      <w:bookmarkEnd w:id="1"/>
    </w:p>
    <w:tbl>
      <w:tblPr>
        <w:tblStyle w:val="TableGrid"/>
        <w:tblW w:w="9638" w:type="dxa"/>
        <w:tblLayout w:type="fixed"/>
        <w:tblLook w:val="04A0" w:firstRow="1" w:lastRow="0" w:firstColumn="1" w:lastColumn="0" w:noHBand="0" w:noVBand="1"/>
      </w:tblPr>
      <w:tblGrid>
        <w:gridCol w:w="2438"/>
        <w:gridCol w:w="7200"/>
      </w:tblGrid>
      <w:tr w:rsidR="00CF4475" w:rsidRPr="00203BBB" w14:paraId="02C08F5A" w14:textId="77777777" w:rsidTr="00B95410">
        <w:tc>
          <w:tcPr>
            <w:tcW w:w="2438" w:type="dxa"/>
          </w:tcPr>
          <w:p w14:paraId="00000043" w14:textId="77777777" w:rsidR="00CF4475" w:rsidRPr="00203BBB" w:rsidRDefault="000F7805" w:rsidP="00B81DB7">
            <w:pPr>
              <w:spacing w:after="0"/>
              <w:rPr>
                <w:rFonts w:ascii="Arial" w:hAnsi="Arial"/>
                <w:color w:val="000000" w:themeColor="text1"/>
                <w:sz w:val="24"/>
                <w:szCs w:val="24"/>
              </w:rPr>
            </w:pPr>
            <w:r w:rsidRPr="00203BBB">
              <w:rPr>
                <w:rFonts w:ascii="Arial" w:hAnsi="Arial"/>
                <w:color w:val="000000" w:themeColor="text1"/>
                <w:sz w:val="24"/>
                <w:szCs w:val="24"/>
              </w:rPr>
              <w:t>Short form</w:t>
            </w:r>
          </w:p>
        </w:tc>
        <w:tc>
          <w:tcPr>
            <w:tcW w:w="7200" w:type="dxa"/>
          </w:tcPr>
          <w:p w14:paraId="00000044" w14:textId="77777777" w:rsidR="00CF4475" w:rsidRPr="00203BBB" w:rsidRDefault="000F7805" w:rsidP="00B81DB7">
            <w:pPr>
              <w:spacing w:after="0"/>
              <w:rPr>
                <w:rFonts w:ascii="Arial" w:hAnsi="Arial"/>
                <w:color w:val="000000" w:themeColor="text1"/>
                <w:sz w:val="24"/>
                <w:szCs w:val="24"/>
              </w:rPr>
            </w:pPr>
            <w:r w:rsidRPr="00203BBB">
              <w:rPr>
                <w:rFonts w:ascii="Arial" w:hAnsi="Arial"/>
                <w:color w:val="000000" w:themeColor="text1"/>
                <w:sz w:val="24"/>
                <w:szCs w:val="24"/>
              </w:rPr>
              <w:t>Meaning</w:t>
            </w:r>
          </w:p>
        </w:tc>
      </w:tr>
      <w:tr w:rsidR="00CF4475" w:rsidRPr="00203BBB" w14:paraId="3048122A" w14:textId="77777777" w:rsidTr="00B95410">
        <w:tc>
          <w:tcPr>
            <w:tcW w:w="2438" w:type="dxa"/>
          </w:tcPr>
          <w:p w14:paraId="00000045" w14:textId="77777777" w:rsidR="00CF4475" w:rsidRPr="00203BBB" w:rsidRDefault="000F7805" w:rsidP="00B81DB7">
            <w:pPr>
              <w:spacing w:after="0"/>
              <w:rPr>
                <w:rFonts w:ascii="Arial" w:hAnsi="Arial"/>
                <w:color w:val="000000" w:themeColor="text1"/>
                <w:sz w:val="24"/>
                <w:szCs w:val="24"/>
              </w:rPr>
            </w:pPr>
            <w:r w:rsidRPr="00203BBB">
              <w:rPr>
                <w:rFonts w:ascii="Arial" w:hAnsi="Arial"/>
                <w:color w:val="000000" w:themeColor="text1"/>
                <w:sz w:val="24"/>
                <w:szCs w:val="24"/>
              </w:rPr>
              <w:t>ACCHO</w:t>
            </w:r>
          </w:p>
        </w:tc>
        <w:tc>
          <w:tcPr>
            <w:tcW w:w="7200" w:type="dxa"/>
          </w:tcPr>
          <w:p w14:paraId="00000046" w14:textId="77777777" w:rsidR="00CF4475" w:rsidRPr="00203BBB" w:rsidRDefault="000F7805" w:rsidP="00B81DB7">
            <w:pPr>
              <w:spacing w:after="0"/>
              <w:rPr>
                <w:rFonts w:ascii="Arial" w:hAnsi="Arial"/>
                <w:b/>
                <w:color w:val="000000" w:themeColor="text1"/>
                <w:sz w:val="24"/>
                <w:szCs w:val="24"/>
              </w:rPr>
            </w:pPr>
            <w:r w:rsidRPr="00203BBB">
              <w:rPr>
                <w:rFonts w:ascii="Arial" w:hAnsi="Arial"/>
                <w:color w:val="000000" w:themeColor="text1"/>
                <w:sz w:val="24"/>
                <w:szCs w:val="24"/>
              </w:rPr>
              <w:t>Aboriginal Community Controlled Health Organisation</w:t>
            </w:r>
          </w:p>
        </w:tc>
      </w:tr>
      <w:tr w:rsidR="002829E6" w:rsidRPr="00203BBB" w14:paraId="57ED9E04" w14:textId="77777777" w:rsidTr="00B95410">
        <w:tc>
          <w:tcPr>
            <w:tcW w:w="2438" w:type="dxa"/>
          </w:tcPr>
          <w:p w14:paraId="00000047" w14:textId="669D5F42" w:rsidR="002829E6" w:rsidRPr="00203BBB" w:rsidRDefault="002829E6" w:rsidP="00B81DB7">
            <w:pPr>
              <w:spacing w:after="0"/>
              <w:rPr>
                <w:rFonts w:ascii="Arial" w:hAnsi="Arial"/>
                <w:color w:val="000000" w:themeColor="text1"/>
                <w:sz w:val="24"/>
                <w:szCs w:val="24"/>
              </w:rPr>
            </w:pPr>
            <w:r w:rsidRPr="00203BBB">
              <w:rPr>
                <w:rFonts w:ascii="Arial" w:hAnsi="Arial"/>
                <w:color w:val="000000" w:themeColor="text1"/>
                <w:sz w:val="24"/>
                <w:szCs w:val="24"/>
              </w:rPr>
              <w:t>AIATSIS</w:t>
            </w:r>
          </w:p>
        </w:tc>
        <w:tc>
          <w:tcPr>
            <w:tcW w:w="7200" w:type="dxa"/>
          </w:tcPr>
          <w:p w14:paraId="00000048" w14:textId="3E5C4324" w:rsidR="002829E6" w:rsidRPr="00203BBB" w:rsidRDefault="002829E6" w:rsidP="00B81DB7">
            <w:pPr>
              <w:spacing w:after="0"/>
              <w:rPr>
                <w:rFonts w:ascii="Arial" w:hAnsi="Arial"/>
                <w:b/>
                <w:color w:val="000000" w:themeColor="text1"/>
                <w:sz w:val="24"/>
                <w:szCs w:val="24"/>
              </w:rPr>
            </w:pPr>
            <w:r w:rsidRPr="00203BBB">
              <w:rPr>
                <w:rFonts w:ascii="Arial" w:hAnsi="Arial"/>
                <w:color w:val="000000" w:themeColor="text1"/>
                <w:sz w:val="24"/>
                <w:szCs w:val="24"/>
              </w:rPr>
              <w:t xml:space="preserve">Australian Institute for Aboriginal and Torres Strait Islander Studies </w:t>
            </w:r>
          </w:p>
        </w:tc>
      </w:tr>
      <w:tr w:rsidR="002829E6" w:rsidRPr="00203BBB" w14:paraId="51D3D83E" w14:textId="77777777" w:rsidTr="00B95410">
        <w:trPr>
          <w:trHeight w:val="116"/>
        </w:trPr>
        <w:tc>
          <w:tcPr>
            <w:tcW w:w="2438" w:type="dxa"/>
          </w:tcPr>
          <w:p w14:paraId="00000049" w14:textId="3F8E5478" w:rsidR="002829E6" w:rsidRPr="00203BBB" w:rsidRDefault="002829E6" w:rsidP="00B81DB7">
            <w:pPr>
              <w:spacing w:after="0"/>
              <w:rPr>
                <w:rFonts w:ascii="Arial" w:hAnsi="Arial"/>
                <w:color w:val="000000" w:themeColor="text1"/>
                <w:sz w:val="24"/>
                <w:szCs w:val="24"/>
              </w:rPr>
            </w:pPr>
            <w:r w:rsidRPr="00203BBB">
              <w:rPr>
                <w:rFonts w:ascii="Arial" w:hAnsi="Arial"/>
                <w:color w:val="000000" w:themeColor="text1"/>
                <w:sz w:val="24"/>
                <w:szCs w:val="24"/>
              </w:rPr>
              <w:t>NACCHO</w:t>
            </w:r>
          </w:p>
        </w:tc>
        <w:tc>
          <w:tcPr>
            <w:tcW w:w="7200" w:type="dxa"/>
          </w:tcPr>
          <w:p w14:paraId="0000004A" w14:textId="524B4341" w:rsidR="002829E6" w:rsidRPr="00203BBB" w:rsidRDefault="002829E6" w:rsidP="00B81DB7">
            <w:pPr>
              <w:spacing w:after="0"/>
              <w:rPr>
                <w:rFonts w:ascii="Arial" w:hAnsi="Arial"/>
                <w:color w:val="000000" w:themeColor="text1"/>
                <w:sz w:val="24"/>
                <w:szCs w:val="24"/>
              </w:rPr>
            </w:pPr>
            <w:r w:rsidRPr="00203BBB">
              <w:rPr>
                <w:rFonts w:ascii="Arial" w:hAnsi="Arial"/>
                <w:color w:val="000000" w:themeColor="text1"/>
                <w:sz w:val="24"/>
                <w:szCs w:val="24"/>
              </w:rPr>
              <w:t xml:space="preserve">National Aboriginal Community Controlled Health Organisation </w:t>
            </w:r>
          </w:p>
        </w:tc>
      </w:tr>
      <w:tr w:rsidR="00A01C86" w:rsidRPr="00203BBB" w14:paraId="0FD30980" w14:textId="77777777" w:rsidTr="00B95410">
        <w:trPr>
          <w:trHeight w:val="37"/>
        </w:trPr>
        <w:tc>
          <w:tcPr>
            <w:tcW w:w="2438" w:type="dxa"/>
          </w:tcPr>
          <w:p w14:paraId="6597EAFE" w14:textId="026E73B8" w:rsidR="00A01C86" w:rsidRPr="00203BBB" w:rsidRDefault="00A01C86" w:rsidP="00B81DB7">
            <w:pPr>
              <w:spacing w:after="0"/>
              <w:rPr>
                <w:rFonts w:ascii="Arial" w:hAnsi="Arial"/>
                <w:color w:val="000000" w:themeColor="text1"/>
                <w:sz w:val="24"/>
                <w:szCs w:val="24"/>
              </w:rPr>
            </w:pPr>
            <w:r w:rsidRPr="00203BBB">
              <w:rPr>
                <w:rFonts w:ascii="Arial" w:hAnsi="Arial"/>
                <w:color w:val="000000" w:themeColor="text1"/>
                <w:sz w:val="24"/>
                <w:szCs w:val="24"/>
              </w:rPr>
              <w:t xml:space="preserve">Ninti </w:t>
            </w:r>
          </w:p>
        </w:tc>
        <w:tc>
          <w:tcPr>
            <w:tcW w:w="7200" w:type="dxa"/>
          </w:tcPr>
          <w:p w14:paraId="101EFCC0" w14:textId="3E2E9E5F" w:rsidR="00A01C86" w:rsidRPr="00203BBB" w:rsidRDefault="00A01C86" w:rsidP="00B81DB7">
            <w:pPr>
              <w:spacing w:after="0"/>
              <w:rPr>
                <w:rFonts w:ascii="Arial" w:hAnsi="Arial"/>
                <w:color w:val="000000" w:themeColor="text1"/>
                <w:sz w:val="24"/>
                <w:szCs w:val="24"/>
              </w:rPr>
            </w:pPr>
            <w:r w:rsidRPr="00203BBB">
              <w:rPr>
                <w:rFonts w:ascii="Arial" w:hAnsi="Arial"/>
                <w:color w:val="000000" w:themeColor="text1"/>
                <w:sz w:val="24"/>
                <w:szCs w:val="24"/>
              </w:rPr>
              <w:t xml:space="preserve">Ninti One Limited </w:t>
            </w:r>
          </w:p>
        </w:tc>
      </w:tr>
      <w:tr w:rsidR="002829E6" w:rsidRPr="00203BBB" w14:paraId="471BA5BA" w14:textId="77777777" w:rsidTr="00B95410">
        <w:trPr>
          <w:trHeight w:val="37"/>
        </w:trPr>
        <w:tc>
          <w:tcPr>
            <w:tcW w:w="2438" w:type="dxa"/>
          </w:tcPr>
          <w:p w14:paraId="0000004B" w14:textId="231E1758" w:rsidR="002829E6" w:rsidRPr="00203BBB" w:rsidRDefault="002829E6" w:rsidP="00B81DB7">
            <w:pPr>
              <w:spacing w:after="0"/>
              <w:rPr>
                <w:rFonts w:ascii="Arial" w:hAnsi="Arial"/>
                <w:color w:val="000000" w:themeColor="text1"/>
                <w:sz w:val="24"/>
                <w:szCs w:val="24"/>
              </w:rPr>
            </w:pPr>
            <w:r w:rsidRPr="00203BBB">
              <w:rPr>
                <w:rFonts w:ascii="Arial" w:hAnsi="Arial"/>
                <w:color w:val="000000" w:themeColor="text1"/>
                <w:sz w:val="24"/>
                <w:szCs w:val="24"/>
              </w:rPr>
              <w:t>NSSS</w:t>
            </w:r>
          </w:p>
        </w:tc>
        <w:tc>
          <w:tcPr>
            <w:tcW w:w="7200" w:type="dxa"/>
          </w:tcPr>
          <w:p w14:paraId="0000004C" w14:textId="54725419" w:rsidR="002829E6" w:rsidRPr="00203BBB" w:rsidRDefault="002829E6" w:rsidP="00B81DB7">
            <w:pPr>
              <w:spacing w:after="0"/>
              <w:rPr>
                <w:rFonts w:ascii="Arial" w:hAnsi="Arial"/>
                <w:color w:val="000000" w:themeColor="text1"/>
                <w:sz w:val="24"/>
                <w:szCs w:val="24"/>
              </w:rPr>
            </w:pPr>
            <w:r w:rsidRPr="00203BBB">
              <w:rPr>
                <w:rFonts w:ascii="Arial" w:hAnsi="Arial"/>
                <w:color w:val="000000" w:themeColor="text1"/>
                <w:sz w:val="24"/>
                <w:szCs w:val="24"/>
              </w:rPr>
              <w:t>National Subsidised Spectacles Scheme</w:t>
            </w:r>
          </w:p>
        </w:tc>
      </w:tr>
      <w:tr w:rsidR="002829E6" w:rsidRPr="00203BBB" w14:paraId="0AB1BD4B" w14:textId="77777777" w:rsidTr="00B95410">
        <w:trPr>
          <w:trHeight w:val="243"/>
        </w:trPr>
        <w:tc>
          <w:tcPr>
            <w:tcW w:w="2438" w:type="dxa"/>
          </w:tcPr>
          <w:p w14:paraId="0000004D" w14:textId="411127B6" w:rsidR="002829E6" w:rsidRPr="00203BBB" w:rsidRDefault="002829E6" w:rsidP="00B81DB7">
            <w:pPr>
              <w:spacing w:after="0"/>
              <w:rPr>
                <w:rFonts w:ascii="Arial" w:hAnsi="Arial"/>
                <w:color w:val="000000" w:themeColor="text1"/>
                <w:sz w:val="24"/>
                <w:szCs w:val="24"/>
              </w:rPr>
            </w:pPr>
            <w:r w:rsidRPr="00203BBB">
              <w:rPr>
                <w:rFonts w:ascii="Arial" w:hAnsi="Arial"/>
                <w:color w:val="000000" w:themeColor="text1"/>
                <w:sz w:val="24"/>
                <w:szCs w:val="24"/>
              </w:rPr>
              <w:t>SES</w:t>
            </w:r>
          </w:p>
        </w:tc>
        <w:tc>
          <w:tcPr>
            <w:tcW w:w="7200" w:type="dxa"/>
          </w:tcPr>
          <w:p w14:paraId="0000004E" w14:textId="4A2D48C8" w:rsidR="002829E6" w:rsidRPr="00203BBB" w:rsidRDefault="002829E6" w:rsidP="00B81DB7">
            <w:pPr>
              <w:spacing w:after="0"/>
              <w:rPr>
                <w:rFonts w:ascii="Arial" w:hAnsi="Arial"/>
                <w:b/>
                <w:color w:val="000000" w:themeColor="text1"/>
                <w:sz w:val="24"/>
                <w:szCs w:val="24"/>
              </w:rPr>
            </w:pPr>
            <w:r w:rsidRPr="00203BBB">
              <w:rPr>
                <w:rFonts w:ascii="Arial" w:hAnsi="Arial"/>
                <w:color w:val="000000" w:themeColor="text1"/>
                <w:sz w:val="24"/>
                <w:szCs w:val="24"/>
              </w:rPr>
              <w:t>Stakeholder Engagement Strategy</w:t>
            </w:r>
          </w:p>
        </w:tc>
      </w:tr>
      <w:tr w:rsidR="000758DC" w:rsidRPr="00203BBB" w14:paraId="59C8FEF3" w14:textId="77777777" w:rsidTr="00B95410">
        <w:trPr>
          <w:trHeight w:val="243"/>
        </w:trPr>
        <w:tc>
          <w:tcPr>
            <w:tcW w:w="2438" w:type="dxa"/>
          </w:tcPr>
          <w:p w14:paraId="3F598D9A" w14:textId="031BCE10" w:rsidR="000758DC" w:rsidRPr="00203BBB" w:rsidRDefault="000758DC" w:rsidP="000758DC">
            <w:pPr>
              <w:spacing w:after="0"/>
              <w:rPr>
                <w:rFonts w:ascii="Arial" w:hAnsi="Arial"/>
                <w:color w:val="000000" w:themeColor="text1"/>
                <w:sz w:val="24"/>
                <w:szCs w:val="24"/>
              </w:rPr>
            </w:pPr>
            <w:r w:rsidRPr="00203BBB">
              <w:rPr>
                <w:rFonts w:ascii="Arial" w:hAnsi="Arial"/>
                <w:color w:val="000000" w:themeColor="text1"/>
                <w:sz w:val="24"/>
                <w:szCs w:val="24"/>
              </w:rPr>
              <w:t>V2020A</w:t>
            </w:r>
          </w:p>
        </w:tc>
        <w:tc>
          <w:tcPr>
            <w:tcW w:w="7200" w:type="dxa"/>
          </w:tcPr>
          <w:p w14:paraId="699A26A2" w14:textId="5CBCF4E8" w:rsidR="000758DC" w:rsidRPr="00203BBB" w:rsidRDefault="000758DC" w:rsidP="000758DC">
            <w:pPr>
              <w:spacing w:after="0"/>
              <w:rPr>
                <w:rFonts w:ascii="Arial" w:hAnsi="Arial"/>
                <w:color w:val="000000" w:themeColor="text1"/>
                <w:sz w:val="24"/>
                <w:szCs w:val="24"/>
              </w:rPr>
            </w:pPr>
            <w:r w:rsidRPr="00203BBB">
              <w:rPr>
                <w:rFonts w:ascii="Arial" w:hAnsi="Arial"/>
                <w:color w:val="000000" w:themeColor="text1"/>
                <w:sz w:val="24"/>
                <w:szCs w:val="24"/>
              </w:rPr>
              <w:t>Vision 2020 Australia</w:t>
            </w:r>
          </w:p>
        </w:tc>
      </w:tr>
    </w:tbl>
    <w:p w14:paraId="00000055" w14:textId="77777777" w:rsidR="00CF4475" w:rsidRPr="00203BBB" w:rsidRDefault="00C912EF" w:rsidP="00C912EF">
      <w:pPr>
        <w:pBdr>
          <w:top w:val="nil"/>
          <w:left w:val="nil"/>
          <w:bottom w:val="nil"/>
          <w:right w:val="nil"/>
          <w:between w:val="nil"/>
        </w:pBdr>
        <w:spacing w:before="120"/>
        <w:rPr>
          <w:rFonts w:ascii="Arial" w:hAnsi="Arial"/>
          <w:b/>
          <w:bCs/>
          <w:color w:val="000000" w:themeColor="text1"/>
          <w:sz w:val="32"/>
          <w:szCs w:val="32"/>
          <w:highlight w:val="white"/>
        </w:rPr>
      </w:pPr>
      <w:bookmarkStart w:id="2" w:name="_Toc131963594"/>
      <w:r w:rsidRPr="00203BBB">
        <w:rPr>
          <w:rFonts w:ascii="Arial" w:hAnsi="Arial"/>
          <w:b/>
          <w:bCs/>
          <w:color w:val="000000" w:themeColor="text1"/>
          <w:sz w:val="32"/>
          <w:szCs w:val="32"/>
          <w:highlight w:val="white"/>
        </w:rPr>
        <w:t>E</w:t>
      </w:r>
      <w:r w:rsidR="000F7805" w:rsidRPr="00203BBB">
        <w:rPr>
          <w:rFonts w:ascii="Arial" w:hAnsi="Arial"/>
          <w:b/>
          <w:bCs/>
          <w:color w:val="000000" w:themeColor="text1"/>
          <w:sz w:val="32"/>
          <w:szCs w:val="32"/>
          <w:highlight w:val="white"/>
        </w:rPr>
        <w:t>xecutive summary</w:t>
      </w:r>
      <w:bookmarkEnd w:id="2"/>
    </w:p>
    <w:p w14:paraId="00000056" w14:textId="3F49A8AF" w:rsidR="00CF4475" w:rsidRPr="00203BBB" w:rsidRDefault="000F7805" w:rsidP="003F792B">
      <w:pPr>
        <w:pStyle w:val="Nintibodycopy"/>
        <w:rPr>
          <w:rFonts w:ascii="Arial" w:hAnsi="Arial" w:cs="Arial"/>
          <w:color w:val="000000" w:themeColor="text1"/>
          <w:sz w:val="24"/>
          <w:szCs w:val="24"/>
          <w:highlight w:val="white"/>
        </w:rPr>
      </w:pPr>
      <w:bookmarkStart w:id="3" w:name="_heading=h.8kbs50arxbfh" w:colFirst="0" w:colLast="0"/>
      <w:bookmarkEnd w:id="3"/>
      <w:r w:rsidRPr="00203BBB">
        <w:rPr>
          <w:rFonts w:ascii="Arial" w:hAnsi="Arial" w:cs="Arial"/>
          <w:color w:val="000000" w:themeColor="text1"/>
          <w:sz w:val="24"/>
          <w:szCs w:val="24"/>
        </w:rPr>
        <w:t>This Evaluation Report presents the results of the evaluation conducted on the National Subsidised Spectacles Scheme (NSSS)</w:t>
      </w:r>
      <w:r w:rsidRPr="00203BBB">
        <w:rPr>
          <w:rFonts w:ascii="Arial" w:hAnsi="Arial" w:cs="Arial"/>
          <w:color w:val="000000" w:themeColor="text1"/>
          <w:sz w:val="24"/>
          <w:szCs w:val="24"/>
          <w:highlight w:val="white"/>
        </w:rPr>
        <w:t xml:space="preserve">, a project implemented by Vision 2020 Australia, </w:t>
      </w:r>
      <w:r w:rsidRPr="00203BBB">
        <w:rPr>
          <w:rFonts w:ascii="Arial" w:hAnsi="Arial" w:cs="Arial"/>
          <w:color w:val="000000" w:themeColor="text1"/>
          <w:sz w:val="24"/>
          <w:szCs w:val="24"/>
        </w:rPr>
        <w:t>in partnership with the National Aboriginal Community Controlled Health Organisation (NACCHO</w:t>
      </w:r>
      <w:r w:rsidR="00C912EF" w:rsidRPr="00203BBB">
        <w:rPr>
          <w:rFonts w:ascii="Arial" w:hAnsi="Arial" w:cs="Arial"/>
          <w:color w:val="000000" w:themeColor="text1"/>
          <w:sz w:val="24"/>
          <w:szCs w:val="24"/>
        </w:rPr>
        <w:t>) and</w:t>
      </w:r>
      <w:r w:rsidRPr="00203BBB">
        <w:rPr>
          <w:rFonts w:ascii="Arial" w:hAnsi="Arial" w:cs="Arial"/>
          <w:color w:val="000000" w:themeColor="text1"/>
          <w:sz w:val="24"/>
          <w:szCs w:val="24"/>
          <w:highlight w:val="white"/>
        </w:rPr>
        <w:t xml:space="preserve"> funded by the Australian Government Department of </w:t>
      </w:r>
      <w:r w:rsidRPr="00203BBB">
        <w:rPr>
          <w:rFonts w:ascii="Arial" w:hAnsi="Arial" w:cs="Arial"/>
          <w:color w:val="000000" w:themeColor="text1"/>
          <w:sz w:val="24"/>
          <w:szCs w:val="24"/>
        </w:rPr>
        <w:t>Health</w:t>
      </w:r>
      <w:r w:rsidR="006E1463" w:rsidRPr="00203BBB">
        <w:rPr>
          <w:rFonts w:ascii="Arial" w:hAnsi="Arial" w:cs="Arial"/>
          <w:color w:val="000000" w:themeColor="text1"/>
          <w:sz w:val="24"/>
          <w:szCs w:val="24"/>
        </w:rPr>
        <w:t xml:space="preserve"> and Aged Care</w:t>
      </w:r>
      <w:r w:rsidRPr="00203BBB">
        <w:rPr>
          <w:rFonts w:ascii="Arial" w:hAnsi="Arial" w:cs="Arial"/>
          <w:color w:val="000000" w:themeColor="text1"/>
          <w:sz w:val="24"/>
          <w:szCs w:val="24"/>
        </w:rPr>
        <w:t xml:space="preserve">. </w:t>
      </w:r>
    </w:p>
    <w:p w14:paraId="3209EAB9" w14:textId="137965C4" w:rsidR="00A1318D" w:rsidRPr="00203BBB" w:rsidRDefault="00A1318D" w:rsidP="003F792B">
      <w:pPr>
        <w:pStyle w:val="Nintibodycopy"/>
        <w:rPr>
          <w:rFonts w:ascii="Arial" w:hAnsi="Arial" w:cs="Arial"/>
          <w:b/>
          <w:bCs/>
          <w:color w:val="000000" w:themeColor="text1"/>
          <w:sz w:val="32"/>
          <w:szCs w:val="32"/>
          <w:highlight w:val="white"/>
        </w:rPr>
      </w:pPr>
      <w:r w:rsidRPr="00203BBB">
        <w:rPr>
          <w:rFonts w:ascii="Arial" w:hAnsi="Arial" w:cs="Arial"/>
          <w:b/>
          <w:bCs/>
          <w:color w:val="000000" w:themeColor="text1"/>
          <w:sz w:val="32"/>
          <w:szCs w:val="32"/>
          <w:highlight w:val="white"/>
        </w:rPr>
        <w:t xml:space="preserve">Background </w:t>
      </w:r>
    </w:p>
    <w:p w14:paraId="00000057" w14:textId="36BDC190" w:rsidR="00CF4475" w:rsidRPr="00203BBB" w:rsidRDefault="000F7805" w:rsidP="003F792B">
      <w:pPr>
        <w:pStyle w:val="Nintibodycopy"/>
        <w:rPr>
          <w:rFonts w:ascii="Arial" w:hAnsi="Arial" w:cs="Arial"/>
          <w:color w:val="000000" w:themeColor="text1"/>
          <w:sz w:val="24"/>
          <w:szCs w:val="24"/>
          <w:highlight w:val="white"/>
        </w:rPr>
      </w:pPr>
      <w:bookmarkStart w:id="4" w:name="_heading=h.nfexuawr78i8" w:colFirst="0" w:colLast="0"/>
      <w:bookmarkEnd w:id="4"/>
      <w:r w:rsidRPr="00203BBB">
        <w:rPr>
          <w:rFonts w:ascii="Arial" w:hAnsi="Arial" w:cs="Arial"/>
          <w:color w:val="000000" w:themeColor="text1"/>
          <w:sz w:val="24"/>
          <w:szCs w:val="24"/>
          <w:highlight w:val="white"/>
        </w:rPr>
        <w:t>The purpose of the NSSS, running from 2018</w:t>
      </w:r>
      <w:r w:rsidR="00DD0B0B" w:rsidRPr="00203BBB">
        <w:rPr>
          <w:rFonts w:ascii="Arial" w:hAnsi="Arial" w:cs="Arial"/>
          <w:color w:val="000000" w:themeColor="text1"/>
          <w:sz w:val="24"/>
          <w:szCs w:val="24"/>
          <w:highlight w:val="white"/>
        </w:rPr>
        <w:t>–</w:t>
      </w:r>
      <w:r w:rsidRPr="00203BBB">
        <w:rPr>
          <w:rFonts w:ascii="Arial" w:hAnsi="Arial" w:cs="Arial"/>
          <w:color w:val="000000" w:themeColor="text1"/>
          <w:sz w:val="24"/>
          <w:szCs w:val="24"/>
          <w:highlight w:val="white"/>
        </w:rPr>
        <w:t>202</w:t>
      </w:r>
      <w:r w:rsidR="00B81DB7" w:rsidRPr="00203BBB">
        <w:rPr>
          <w:rFonts w:ascii="Arial" w:hAnsi="Arial" w:cs="Arial"/>
          <w:color w:val="000000" w:themeColor="text1"/>
          <w:sz w:val="24"/>
          <w:szCs w:val="24"/>
          <w:highlight w:val="white"/>
        </w:rPr>
        <w:t>3</w:t>
      </w:r>
      <w:r w:rsidR="00455C0A" w:rsidRPr="00203BBB">
        <w:rPr>
          <w:rStyle w:val="FootnoteReference"/>
          <w:rFonts w:ascii="Arial" w:hAnsi="Arial" w:cs="Arial"/>
          <w:color w:val="000000" w:themeColor="text1"/>
          <w:sz w:val="24"/>
          <w:szCs w:val="24"/>
          <w:highlight w:val="white"/>
        </w:rPr>
        <w:footnoteReference w:id="2"/>
      </w:r>
      <w:r w:rsidRPr="00203BBB">
        <w:rPr>
          <w:rFonts w:ascii="Arial" w:hAnsi="Arial" w:cs="Arial"/>
          <w:color w:val="000000" w:themeColor="text1"/>
          <w:sz w:val="24"/>
          <w:szCs w:val="24"/>
        </w:rPr>
        <w:t xml:space="preserve">, </w:t>
      </w:r>
      <w:r w:rsidRPr="00203BBB">
        <w:rPr>
          <w:rFonts w:ascii="Arial" w:hAnsi="Arial" w:cs="Arial"/>
          <w:color w:val="000000" w:themeColor="text1"/>
          <w:sz w:val="24"/>
          <w:szCs w:val="24"/>
          <w:highlight w:val="white"/>
        </w:rPr>
        <w:t xml:space="preserve">was to improve access to subsidised spectacles for Aboriginal and Torres Strait Islander people across the country, spanning </w:t>
      </w:r>
      <w:r w:rsidRPr="00203BBB">
        <w:rPr>
          <w:rFonts w:ascii="Arial" w:hAnsi="Arial" w:cs="Arial"/>
          <w:color w:val="000000" w:themeColor="text1"/>
          <w:sz w:val="24"/>
          <w:szCs w:val="24"/>
        </w:rPr>
        <w:t>all states and territories i</w:t>
      </w:r>
      <w:r w:rsidRPr="00203BBB">
        <w:rPr>
          <w:rFonts w:ascii="Arial" w:hAnsi="Arial" w:cs="Arial"/>
          <w:color w:val="000000" w:themeColor="text1"/>
          <w:sz w:val="24"/>
          <w:szCs w:val="24"/>
          <w:highlight w:val="white"/>
        </w:rPr>
        <w:t>n Australia. Seven elements were funded, in alignment with the nationally agreed principles for nationally consistent subsidised spectacle schemes for Aboriginal and Torres Strait Islander people.</w:t>
      </w:r>
    </w:p>
    <w:p w14:paraId="468406FA" w14:textId="6927A409" w:rsidR="00A1318D" w:rsidRPr="00203BBB" w:rsidRDefault="00A1318D" w:rsidP="003F792B">
      <w:pPr>
        <w:pStyle w:val="Nintibodycopy"/>
        <w:rPr>
          <w:rFonts w:ascii="Arial" w:hAnsi="Arial" w:cs="Arial"/>
          <w:b/>
          <w:bCs/>
          <w:color w:val="000000" w:themeColor="text1"/>
          <w:sz w:val="32"/>
          <w:szCs w:val="32"/>
          <w:highlight w:val="white"/>
        </w:rPr>
      </w:pPr>
      <w:r w:rsidRPr="00203BBB">
        <w:rPr>
          <w:rFonts w:ascii="Arial" w:hAnsi="Arial" w:cs="Arial"/>
          <w:b/>
          <w:bCs/>
          <w:color w:val="000000" w:themeColor="text1"/>
          <w:sz w:val="32"/>
          <w:szCs w:val="32"/>
          <w:highlight w:val="white"/>
        </w:rPr>
        <w:t xml:space="preserve">The evaluation </w:t>
      </w:r>
    </w:p>
    <w:p w14:paraId="00000058" w14:textId="640F9528" w:rsidR="00CF4475" w:rsidRPr="00203BBB" w:rsidRDefault="000F7805" w:rsidP="003F792B">
      <w:pPr>
        <w:pStyle w:val="Nintibodycopy"/>
        <w:rPr>
          <w:rFonts w:ascii="Arial" w:hAnsi="Arial" w:cs="Arial"/>
          <w:color w:val="000000" w:themeColor="text1"/>
          <w:sz w:val="24"/>
          <w:szCs w:val="24"/>
          <w:highlight w:val="yellow"/>
        </w:rPr>
      </w:pPr>
      <w:bookmarkStart w:id="5" w:name="_heading=h.rn6ufi4pz14y" w:colFirst="0" w:colLast="0"/>
      <w:bookmarkEnd w:id="5"/>
      <w:r w:rsidRPr="00203BBB">
        <w:rPr>
          <w:rFonts w:ascii="Arial" w:hAnsi="Arial" w:cs="Arial"/>
          <w:color w:val="000000" w:themeColor="text1"/>
          <w:sz w:val="24"/>
          <w:szCs w:val="24"/>
          <w:highlight w:val="white"/>
        </w:rPr>
        <w:t>Ninti One was engaged by Vision 2020 Australia to conduct the evaluation on the NSSS project, its objectives and intended outcomes, and identify areas for improvements</w:t>
      </w:r>
      <w:r w:rsidR="00C70BCA" w:rsidRPr="00203BBB">
        <w:rPr>
          <w:rFonts w:ascii="Arial" w:hAnsi="Arial" w:cs="Arial"/>
          <w:color w:val="000000" w:themeColor="text1"/>
          <w:sz w:val="24"/>
          <w:szCs w:val="24"/>
        </w:rPr>
        <w:t xml:space="preserve">. </w:t>
      </w:r>
      <w:r w:rsidRPr="00203BBB">
        <w:rPr>
          <w:rFonts w:ascii="Arial" w:hAnsi="Arial" w:cs="Arial"/>
          <w:color w:val="000000" w:themeColor="text1"/>
          <w:sz w:val="24"/>
          <w:szCs w:val="24"/>
          <w:highlight w:val="white"/>
        </w:rPr>
        <w:t>To achieve this</w:t>
      </w:r>
      <w:r w:rsidR="00C54401" w:rsidRPr="00203BBB">
        <w:rPr>
          <w:rFonts w:ascii="Arial" w:hAnsi="Arial" w:cs="Arial"/>
          <w:color w:val="000000" w:themeColor="text1"/>
          <w:sz w:val="24"/>
          <w:szCs w:val="24"/>
        </w:rPr>
        <w:t xml:space="preserve">, </w:t>
      </w:r>
      <w:r w:rsidRPr="00203BBB">
        <w:rPr>
          <w:rFonts w:ascii="Arial" w:hAnsi="Arial" w:cs="Arial"/>
          <w:color w:val="000000" w:themeColor="text1"/>
          <w:sz w:val="24"/>
          <w:szCs w:val="24"/>
          <w:highlight w:val="white"/>
        </w:rPr>
        <w:t xml:space="preserve">the evaluation team conducted </w:t>
      </w:r>
      <w:r w:rsidR="002678D7" w:rsidRPr="00203BBB">
        <w:rPr>
          <w:rFonts w:ascii="Arial" w:hAnsi="Arial" w:cs="Arial"/>
          <w:color w:val="000000" w:themeColor="text1"/>
          <w:sz w:val="24"/>
          <w:szCs w:val="24"/>
          <w:highlight w:val="white"/>
        </w:rPr>
        <w:t xml:space="preserve">25 </w:t>
      </w:r>
      <w:r w:rsidRPr="00203BBB">
        <w:rPr>
          <w:rFonts w:ascii="Arial" w:hAnsi="Arial" w:cs="Arial"/>
          <w:color w:val="000000" w:themeColor="text1"/>
          <w:sz w:val="24"/>
          <w:szCs w:val="24"/>
          <w:highlight w:val="white"/>
        </w:rPr>
        <w:t xml:space="preserve">consultations with key stakeholders from </w:t>
      </w:r>
      <w:r w:rsidR="00960FD6" w:rsidRPr="00203BBB">
        <w:rPr>
          <w:rFonts w:ascii="Arial" w:hAnsi="Arial" w:cs="Arial"/>
          <w:color w:val="000000" w:themeColor="text1"/>
          <w:sz w:val="24"/>
          <w:szCs w:val="24"/>
          <w:highlight w:val="white"/>
        </w:rPr>
        <w:t>Aboriginal Community Controlled Health Organisations (</w:t>
      </w:r>
      <w:r w:rsidRPr="00203BBB">
        <w:rPr>
          <w:rFonts w:ascii="Arial" w:hAnsi="Arial" w:cs="Arial"/>
          <w:color w:val="000000" w:themeColor="text1"/>
          <w:sz w:val="24"/>
          <w:szCs w:val="24"/>
          <w:highlight w:val="white"/>
        </w:rPr>
        <w:t>ACCHOs</w:t>
      </w:r>
      <w:r w:rsidR="00960FD6" w:rsidRPr="00203BBB">
        <w:rPr>
          <w:rFonts w:ascii="Arial" w:hAnsi="Arial" w:cs="Arial"/>
          <w:color w:val="000000" w:themeColor="text1"/>
          <w:sz w:val="24"/>
          <w:szCs w:val="24"/>
          <w:highlight w:val="white"/>
        </w:rPr>
        <w:t>)</w:t>
      </w:r>
      <w:r w:rsidR="00DD0B0B" w:rsidRPr="00203BBB">
        <w:rPr>
          <w:rFonts w:ascii="Arial" w:hAnsi="Arial" w:cs="Arial"/>
          <w:color w:val="000000" w:themeColor="text1"/>
          <w:sz w:val="24"/>
          <w:szCs w:val="24"/>
          <w:highlight w:val="white"/>
        </w:rPr>
        <w:t>, eyecare organisations</w:t>
      </w:r>
      <w:r w:rsidR="009A54ED" w:rsidRPr="00203BBB">
        <w:rPr>
          <w:rFonts w:ascii="Arial" w:hAnsi="Arial" w:cs="Arial"/>
          <w:color w:val="000000" w:themeColor="text1"/>
          <w:sz w:val="24"/>
          <w:szCs w:val="24"/>
        </w:rPr>
        <w:t xml:space="preserve">, </w:t>
      </w:r>
      <w:r w:rsidRPr="00203BBB">
        <w:rPr>
          <w:rFonts w:ascii="Arial" w:hAnsi="Arial" w:cs="Arial"/>
          <w:color w:val="000000" w:themeColor="text1"/>
          <w:sz w:val="24"/>
          <w:szCs w:val="24"/>
        </w:rPr>
        <w:t>peak bodies</w:t>
      </w:r>
      <w:r w:rsidR="009A54ED" w:rsidRPr="00203BBB">
        <w:rPr>
          <w:rFonts w:ascii="Arial" w:hAnsi="Arial" w:cs="Arial"/>
          <w:color w:val="000000" w:themeColor="text1"/>
          <w:sz w:val="24"/>
          <w:szCs w:val="24"/>
        </w:rPr>
        <w:t xml:space="preserve"> and fund holders</w:t>
      </w:r>
      <w:r w:rsidR="00C54401" w:rsidRPr="00203BBB">
        <w:rPr>
          <w:rFonts w:ascii="Arial" w:hAnsi="Arial" w:cs="Arial"/>
          <w:color w:val="000000" w:themeColor="text1"/>
          <w:sz w:val="24"/>
          <w:szCs w:val="24"/>
        </w:rPr>
        <w:t xml:space="preserve">, while quantitative analysis was undertaken using five Performance Reports provided by Vision 2020 Australia. This evaluation was undertaken </w:t>
      </w:r>
      <w:r w:rsidRPr="00203BBB">
        <w:rPr>
          <w:rFonts w:ascii="Arial" w:hAnsi="Arial" w:cs="Arial"/>
          <w:color w:val="000000" w:themeColor="text1"/>
          <w:sz w:val="24"/>
          <w:szCs w:val="24"/>
          <w:highlight w:val="white"/>
        </w:rPr>
        <w:t xml:space="preserve">following </w:t>
      </w:r>
      <w:r w:rsidR="00C54401" w:rsidRPr="00203BBB">
        <w:rPr>
          <w:rFonts w:ascii="Arial" w:hAnsi="Arial" w:cs="Arial"/>
          <w:color w:val="000000" w:themeColor="text1"/>
          <w:sz w:val="24"/>
          <w:szCs w:val="24"/>
          <w:highlight w:val="white"/>
        </w:rPr>
        <w:t xml:space="preserve">approval of </w:t>
      </w:r>
      <w:r w:rsidRPr="00203BBB">
        <w:rPr>
          <w:rFonts w:ascii="Arial" w:hAnsi="Arial" w:cs="Arial"/>
          <w:color w:val="000000" w:themeColor="text1"/>
          <w:sz w:val="24"/>
          <w:szCs w:val="24"/>
          <w:highlight w:val="white"/>
        </w:rPr>
        <w:t xml:space="preserve">an Evaluation </w:t>
      </w:r>
      <w:r w:rsidRPr="00203BBB">
        <w:rPr>
          <w:rFonts w:ascii="Arial" w:hAnsi="Arial" w:cs="Arial"/>
          <w:color w:val="000000" w:themeColor="text1"/>
          <w:sz w:val="24"/>
          <w:szCs w:val="24"/>
        </w:rPr>
        <w:t xml:space="preserve">Plan presented </w:t>
      </w:r>
      <w:r w:rsidR="00C54401" w:rsidRPr="00203BBB">
        <w:rPr>
          <w:rFonts w:ascii="Arial" w:hAnsi="Arial" w:cs="Arial"/>
          <w:color w:val="000000" w:themeColor="text1"/>
          <w:sz w:val="24"/>
          <w:szCs w:val="24"/>
        </w:rPr>
        <w:t xml:space="preserve">to Vision 2020 Australia </w:t>
      </w:r>
      <w:r w:rsidRPr="00203BBB">
        <w:rPr>
          <w:rFonts w:ascii="Arial" w:hAnsi="Arial" w:cs="Arial"/>
          <w:color w:val="000000" w:themeColor="text1"/>
          <w:sz w:val="24"/>
          <w:szCs w:val="24"/>
        </w:rPr>
        <w:t>in September 2022</w:t>
      </w:r>
      <w:r w:rsidR="004C3D91" w:rsidRPr="00203BBB">
        <w:rPr>
          <w:rFonts w:ascii="Arial" w:hAnsi="Arial" w:cs="Arial"/>
          <w:color w:val="000000" w:themeColor="text1"/>
          <w:sz w:val="24"/>
          <w:szCs w:val="24"/>
        </w:rPr>
        <w:t xml:space="preserve"> and submitted to AIATSIS</w:t>
      </w:r>
      <w:r w:rsidR="00DD0B0B" w:rsidRPr="00203BBB">
        <w:rPr>
          <w:rFonts w:ascii="Arial" w:hAnsi="Arial" w:cs="Arial"/>
          <w:color w:val="000000" w:themeColor="text1"/>
          <w:sz w:val="24"/>
          <w:szCs w:val="24"/>
        </w:rPr>
        <w:t xml:space="preserve">, with </w:t>
      </w:r>
      <w:r w:rsidR="002954A0" w:rsidRPr="00203BBB">
        <w:rPr>
          <w:rFonts w:ascii="Arial" w:hAnsi="Arial" w:cs="Arial"/>
          <w:color w:val="000000" w:themeColor="text1"/>
          <w:sz w:val="24"/>
          <w:szCs w:val="24"/>
        </w:rPr>
        <w:t xml:space="preserve">full </w:t>
      </w:r>
      <w:r w:rsidR="00C70BCA" w:rsidRPr="00203BBB">
        <w:rPr>
          <w:rFonts w:ascii="Arial" w:hAnsi="Arial" w:cs="Arial"/>
          <w:color w:val="000000" w:themeColor="text1"/>
          <w:sz w:val="24"/>
          <w:szCs w:val="24"/>
        </w:rPr>
        <w:t>e</w:t>
      </w:r>
      <w:r w:rsidRPr="00203BBB">
        <w:rPr>
          <w:rFonts w:ascii="Arial" w:hAnsi="Arial" w:cs="Arial"/>
          <w:color w:val="000000" w:themeColor="text1"/>
          <w:sz w:val="24"/>
          <w:szCs w:val="24"/>
        </w:rPr>
        <w:t>thic</w:t>
      </w:r>
      <w:r w:rsidR="002954A0" w:rsidRPr="00203BBB">
        <w:rPr>
          <w:rFonts w:ascii="Arial" w:hAnsi="Arial" w:cs="Arial"/>
          <w:color w:val="000000" w:themeColor="text1"/>
          <w:sz w:val="24"/>
          <w:szCs w:val="24"/>
        </w:rPr>
        <w:t>al</w:t>
      </w:r>
      <w:r w:rsidRPr="00203BBB">
        <w:rPr>
          <w:rFonts w:ascii="Arial" w:hAnsi="Arial" w:cs="Arial"/>
          <w:color w:val="000000" w:themeColor="text1"/>
          <w:sz w:val="24"/>
          <w:szCs w:val="24"/>
        </w:rPr>
        <w:t xml:space="preserve"> approval </w:t>
      </w:r>
      <w:r w:rsidR="002954A0" w:rsidRPr="00203BBB">
        <w:rPr>
          <w:rFonts w:ascii="Arial" w:hAnsi="Arial" w:cs="Arial"/>
          <w:color w:val="000000" w:themeColor="text1"/>
          <w:sz w:val="24"/>
          <w:szCs w:val="24"/>
        </w:rPr>
        <w:t xml:space="preserve">granted </w:t>
      </w:r>
      <w:r w:rsidR="002067B3" w:rsidRPr="00203BBB">
        <w:rPr>
          <w:rFonts w:ascii="Arial" w:hAnsi="Arial" w:cs="Arial"/>
          <w:color w:val="000000" w:themeColor="text1"/>
          <w:sz w:val="24"/>
          <w:szCs w:val="24"/>
        </w:rPr>
        <w:t xml:space="preserve">by </w:t>
      </w:r>
      <w:r w:rsidR="00E31A6A" w:rsidRPr="00203BBB">
        <w:rPr>
          <w:rFonts w:ascii="Arial" w:hAnsi="Arial" w:cs="Arial"/>
          <w:color w:val="000000" w:themeColor="text1"/>
          <w:sz w:val="24"/>
          <w:szCs w:val="24"/>
        </w:rPr>
        <w:t>AIATSIS</w:t>
      </w:r>
      <w:r w:rsidR="0006327F" w:rsidRPr="00203BBB">
        <w:rPr>
          <w:rFonts w:ascii="Arial" w:hAnsi="Arial" w:cs="Arial"/>
          <w:color w:val="000000" w:themeColor="text1"/>
          <w:sz w:val="24"/>
          <w:szCs w:val="24"/>
        </w:rPr>
        <w:t xml:space="preserve"> on</w:t>
      </w:r>
      <w:r w:rsidR="002954A0" w:rsidRPr="00203BBB">
        <w:rPr>
          <w:rFonts w:ascii="Arial" w:hAnsi="Arial" w:cs="Arial"/>
          <w:color w:val="000000" w:themeColor="text1"/>
          <w:sz w:val="24"/>
          <w:szCs w:val="24"/>
        </w:rPr>
        <w:t xml:space="preserve"> 23 January 2023</w:t>
      </w:r>
      <w:r w:rsidR="00E31A6A" w:rsidRPr="00203BBB">
        <w:rPr>
          <w:rFonts w:ascii="Arial" w:hAnsi="Arial" w:cs="Arial"/>
          <w:color w:val="000000" w:themeColor="text1"/>
          <w:sz w:val="24"/>
          <w:szCs w:val="24"/>
        </w:rPr>
        <w:t>.</w:t>
      </w:r>
    </w:p>
    <w:p w14:paraId="6B591AE2" w14:textId="44AD9CB1" w:rsidR="00027304" w:rsidRPr="00203BBB" w:rsidRDefault="000F7805" w:rsidP="003F792B">
      <w:pPr>
        <w:pStyle w:val="Nintibodycopy"/>
        <w:rPr>
          <w:rFonts w:ascii="Arial" w:hAnsi="Arial" w:cs="Arial"/>
          <w:color w:val="000000" w:themeColor="text1"/>
          <w:sz w:val="24"/>
          <w:szCs w:val="24"/>
        </w:rPr>
      </w:pPr>
      <w:bookmarkStart w:id="6" w:name="_heading=h.nr1qtyaipj3f" w:colFirst="0" w:colLast="0"/>
      <w:bookmarkEnd w:id="6"/>
      <w:r w:rsidRPr="00203BBB">
        <w:rPr>
          <w:rFonts w:ascii="Arial" w:hAnsi="Arial" w:cs="Arial"/>
          <w:color w:val="000000" w:themeColor="text1"/>
          <w:sz w:val="24"/>
          <w:szCs w:val="24"/>
        </w:rPr>
        <w:t>This evaluation analyses the extent to which the NSSS objectives and associated outcomes are being achieved across a range of contexts.</w:t>
      </w:r>
      <w:r w:rsidRPr="00203BBB">
        <w:rPr>
          <w:rFonts w:ascii="Arial" w:hAnsi="Arial" w:cs="Arial"/>
          <w:color w:val="000000" w:themeColor="text1"/>
          <w:sz w:val="24"/>
          <w:szCs w:val="24"/>
          <w:highlight w:val="white"/>
        </w:rPr>
        <w:t xml:space="preserve"> </w:t>
      </w:r>
      <w:bookmarkStart w:id="7" w:name="_heading=h.6hzzctdah2r4" w:colFirst="0" w:colLast="0"/>
      <w:bookmarkEnd w:id="7"/>
      <w:r w:rsidRPr="00203BBB">
        <w:rPr>
          <w:rFonts w:ascii="Arial" w:hAnsi="Arial" w:cs="Arial"/>
          <w:color w:val="000000" w:themeColor="text1"/>
          <w:sz w:val="24"/>
          <w:szCs w:val="24"/>
        </w:rPr>
        <w:t xml:space="preserve">The report </w:t>
      </w:r>
      <w:r w:rsidR="00C70BCA" w:rsidRPr="00203BBB">
        <w:rPr>
          <w:rFonts w:ascii="Arial" w:hAnsi="Arial" w:cs="Arial"/>
          <w:color w:val="000000" w:themeColor="text1"/>
          <w:sz w:val="24"/>
          <w:szCs w:val="24"/>
        </w:rPr>
        <w:t>is presented</w:t>
      </w:r>
      <w:r w:rsidRPr="00203BBB">
        <w:rPr>
          <w:rFonts w:ascii="Arial" w:hAnsi="Arial" w:cs="Arial"/>
          <w:color w:val="000000" w:themeColor="text1"/>
          <w:sz w:val="24"/>
          <w:szCs w:val="24"/>
        </w:rPr>
        <w:t xml:space="preserve"> in two main sections. The first one presents a description of the </w:t>
      </w:r>
      <w:r w:rsidR="004F179E" w:rsidRPr="00203BBB">
        <w:rPr>
          <w:rFonts w:ascii="Arial" w:hAnsi="Arial" w:cs="Arial"/>
          <w:color w:val="000000" w:themeColor="text1"/>
          <w:sz w:val="24"/>
          <w:szCs w:val="24"/>
        </w:rPr>
        <w:t>e</w:t>
      </w:r>
      <w:r w:rsidRPr="00203BBB">
        <w:rPr>
          <w:rFonts w:ascii="Arial" w:hAnsi="Arial" w:cs="Arial"/>
          <w:color w:val="000000" w:themeColor="text1"/>
          <w:sz w:val="24"/>
          <w:szCs w:val="24"/>
        </w:rPr>
        <w:t xml:space="preserve">valuation process and how it was conducted. The second section provides analysis, discussion and </w:t>
      </w:r>
      <w:r w:rsidR="00E0679B" w:rsidRPr="00203BBB">
        <w:rPr>
          <w:rFonts w:ascii="Arial" w:hAnsi="Arial" w:cs="Arial"/>
          <w:color w:val="000000" w:themeColor="text1"/>
          <w:sz w:val="24"/>
          <w:szCs w:val="24"/>
        </w:rPr>
        <w:t>opportunities to strengthen outcomes</w:t>
      </w:r>
      <w:r w:rsidRPr="00203BBB">
        <w:rPr>
          <w:rFonts w:ascii="Arial" w:hAnsi="Arial" w:cs="Arial"/>
          <w:color w:val="000000" w:themeColor="text1"/>
          <w:sz w:val="24"/>
          <w:szCs w:val="24"/>
        </w:rPr>
        <w:t>.</w:t>
      </w:r>
      <w:r w:rsidR="0031778C" w:rsidRPr="00203BBB">
        <w:rPr>
          <w:rFonts w:ascii="Arial" w:hAnsi="Arial" w:cs="Arial"/>
          <w:color w:val="000000" w:themeColor="text1"/>
          <w:sz w:val="24"/>
          <w:szCs w:val="24"/>
        </w:rPr>
        <w:t xml:space="preserve"> This analysis includes findings drawn from quantitative and qualitative data. </w:t>
      </w:r>
      <w:r w:rsidR="00027304" w:rsidRPr="00203BBB">
        <w:rPr>
          <w:rFonts w:ascii="Arial" w:hAnsi="Arial" w:cs="Arial"/>
          <w:color w:val="000000" w:themeColor="text1"/>
          <w:sz w:val="24"/>
          <w:szCs w:val="24"/>
        </w:rPr>
        <w:t>T</w:t>
      </w:r>
      <w:r w:rsidR="00027304" w:rsidRPr="00203BBB">
        <w:rPr>
          <w:rFonts w:ascii="Arial" w:hAnsi="Arial" w:cs="Arial"/>
          <w:color w:val="000000" w:themeColor="text1"/>
          <w:sz w:val="24"/>
          <w:szCs w:val="24"/>
          <w:highlight w:val="white"/>
        </w:rPr>
        <w:t>he evaluation will inform considerations for achieving a nationally consistent scheme that aligns to nationally agreed principles.</w:t>
      </w:r>
      <w:r w:rsidR="009A085E" w:rsidRPr="00203BBB">
        <w:rPr>
          <w:rStyle w:val="FootnoteReference"/>
          <w:rFonts w:ascii="Arial" w:hAnsi="Arial" w:cs="Arial"/>
          <w:color w:val="000000" w:themeColor="text1"/>
          <w:sz w:val="24"/>
          <w:szCs w:val="24"/>
          <w:highlight w:val="white"/>
        </w:rPr>
        <w:t xml:space="preserve"> </w:t>
      </w:r>
      <w:r w:rsidR="009A085E" w:rsidRPr="00203BBB">
        <w:rPr>
          <w:rStyle w:val="FootnoteReference"/>
          <w:rFonts w:ascii="Arial" w:hAnsi="Arial" w:cs="Arial"/>
          <w:color w:val="000000" w:themeColor="text1"/>
          <w:sz w:val="24"/>
          <w:szCs w:val="24"/>
          <w:highlight w:val="white"/>
        </w:rPr>
        <w:footnoteReference w:id="3"/>
      </w:r>
      <w:r w:rsidR="00027304" w:rsidRPr="00203BBB">
        <w:rPr>
          <w:rFonts w:ascii="Arial" w:hAnsi="Arial" w:cs="Arial"/>
          <w:color w:val="000000" w:themeColor="text1"/>
          <w:sz w:val="24"/>
          <w:szCs w:val="24"/>
          <w:highlight w:val="white"/>
        </w:rPr>
        <w:t xml:space="preserve"> </w:t>
      </w:r>
    </w:p>
    <w:p w14:paraId="64F1746A" w14:textId="10DD64B2" w:rsidR="0016729F" w:rsidRPr="00203BBB" w:rsidRDefault="002D24CD" w:rsidP="003F792B">
      <w:pPr>
        <w:pStyle w:val="Nintibodycopy"/>
        <w:rPr>
          <w:rFonts w:ascii="Arial" w:hAnsi="Arial" w:cs="Arial"/>
          <w:b/>
          <w:bCs/>
          <w:color w:val="000000" w:themeColor="text1"/>
          <w:sz w:val="32"/>
          <w:szCs w:val="32"/>
        </w:rPr>
      </w:pPr>
      <w:r w:rsidRPr="00203BBB">
        <w:rPr>
          <w:rFonts w:ascii="Arial" w:hAnsi="Arial" w:cs="Arial"/>
          <w:b/>
          <w:bCs/>
          <w:color w:val="000000" w:themeColor="text1"/>
          <w:sz w:val="32"/>
          <w:szCs w:val="32"/>
        </w:rPr>
        <w:t>Key findings</w:t>
      </w:r>
    </w:p>
    <w:p w14:paraId="22E6E288" w14:textId="6E33966B" w:rsidR="0078252F" w:rsidRPr="00203BBB" w:rsidRDefault="0007397D"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Q</w:t>
      </w:r>
      <w:r w:rsidR="00B441AA" w:rsidRPr="00203BBB">
        <w:rPr>
          <w:rFonts w:ascii="Arial" w:hAnsi="Arial" w:cs="Arial"/>
          <w:color w:val="000000" w:themeColor="text1"/>
          <w:sz w:val="24"/>
          <w:szCs w:val="24"/>
        </w:rPr>
        <w:t xml:space="preserve">uantitative data collected from </w:t>
      </w:r>
      <w:r w:rsidR="0078252F" w:rsidRPr="00203BBB">
        <w:rPr>
          <w:rFonts w:ascii="Arial" w:hAnsi="Arial" w:cs="Arial"/>
          <w:color w:val="000000" w:themeColor="text1"/>
          <w:sz w:val="24"/>
          <w:szCs w:val="24"/>
        </w:rPr>
        <w:t>January 2020 to June 2022</w:t>
      </w:r>
      <w:r w:rsidR="00B441AA" w:rsidRPr="00203BBB">
        <w:rPr>
          <w:rFonts w:ascii="Arial" w:hAnsi="Arial" w:cs="Arial"/>
          <w:color w:val="000000" w:themeColor="text1"/>
          <w:sz w:val="24"/>
          <w:szCs w:val="24"/>
        </w:rPr>
        <w:t xml:space="preserve"> </w:t>
      </w:r>
      <w:r w:rsidR="004F179E" w:rsidRPr="00203BBB">
        <w:rPr>
          <w:rFonts w:ascii="Arial" w:hAnsi="Arial" w:cs="Arial"/>
          <w:color w:val="000000" w:themeColor="text1"/>
          <w:sz w:val="24"/>
          <w:szCs w:val="24"/>
        </w:rPr>
        <w:t>indicates</w:t>
      </w:r>
      <w:r w:rsidR="00B441AA" w:rsidRPr="00203BBB">
        <w:rPr>
          <w:rFonts w:ascii="Arial" w:hAnsi="Arial" w:cs="Arial"/>
          <w:color w:val="000000" w:themeColor="text1"/>
          <w:sz w:val="24"/>
          <w:szCs w:val="24"/>
        </w:rPr>
        <w:t xml:space="preserve"> that </w:t>
      </w:r>
      <w:r w:rsidR="0078252F" w:rsidRPr="00203BBB">
        <w:rPr>
          <w:rFonts w:ascii="Arial" w:hAnsi="Arial" w:cs="Arial"/>
          <w:color w:val="000000" w:themeColor="text1"/>
          <w:sz w:val="24"/>
          <w:szCs w:val="24"/>
        </w:rPr>
        <w:t xml:space="preserve">a total of 9,390 spectacles (85% of the target number) were distributed through the NSSS in participating </w:t>
      </w:r>
      <w:r w:rsidRPr="00203BBB">
        <w:rPr>
          <w:rFonts w:ascii="Arial" w:hAnsi="Arial" w:cs="Arial"/>
          <w:color w:val="000000" w:themeColor="text1"/>
          <w:sz w:val="24"/>
          <w:szCs w:val="24"/>
        </w:rPr>
        <w:t>s</w:t>
      </w:r>
      <w:r w:rsidR="0078252F" w:rsidRPr="00203BBB">
        <w:rPr>
          <w:rFonts w:ascii="Arial" w:hAnsi="Arial" w:cs="Arial"/>
          <w:color w:val="000000" w:themeColor="text1"/>
          <w:sz w:val="24"/>
          <w:szCs w:val="24"/>
        </w:rPr>
        <w:t xml:space="preserve">tates and </w:t>
      </w:r>
      <w:r w:rsidRPr="00203BBB">
        <w:rPr>
          <w:rFonts w:ascii="Arial" w:hAnsi="Arial" w:cs="Arial"/>
          <w:color w:val="000000" w:themeColor="text1"/>
          <w:sz w:val="24"/>
          <w:szCs w:val="24"/>
        </w:rPr>
        <w:t>t</w:t>
      </w:r>
      <w:r w:rsidR="0078252F" w:rsidRPr="00203BBB">
        <w:rPr>
          <w:rFonts w:ascii="Arial" w:hAnsi="Arial" w:cs="Arial"/>
          <w:color w:val="000000" w:themeColor="text1"/>
          <w:sz w:val="24"/>
          <w:szCs w:val="24"/>
        </w:rPr>
        <w:t>erritories.</w:t>
      </w:r>
      <w:r w:rsidR="00B441AA" w:rsidRPr="00203BBB">
        <w:rPr>
          <w:rFonts w:ascii="Arial" w:hAnsi="Arial" w:cs="Arial"/>
          <w:color w:val="000000" w:themeColor="text1"/>
          <w:sz w:val="24"/>
          <w:szCs w:val="24"/>
        </w:rPr>
        <w:t xml:space="preserve"> </w:t>
      </w:r>
      <w:r w:rsidR="00C70BCA" w:rsidRPr="00203BBB">
        <w:rPr>
          <w:rFonts w:ascii="Arial" w:hAnsi="Arial" w:cs="Arial"/>
          <w:color w:val="000000" w:themeColor="text1"/>
          <w:sz w:val="24"/>
          <w:szCs w:val="24"/>
        </w:rPr>
        <w:t>B</w:t>
      </w:r>
      <w:r w:rsidR="00960FD6" w:rsidRPr="00203BBB">
        <w:rPr>
          <w:rFonts w:ascii="Arial" w:hAnsi="Arial" w:cs="Arial"/>
          <w:color w:val="000000" w:themeColor="text1"/>
          <w:sz w:val="24"/>
          <w:szCs w:val="24"/>
        </w:rPr>
        <w:t>y June 2022, South Australia, Tasmania and Victoria had reached between 97–100% of their target and NSW had exceeded their target by distributing 171% of the projected number of spectacles.</w:t>
      </w:r>
    </w:p>
    <w:p w14:paraId="7C798DDA" w14:textId="13627D23" w:rsidR="0078252F" w:rsidRPr="00203BBB" w:rsidRDefault="00960FD6"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For the phase two pilot projects in W</w:t>
      </w:r>
      <w:r w:rsidR="00650335" w:rsidRPr="00203BBB">
        <w:rPr>
          <w:rFonts w:ascii="Arial" w:hAnsi="Arial" w:cs="Arial"/>
          <w:color w:val="000000" w:themeColor="text1"/>
          <w:sz w:val="24"/>
          <w:szCs w:val="24"/>
        </w:rPr>
        <w:t xml:space="preserve">estern </w:t>
      </w:r>
      <w:r w:rsidRPr="00203BBB">
        <w:rPr>
          <w:rFonts w:ascii="Arial" w:hAnsi="Arial" w:cs="Arial"/>
          <w:color w:val="000000" w:themeColor="text1"/>
          <w:sz w:val="24"/>
          <w:szCs w:val="24"/>
        </w:rPr>
        <w:t>A</w:t>
      </w:r>
      <w:r w:rsidR="00650335" w:rsidRPr="00203BBB">
        <w:rPr>
          <w:rFonts w:ascii="Arial" w:hAnsi="Arial" w:cs="Arial"/>
          <w:color w:val="000000" w:themeColor="text1"/>
          <w:sz w:val="24"/>
          <w:szCs w:val="24"/>
        </w:rPr>
        <w:t>ustralia</w:t>
      </w:r>
      <w:r w:rsidRPr="00203BBB">
        <w:rPr>
          <w:rFonts w:ascii="Arial" w:hAnsi="Arial" w:cs="Arial"/>
          <w:color w:val="000000" w:themeColor="text1"/>
          <w:sz w:val="24"/>
          <w:szCs w:val="24"/>
        </w:rPr>
        <w:t>, N</w:t>
      </w:r>
      <w:r w:rsidR="00650335" w:rsidRPr="00203BBB">
        <w:rPr>
          <w:rFonts w:ascii="Arial" w:hAnsi="Arial" w:cs="Arial"/>
          <w:color w:val="000000" w:themeColor="text1"/>
          <w:sz w:val="24"/>
          <w:szCs w:val="24"/>
        </w:rPr>
        <w:t xml:space="preserve">orthern </w:t>
      </w:r>
      <w:r w:rsidRPr="00203BBB">
        <w:rPr>
          <w:rFonts w:ascii="Arial" w:hAnsi="Arial" w:cs="Arial"/>
          <w:color w:val="000000" w:themeColor="text1"/>
          <w:sz w:val="24"/>
          <w:szCs w:val="24"/>
        </w:rPr>
        <w:t>T</w:t>
      </w:r>
      <w:r w:rsidR="00650335" w:rsidRPr="00203BBB">
        <w:rPr>
          <w:rFonts w:ascii="Arial" w:hAnsi="Arial" w:cs="Arial"/>
          <w:color w:val="000000" w:themeColor="text1"/>
          <w:sz w:val="24"/>
          <w:szCs w:val="24"/>
        </w:rPr>
        <w:t>erritory</w:t>
      </w:r>
      <w:r w:rsidRPr="00203BBB">
        <w:rPr>
          <w:rFonts w:ascii="Arial" w:hAnsi="Arial" w:cs="Arial"/>
          <w:color w:val="000000" w:themeColor="text1"/>
          <w:sz w:val="24"/>
          <w:szCs w:val="24"/>
        </w:rPr>
        <w:t xml:space="preserve"> and Tasmania – which trialled ACCHO-led models of subsidised spectacle supply – service delivery</w:t>
      </w:r>
      <w:r w:rsidR="0078252F" w:rsidRPr="00203BBB">
        <w:rPr>
          <w:rFonts w:ascii="Arial" w:hAnsi="Arial" w:cs="Arial"/>
          <w:color w:val="000000" w:themeColor="text1"/>
          <w:sz w:val="24"/>
          <w:szCs w:val="24"/>
        </w:rPr>
        <w:t xml:space="preserve"> was delayed until 2022 due to impacts of the COVID-19 pandemic. As such, by the end of the evaluation period (30 June 2022), a total of 71 spectacles had been distributed across these sites, representing 2% of the overall target. Given the delays in ACCHO </w:t>
      </w:r>
      <w:r w:rsidR="00002578" w:rsidRPr="00203BBB">
        <w:rPr>
          <w:rFonts w:ascii="Arial" w:hAnsi="Arial" w:cs="Arial"/>
          <w:color w:val="000000" w:themeColor="text1"/>
          <w:sz w:val="24"/>
          <w:szCs w:val="24"/>
        </w:rPr>
        <w:t>project</w:t>
      </w:r>
      <w:r w:rsidR="0078252F" w:rsidRPr="00203BBB">
        <w:rPr>
          <w:rFonts w:ascii="Arial" w:hAnsi="Arial" w:cs="Arial"/>
          <w:color w:val="000000" w:themeColor="text1"/>
          <w:sz w:val="24"/>
          <w:szCs w:val="24"/>
        </w:rPr>
        <w:t xml:space="preserve"> commencement, comparisons between </w:t>
      </w:r>
      <w:r w:rsidR="00553383" w:rsidRPr="00203BBB">
        <w:rPr>
          <w:rFonts w:ascii="Arial" w:hAnsi="Arial" w:cs="Arial"/>
          <w:color w:val="000000" w:themeColor="text1"/>
          <w:sz w:val="24"/>
          <w:szCs w:val="24"/>
        </w:rPr>
        <w:t>s</w:t>
      </w:r>
      <w:r w:rsidR="0078252F" w:rsidRPr="00203BBB">
        <w:rPr>
          <w:rFonts w:ascii="Arial" w:hAnsi="Arial" w:cs="Arial"/>
          <w:color w:val="000000" w:themeColor="text1"/>
          <w:sz w:val="24"/>
          <w:szCs w:val="24"/>
        </w:rPr>
        <w:t xml:space="preserve">tates or </w:t>
      </w:r>
      <w:r w:rsidR="00553383" w:rsidRPr="00203BBB">
        <w:rPr>
          <w:rFonts w:ascii="Arial" w:hAnsi="Arial" w:cs="Arial"/>
          <w:color w:val="000000" w:themeColor="text1"/>
          <w:sz w:val="24"/>
          <w:szCs w:val="24"/>
        </w:rPr>
        <w:t>t</w:t>
      </w:r>
      <w:r w:rsidR="0078252F" w:rsidRPr="00203BBB">
        <w:rPr>
          <w:rFonts w:ascii="Arial" w:hAnsi="Arial" w:cs="Arial"/>
          <w:color w:val="000000" w:themeColor="text1"/>
          <w:sz w:val="24"/>
          <w:szCs w:val="24"/>
        </w:rPr>
        <w:t>erritories with ACCHO pilot sites and those without, do not render meaningful results.</w:t>
      </w:r>
    </w:p>
    <w:p w14:paraId="7430396F" w14:textId="3040CEEC" w:rsidR="00C70BCA" w:rsidRPr="00203BBB" w:rsidRDefault="00650335"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Despite the small window of quantitative data collection from ACCHOs</w:t>
      </w:r>
      <w:r w:rsidR="00C70BCA" w:rsidRPr="00203BBB">
        <w:rPr>
          <w:rFonts w:ascii="Arial" w:hAnsi="Arial" w:cs="Arial"/>
          <w:color w:val="000000" w:themeColor="text1"/>
          <w:sz w:val="24"/>
          <w:szCs w:val="24"/>
        </w:rPr>
        <w:t>, q</w:t>
      </w:r>
      <w:r w:rsidR="00C54401" w:rsidRPr="00203BBB">
        <w:rPr>
          <w:rFonts w:ascii="Arial" w:hAnsi="Arial" w:cs="Arial"/>
          <w:color w:val="000000" w:themeColor="text1"/>
          <w:sz w:val="24"/>
          <w:szCs w:val="24"/>
        </w:rPr>
        <w:t xml:space="preserve">ualitative data </w:t>
      </w:r>
      <w:r w:rsidR="00C70BCA" w:rsidRPr="00203BBB">
        <w:rPr>
          <w:rFonts w:ascii="Arial" w:hAnsi="Arial" w:cs="Arial"/>
          <w:color w:val="000000" w:themeColor="text1"/>
          <w:sz w:val="24"/>
          <w:szCs w:val="24"/>
        </w:rPr>
        <w:t xml:space="preserve">indicates that an ACCHO led approach to service delivery would be embraced by both </w:t>
      </w:r>
      <w:r w:rsidRPr="00203BBB">
        <w:rPr>
          <w:rFonts w:ascii="Arial" w:hAnsi="Arial" w:cs="Arial"/>
          <w:color w:val="000000" w:themeColor="text1"/>
          <w:sz w:val="24"/>
          <w:szCs w:val="24"/>
        </w:rPr>
        <w:t xml:space="preserve">Indigenous </w:t>
      </w:r>
      <w:r w:rsidR="00C70BCA" w:rsidRPr="00203BBB">
        <w:rPr>
          <w:rFonts w:ascii="Arial" w:hAnsi="Arial" w:cs="Arial"/>
          <w:color w:val="000000" w:themeColor="text1"/>
          <w:sz w:val="24"/>
          <w:szCs w:val="24"/>
        </w:rPr>
        <w:t xml:space="preserve">communities and </w:t>
      </w:r>
      <w:r w:rsidR="00D30CA4" w:rsidRPr="00203BBB">
        <w:rPr>
          <w:rFonts w:ascii="Arial" w:hAnsi="Arial" w:cs="Arial"/>
          <w:color w:val="000000" w:themeColor="text1"/>
          <w:sz w:val="24"/>
          <w:szCs w:val="24"/>
        </w:rPr>
        <w:t>those involved in project delivery</w:t>
      </w:r>
      <w:r w:rsidR="00C70BCA" w:rsidRPr="00203BBB">
        <w:rPr>
          <w:rFonts w:ascii="Arial" w:hAnsi="Arial" w:cs="Arial"/>
          <w:color w:val="000000" w:themeColor="text1"/>
          <w:sz w:val="24"/>
          <w:szCs w:val="24"/>
        </w:rPr>
        <w:t xml:space="preserve">. In fact, the majority of interviewees felt that </w:t>
      </w:r>
      <w:r w:rsidRPr="00203BBB">
        <w:rPr>
          <w:rFonts w:ascii="Arial" w:hAnsi="Arial" w:cs="Arial"/>
          <w:color w:val="000000" w:themeColor="text1"/>
          <w:sz w:val="24"/>
          <w:szCs w:val="24"/>
        </w:rPr>
        <w:t>a subsidised spectacle</w:t>
      </w:r>
      <w:r w:rsidR="00553383" w:rsidRPr="00203BBB">
        <w:rPr>
          <w:rFonts w:ascii="Arial" w:hAnsi="Arial" w:cs="Arial"/>
          <w:color w:val="000000" w:themeColor="text1"/>
          <w:sz w:val="24"/>
          <w:szCs w:val="24"/>
        </w:rPr>
        <w:t>s</w:t>
      </w:r>
      <w:r w:rsidRPr="00203BBB">
        <w:rPr>
          <w:rFonts w:ascii="Arial" w:hAnsi="Arial" w:cs="Arial"/>
          <w:color w:val="000000" w:themeColor="text1"/>
          <w:sz w:val="24"/>
          <w:szCs w:val="24"/>
        </w:rPr>
        <w:t xml:space="preserve"> scheme for Aboriginal and/or Torres Strait Islander communities should</w:t>
      </w:r>
      <w:r w:rsidR="00C70BCA" w:rsidRPr="00203BBB">
        <w:rPr>
          <w:rFonts w:ascii="Arial" w:hAnsi="Arial" w:cs="Arial"/>
          <w:color w:val="000000" w:themeColor="text1"/>
          <w:sz w:val="24"/>
          <w:szCs w:val="24"/>
        </w:rPr>
        <w:t xml:space="preserve"> be </w:t>
      </w:r>
      <w:r w:rsidRPr="00203BBB">
        <w:rPr>
          <w:rFonts w:ascii="Arial" w:hAnsi="Arial" w:cs="Arial"/>
          <w:color w:val="000000" w:themeColor="text1"/>
          <w:sz w:val="24"/>
          <w:szCs w:val="24"/>
        </w:rPr>
        <w:t>community</w:t>
      </w:r>
      <w:r w:rsidR="00553383" w:rsidRPr="00203BBB">
        <w:rPr>
          <w:rFonts w:ascii="Arial" w:hAnsi="Arial" w:cs="Arial"/>
          <w:color w:val="000000" w:themeColor="text1"/>
          <w:sz w:val="24"/>
          <w:szCs w:val="24"/>
        </w:rPr>
        <w:t>-</w:t>
      </w:r>
      <w:r w:rsidRPr="00203BBB">
        <w:rPr>
          <w:rFonts w:ascii="Arial" w:hAnsi="Arial" w:cs="Arial"/>
          <w:color w:val="000000" w:themeColor="text1"/>
          <w:sz w:val="24"/>
          <w:szCs w:val="24"/>
        </w:rPr>
        <w:t>led as much as is possible</w:t>
      </w:r>
      <w:r w:rsidR="00C70BCA" w:rsidRPr="00203BBB">
        <w:rPr>
          <w:rFonts w:ascii="Arial" w:hAnsi="Arial" w:cs="Arial"/>
          <w:color w:val="000000" w:themeColor="text1"/>
          <w:sz w:val="24"/>
          <w:szCs w:val="24"/>
        </w:rPr>
        <w:t xml:space="preserve">. It was suggested that </w:t>
      </w:r>
      <w:r w:rsidRPr="00203BBB">
        <w:rPr>
          <w:rFonts w:ascii="Arial" w:hAnsi="Arial" w:cs="Arial"/>
          <w:color w:val="000000" w:themeColor="text1"/>
          <w:sz w:val="24"/>
          <w:szCs w:val="24"/>
        </w:rPr>
        <w:t xml:space="preserve">all stages of such a </w:t>
      </w:r>
      <w:r w:rsidR="00E96884" w:rsidRPr="00203BBB">
        <w:rPr>
          <w:rFonts w:ascii="Arial" w:hAnsi="Arial" w:cs="Arial"/>
          <w:color w:val="000000" w:themeColor="text1"/>
          <w:sz w:val="24"/>
          <w:szCs w:val="24"/>
        </w:rPr>
        <w:t>scheme</w:t>
      </w:r>
      <w:r w:rsidRPr="00203BBB">
        <w:rPr>
          <w:rFonts w:ascii="Arial" w:hAnsi="Arial" w:cs="Arial"/>
          <w:color w:val="000000" w:themeColor="text1"/>
          <w:sz w:val="24"/>
          <w:szCs w:val="24"/>
        </w:rPr>
        <w:t xml:space="preserve">, from design to service </w:t>
      </w:r>
      <w:r w:rsidR="00D30CA4" w:rsidRPr="00203BBB">
        <w:rPr>
          <w:rFonts w:ascii="Arial" w:hAnsi="Arial" w:cs="Arial"/>
          <w:color w:val="000000" w:themeColor="text1"/>
          <w:sz w:val="24"/>
          <w:szCs w:val="24"/>
        </w:rPr>
        <w:t>implementation</w:t>
      </w:r>
      <w:r w:rsidRPr="00203BBB">
        <w:rPr>
          <w:rFonts w:ascii="Arial" w:hAnsi="Arial" w:cs="Arial"/>
          <w:color w:val="000000" w:themeColor="text1"/>
          <w:sz w:val="24"/>
          <w:szCs w:val="24"/>
        </w:rPr>
        <w:t>, should involve Aboriginal organisations and peak bodies.</w:t>
      </w:r>
      <w:r w:rsidR="00D30CA4" w:rsidRPr="00203BBB">
        <w:rPr>
          <w:rFonts w:ascii="Arial" w:hAnsi="Arial" w:cs="Arial"/>
          <w:color w:val="000000" w:themeColor="text1"/>
          <w:sz w:val="24"/>
          <w:szCs w:val="24"/>
        </w:rPr>
        <w:t xml:space="preserve"> In order to achieve this, the data highlights a need for increased training for First Nations people in the eyecare space.</w:t>
      </w:r>
    </w:p>
    <w:p w14:paraId="430F2011" w14:textId="4401FD7C" w:rsidR="00650335" w:rsidRPr="00203BBB" w:rsidRDefault="00D30CA4"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Qualitative data also indicated that the lack of means testing and Centrelink involvement for service provision under the NSSS increased access to eyecare and vision correction for Aboriginal and/or Torres Strait Islander peoples. Where state and territory</w:t>
      </w:r>
      <w:r w:rsidR="004F179E" w:rsidRPr="00203BBB">
        <w:rPr>
          <w:rFonts w:ascii="Arial" w:hAnsi="Arial" w:cs="Arial"/>
          <w:color w:val="000000" w:themeColor="text1"/>
          <w:sz w:val="24"/>
          <w:szCs w:val="24"/>
        </w:rPr>
        <w:t>-</w:t>
      </w:r>
      <w:r w:rsidRPr="00203BBB">
        <w:rPr>
          <w:rFonts w:ascii="Arial" w:hAnsi="Arial" w:cs="Arial"/>
          <w:color w:val="000000" w:themeColor="text1"/>
          <w:sz w:val="24"/>
          <w:szCs w:val="24"/>
        </w:rPr>
        <w:t>based subsidised spectacle schemes often require documentation and a gap fee for services and/or glasses, the NSSS held less barriers, supporting uptake of services.</w:t>
      </w:r>
    </w:p>
    <w:p w14:paraId="48F467AA" w14:textId="7C226953" w:rsidR="00B441AA" w:rsidRPr="00203BBB" w:rsidRDefault="0030545D"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F</w:t>
      </w:r>
      <w:r w:rsidR="00B441AA" w:rsidRPr="00203BBB">
        <w:rPr>
          <w:rFonts w:ascii="Arial" w:hAnsi="Arial" w:cs="Arial"/>
          <w:color w:val="000000" w:themeColor="text1"/>
          <w:sz w:val="24"/>
          <w:szCs w:val="24"/>
        </w:rPr>
        <w:t>indings indicate that the NSSS Project achieved its purpose under project element 1 of increasing the availability of subsidised glasses to Aboriginal and Torres Strait Islander people across states and territories.</w:t>
      </w:r>
    </w:p>
    <w:p w14:paraId="2101EFD1" w14:textId="5C7A1F3D" w:rsidR="002D24CD" w:rsidRPr="00203BBB" w:rsidRDefault="002D24CD" w:rsidP="003F792B">
      <w:pPr>
        <w:pStyle w:val="Nintibodycopy"/>
        <w:rPr>
          <w:rFonts w:ascii="Arial" w:hAnsi="Arial" w:cs="Arial"/>
          <w:b/>
          <w:bCs/>
          <w:color w:val="000000" w:themeColor="text1"/>
          <w:sz w:val="32"/>
          <w:szCs w:val="32"/>
        </w:rPr>
      </w:pPr>
      <w:r w:rsidRPr="00203BBB">
        <w:rPr>
          <w:rFonts w:ascii="Arial" w:hAnsi="Arial" w:cs="Arial"/>
          <w:b/>
          <w:bCs/>
          <w:color w:val="000000" w:themeColor="text1"/>
          <w:sz w:val="32"/>
          <w:szCs w:val="32"/>
        </w:rPr>
        <w:t xml:space="preserve">Opportunities to </w:t>
      </w:r>
      <w:r w:rsidR="00E0679B" w:rsidRPr="00203BBB">
        <w:rPr>
          <w:rFonts w:ascii="Arial" w:hAnsi="Arial" w:cs="Arial"/>
          <w:b/>
          <w:bCs/>
          <w:color w:val="000000" w:themeColor="text1"/>
          <w:sz w:val="32"/>
          <w:szCs w:val="32"/>
        </w:rPr>
        <w:t xml:space="preserve">strengthen </w:t>
      </w:r>
      <w:r w:rsidRPr="00203BBB">
        <w:rPr>
          <w:rFonts w:ascii="Arial" w:hAnsi="Arial" w:cs="Arial"/>
          <w:b/>
          <w:bCs/>
          <w:color w:val="000000" w:themeColor="text1"/>
          <w:sz w:val="32"/>
          <w:szCs w:val="32"/>
        </w:rPr>
        <w:t>outcomes</w:t>
      </w:r>
      <w:r w:rsidR="00E61412" w:rsidRPr="00203BBB">
        <w:rPr>
          <w:rFonts w:ascii="Arial" w:hAnsi="Arial" w:cs="Arial"/>
          <w:b/>
          <w:bCs/>
          <w:color w:val="000000" w:themeColor="text1"/>
          <w:sz w:val="32"/>
          <w:szCs w:val="32"/>
        </w:rPr>
        <w:t xml:space="preserve"> of a future NSSS</w:t>
      </w:r>
      <w:r w:rsidRPr="00203BBB">
        <w:rPr>
          <w:rFonts w:ascii="Arial" w:hAnsi="Arial" w:cs="Arial"/>
          <w:b/>
          <w:bCs/>
          <w:color w:val="000000" w:themeColor="text1"/>
          <w:sz w:val="32"/>
          <w:szCs w:val="32"/>
        </w:rPr>
        <w:t xml:space="preserve"> </w:t>
      </w:r>
    </w:p>
    <w:p w14:paraId="1D9040B9" w14:textId="51F661E7" w:rsidR="00746AFD" w:rsidRPr="00203BBB" w:rsidRDefault="0030545D" w:rsidP="003F792B">
      <w:pPr>
        <w:keepNext/>
        <w:keepLines/>
        <w:pBdr>
          <w:top w:val="nil"/>
          <w:left w:val="nil"/>
          <w:bottom w:val="nil"/>
          <w:right w:val="nil"/>
          <w:between w:val="nil"/>
        </w:pBdr>
        <w:tabs>
          <w:tab w:val="left" w:pos="1134"/>
        </w:tabs>
        <w:spacing w:before="120"/>
        <w:rPr>
          <w:rFonts w:ascii="Arial" w:hAnsi="Arial"/>
          <w:color w:val="000000" w:themeColor="text1"/>
          <w:sz w:val="24"/>
          <w:szCs w:val="24"/>
        </w:rPr>
      </w:pPr>
      <w:r w:rsidRPr="00203BBB">
        <w:rPr>
          <w:rFonts w:ascii="Arial" w:hAnsi="Arial"/>
          <w:color w:val="000000" w:themeColor="text1"/>
          <w:sz w:val="24"/>
          <w:szCs w:val="24"/>
        </w:rPr>
        <w:t>Th</w:t>
      </w:r>
      <w:r w:rsidR="00166F04" w:rsidRPr="00203BBB">
        <w:rPr>
          <w:rFonts w:ascii="Arial" w:hAnsi="Arial"/>
          <w:color w:val="000000" w:themeColor="text1"/>
          <w:sz w:val="24"/>
          <w:szCs w:val="24"/>
        </w:rPr>
        <w:t>is</w:t>
      </w:r>
      <w:r w:rsidRPr="00203BBB">
        <w:rPr>
          <w:rFonts w:ascii="Arial" w:hAnsi="Arial"/>
          <w:color w:val="000000" w:themeColor="text1"/>
          <w:sz w:val="24"/>
          <w:szCs w:val="24"/>
        </w:rPr>
        <w:t xml:space="preserve"> evaluation </w:t>
      </w:r>
      <w:r w:rsidR="00166F04" w:rsidRPr="00203BBB">
        <w:rPr>
          <w:rFonts w:ascii="Arial" w:hAnsi="Arial"/>
          <w:color w:val="000000" w:themeColor="text1"/>
          <w:sz w:val="24"/>
          <w:szCs w:val="24"/>
        </w:rPr>
        <w:t xml:space="preserve">report provides an opportunity to consider </w:t>
      </w:r>
      <w:r w:rsidR="00CF03AF" w:rsidRPr="00203BBB">
        <w:rPr>
          <w:rFonts w:ascii="Arial" w:hAnsi="Arial"/>
          <w:color w:val="000000" w:themeColor="text1"/>
          <w:sz w:val="24"/>
          <w:szCs w:val="24"/>
        </w:rPr>
        <w:t xml:space="preserve">and </w:t>
      </w:r>
      <w:r w:rsidR="00166F04" w:rsidRPr="00203BBB">
        <w:rPr>
          <w:rFonts w:ascii="Arial" w:hAnsi="Arial"/>
          <w:color w:val="000000" w:themeColor="text1"/>
          <w:sz w:val="24"/>
          <w:szCs w:val="24"/>
        </w:rPr>
        <w:t xml:space="preserve">highlight opportunities identified to date that may support improved service delivery and outcomes </w:t>
      </w:r>
      <w:r w:rsidR="00746AFD" w:rsidRPr="00203BBB">
        <w:rPr>
          <w:rFonts w:ascii="Arial" w:hAnsi="Arial"/>
          <w:color w:val="000000" w:themeColor="text1"/>
          <w:sz w:val="24"/>
          <w:szCs w:val="24"/>
        </w:rPr>
        <w:t xml:space="preserve">on any subsidised spectacles scheme </w:t>
      </w:r>
      <w:r w:rsidR="00166F04" w:rsidRPr="00203BBB">
        <w:rPr>
          <w:rFonts w:ascii="Arial" w:hAnsi="Arial"/>
          <w:color w:val="000000" w:themeColor="text1"/>
          <w:sz w:val="24"/>
          <w:szCs w:val="24"/>
        </w:rPr>
        <w:t>into the future.</w:t>
      </w:r>
    </w:p>
    <w:p w14:paraId="2FB41107" w14:textId="7893124D" w:rsidR="000818EC" w:rsidRPr="00203BBB" w:rsidRDefault="000818EC" w:rsidP="003F792B">
      <w:pPr>
        <w:pStyle w:val="Nintibodycopy"/>
        <w:rPr>
          <w:rFonts w:ascii="Arial" w:hAnsi="Arial" w:cs="Arial"/>
          <w:color w:val="000000" w:themeColor="text1"/>
          <w:sz w:val="24"/>
          <w:szCs w:val="24"/>
        </w:rPr>
      </w:pPr>
      <w:r w:rsidRPr="00203BBB">
        <w:rPr>
          <w:rStyle w:val="Strong"/>
          <w:rFonts w:ascii="Arial" w:hAnsi="Arial" w:cs="Arial"/>
          <w:color w:val="000000" w:themeColor="text1"/>
          <w:sz w:val="24"/>
          <w:szCs w:val="24"/>
        </w:rPr>
        <w:t>Opportunity 1:</w:t>
      </w:r>
      <w:r w:rsidRPr="00203BBB">
        <w:rPr>
          <w:rStyle w:val="Strong"/>
          <w:rFonts w:ascii="Arial" w:hAnsi="Arial" w:cs="Arial"/>
          <w:b w:val="0"/>
          <w:bCs w:val="0"/>
          <w:color w:val="000000" w:themeColor="text1"/>
          <w:sz w:val="24"/>
          <w:szCs w:val="24"/>
        </w:rPr>
        <w:t xml:space="preserve"> Aboriginal and Torres Strait Islander-led co-design and ownership of NSSS.</w:t>
      </w:r>
      <w:r w:rsidRPr="00203BBB">
        <w:rPr>
          <w:rFonts w:ascii="Arial" w:hAnsi="Arial" w:cs="Arial"/>
          <w:b/>
          <w:bCs/>
          <w:color w:val="000000" w:themeColor="text1"/>
          <w:sz w:val="24"/>
          <w:szCs w:val="24"/>
        </w:rPr>
        <w:t xml:space="preserve"> </w:t>
      </w:r>
    </w:p>
    <w:p w14:paraId="38C03613" w14:textId="1642942E" w:rsidR="000818EC" w:rsidRPr="00203BBB" w:rsidRDefault="000818EC" w:rsidP="003F792B">
      <w:pPr>
        <w:pStyle w:val="Nintibodycopy"/>
        <w:rPr>
          <w:rFonts w:ascii="Arial" w:hAnsi="Arial" w:cs="Arial"/>
          <w:b/>
          <w:bCs/>
          <w:color w:val="000000" w:themeColor="text1"/>
          <w:sz w:val="24"/>
          <w:szCs w:val="24"/>
        </w:rPr>
      </w:pPr>
      <w:r w:rsidRPr="00203BBB">
        <w:rPr>
          <w:rStyle w:val="Strong"/>
          <w:rFonts w:ascii="Arial" w:hAnsi="Arial" w:cs="Arial"/>
          <w:color w:val="000000" w:themeColor="text1"/>
          <w:sz w:val="24"/>
          <w:szCs w:val="24"/>
        </w:rPr>
        <w:t xml:space="preserve">Opportunity 2: </w:t>
      </w:r>
      <w:r w:rsidRPr="00203BBB">
        <w:rPr>
          <w:rStyle w:val="Strong"/>
          <w:rFonts w:ascii="Arial" w:hAnsi="Arial" w:cs="Arial"/>
          <w:b w:val="0"/>
          <w:bCs w:val="0"/>
          <w:color w:val="000000" w:themeColor="text1"/>
          <w:sz w:val="24"/>
          <w:szCs w:val="24"/>
        </w:rPr>
        <w:t>Funding should support in-house or visiting eye healthcare specialists, especially optometrists, to ACCHOs</w:t>
      </w:r>
      <w:r w:rsidRPr="00203BBB">
        <w:rPr>
          <w:rFonts w:ascii="Arial" w:hAnsi="Arial" w:cs="Arial"/>
          <w:b/>
          <w:bCs/>
          <w:color w:val="000000" w:themeColor="text1"/>
          <w:sz w:val="24"/>
          <w:szCs w:val="24"/>
        </w:rPr>
        <w:t>.</w:t>
      </w:r>
      <w:r w:rsidRPr="00203BBB">
        <w:rPr>
          <w:rFonts w:ascii="Arial" w:hAnsi="Arial" w:cs="Arial"/>
          <w:color w:val="000000" w:themeColor="text1"/>
          <w:sz w:val="24"/>
          <w:szCs w:val="24"/>
        </w:rPr>
        <w:t xml:space="preserve"> </w:t>
      </w:r>
    </w:p>
    <w:p w14:paraId="0260C740" w14:textId="1FC6A99B" w:rsidR="000818EC" w:rsidRPr="00203BBB" w:rsidRDefault="000818EC" w:rsidP="003F792B">
      <w:pPr>
        <w:pStyle w:val="Nintibodycopy"/>
        <w:rPr>
          <w:rFonts w:ascii="Arial" w:hAnsi="Arial" w:cs="Arial"/>
          <w:color w:val="000000" w:themeColor="text1"/>
          <w:sz w:val="24"/>
          <w:szCs w:val="24"/>
        </w:rPr>
      </w:pPr>
      <w:r w:rsidRPr="00203BBB">
        <w:rPr>
          <w:rStyle w:val="Strong"/>
          <w:rFonts w:ascii="Arial" w:hAnsi="Arial" w:cs="Arial"/>
          <w:color w:val="000000" w:themeColor="text1"/>
          <w:sz w:val="24"/>
          <w:szCs w:val="24"/>
        </w:rPr>
        <w:t xml:space="preserve">Opportunity 3: </w:t>
      </w:r>
      <w:r w:rsidRPr="00203BBB">
        <w:rPr>
          <w:rStyle w:val="Strong"/>
          <w:rFonts w:ascii="Arial" w:hAnsi="Arial" w:cs="Arial"/>
          <w:b w:val="0"/>
          <w:bCs w:val="0"/>
          <w:color w:val="000000" w:themeColor="text1"/>
          <w:sz w:val="24"/>
          <w:szCs w:val="24"/>
        </w:rPr>
        <w:t>Encourage and increase access to more Aboriginal and Torres Strait Islander people to complete tertiary qualifications and receive training</w:t>
      </w:r>
      <w:r w:rsidRPr="00203BBB">
        <w:rPr>
          <w:rFonts w:ascii="Arial" w:hAnsi="Arial" w:cs="Arial"/>
          <w:b/>
          <w:bCs/>
          <w:color w:val="000000" w:themeColor="text1"/>
          <w:sz w:val="24"/>
          <w:szCs w:val="24"/>
        </w:rPr>
        <w:t xml:space="preserve"> </w:t>
      </w:r>
      <w:r w:rsidRPr="00203BBB">
        <w:rPr>
          <w:rFonts w:ascii="Arial" w:hAnsi="Arial" w:cs="Arial"/>
          <w:color w:val="000000" w:themeColor="text1"/>
          <w:sz w:val="24"/>
          <w:szCs w:val="24"/>
        </w:rPr>
        <w:t xml:space="preserve">to work in the eye-health sector, including as optical dispensers. </w:t>
      </w:r>
    </w:p>
    <w:p w14:paraId="72BBBF2C" w14:textId="05325F24" w:rsidR="000818EC" w:rsidRPr="00203BBB" w:rsidRDefault="000818EC" w:rsidP="003F792B">
      <w:pPr>
        <w:pStyle w:val="Nintibodycopy"/>
        <w:rPr>
          <w:rFonts w:ascii="Arial" w:hAnsi="Arial" w:cs="Arial"/>
          <w:color w:val="000000" w:themeColor="text1"/>
          <w:sz w:val="24"/>
          <w:szCs w:val="24"/>
        </w:rPr>
      </w:pPr>
      <w:r w:rsidRPr="00203BBB">
        <w:rPr>
          <w:rStyle w:val="Strong"/>
          <w:rFonts w:ascii="Arial" w:hAnsi="Arial" w:cs="Arial"/>
          <w:color w:val="000000" w:themeColor="text1"/>
          <w:sz w:val="24"/>
          <w:szCs w:val="24"/>
        </w:rPr>
        <w:t xml:space="preserve">Opportunity 4: </w:t>
      </w:r>
      <w:r w:rsidRPr="00203BBB">
        <w:rPr>
          <w:rStyle w:val="Strong"/>
          <w:rFonts w:ascii="Arial" w:hAnsi="Arial" w:cs="Arial"/>
          <w:b w:val="0"/>
          <w:bCs w:val="0"/>
          <w:color w:val="000000" w:themeColor="text1"/>
          <w:sz w:val="24"/>
          <w:szCs w:val="24"/>
        </w:rPr>
        <w:t>Greater product choice for clients</w:t>
      </w:r>
      <w:r w:rsidRPr="00203BBB">
        <w:rPr>
          <w:rFonts w:ascii="Arial" w:hAnsi="Arial" w:cs="Arial"/>
          <w:b/>
          <w:bCs/>
          <w:color w:val="000000" w:themeColor="text1"/>
          <w:sz w:val="24"/>
          <w:szCs w:val="24"/>
        </w:rPr>
        <w:t>.</w:t>
      </w:r>
      <w:r w:rsidRPr="00203BBB">
        <w:rPr>
          <w:rFonts w:ascii="Arial" w:hAnsi="Arial" w:cs="Arial"/>
          <w:color w:val="000000" w:themeColor="text1"/>
          <w:sz w:val="24"/>
          <w:szCs w:val="24"/>
        </w:rPr>
        <w:t xml:space="preserve"> </w:t>
      </w:r>
    </w:p>
    <w:p w14:paraId="0A1D49FC" w14:textId="246060BB" w:rsidR="000818EC" w:rsidRPr="00203BBB" w:rsidRDefault="000818EC" w:rsidP="003F792B">
      <w:pPr>
        <w:pStyle w:val="Nintibodycopy"/>
        <w:rPr>
          <w:rFonts w:ascii="Arial" w:hAnsi="Arial" w:cs="Arial"/>
          <w:color w:val="000000" w:themeColor="text1"/>
          <w:sz w:val="24"/>
          <w:szCs w:val="24"/>
        </w:rPr>
      </w:pPr>
      <w:r w:rsidRPr="00203BBB">
        <w:rPr>
          <w:rStyle w:val="Strong"/>
          <w:rFonts w:ascii="Arial" w:hAnsi="Arial" w:cs="Arial"/>
          <w:color w:val="000000" w:themeColor="text1"/>
          <w:sz w:val="24"/>
          <w:szCs w:val="24"/>
        </w:rPr>
        <w:t xml:space="preserve">Opportunity 5: </w:t>
      </w:r>
      <w:r w:rsidRPr="00203BBB">
        <w:rPr>
          <w:rStyle w:val="Strong"/>
          <w:rFonts w:ascii="Arial" w:hAnsi="Arial" w:cs="Arial"/>
          <w:b w:val="0"/>
          <w:bCs w:val="0"/>
          <w:color w:val="000000" w:themeColor="text1"/>
          <w:sz w:val="24"/>
          <w:szCs w:val="24"/>
        </w:rPr>
        <w:t>State and territory based subsidised spectacle schemes should be standardised</w:t>
      </w:r>
      <w:r w:rsidR="001F463A" w:rsidRPr="00203BBB">
        <w:rPr>
          <w:rFonts w:ascii="Arial" w:hAnsi="Arial" w:cs="Arial"/>
          <w:b/>
          <w:bCs/>
          <w:color w:val="000000" w:themeColor="text1"/>
          <w:sz w:val="24"/>
          <w:szCs w:val="24"/>
        </w:rPr>
        <w:t xml:space="preserve"> </w:t>
      </w:r>
      <w:r w:rsidR="001F463A" w:rsidRPr="00203BBB">
        <w:rPr>
          <w:rFonts w:ascii="Arial" w:hAnsi="Arial" w:cs="Arial"/>
          <w:color w:val="000000" w:themeColor="text1"/>
          <w:sz w:val="24"/>
          <w:szCs w:val="24"/>
        </w:rPr>
        <w:t xml:space="preserve">across </w:t>
      </w:r>
      <w:r w:rsidR="003C5B60" w:rsidRPr="00203BBB">
        <w:rPr>
          <w:rFonts w:ascii="Arial" w:hAnsi="Arial" w:cs="Arial"/>
          <w:color w:val="000000" w:themeColor="text1"/>
          <w:sz w:val="24"/>
          <w:szCs w:val="24"/>
        </w:rPr>
        <w:t>jurisdictions.</w:t>
      </w:r>
    </w:p>
    <w:p w14:paraId="00000060" w14:textId="423EF656" w:rsidR="00CF4475" w:rsidRPr="00203BBB" w:rsidRDefault="000F7805" w:rsidP="003F792B">
      <w:pPr>
        <w:pStyle w:val="NintiH1"/>
        <w:numPr>
          <w:ilvl w:val="0"/>
          <w:numId w:val="17"/>
        </w:numPr>
        <w:spacing w:before="120" w:after="120"/>
        <w:rPr>
          <w:rFonts w:ascii="Arial" w:hAnsi="Arial" w:cs="Arial"/>
          <w:color w:val="000000" w:themeColor="text1"/>
          <w:sz w:val="28"/>
          <w:szCs w:val="28"/>
        </w:rPr>
      </w:pPr>
      <w:bookmarkStart w:id="8" w:name="_Toc131963595"/>
      <w:bookmarkStart w:id="9" w:name="_heading=h.et65f5k65nxq" w:colFirst="0" w:colLast="0"/>
      <w:bookmarkEnd w:id="9"/>
      <w:r w:rsidRPr="00203BBB">
        <w:rPr>
          <w:rFonts w:ascii="Arial" w:hAnsi="Arial" w:cs="Arial"/>
          <w:color w:val="000000" w:themeColor="text1"/>
          <w:sz w:val="28"/>
          <w:szCs w:val="28"/>
        </w:rPr>
        <w:t xml:space="preserve">NSSS </w:t>
      </w:r>
      <w:r w:rsidR="00F755B9" w:rsidRPr="00203BBB">
        <w:rPr>
          <w:rFonts w:ascii="Arial" w:hAnsi="Arial" w:cs="Arial"/>
          <w:color w:val="000000" w:themeColor="text1"/>
          <w:sz w:val="28"/>
          <w:szCs w:val="28"/>
        </w:rPr>
        <w:t>b</w:t>
      </w:r>
      <w:r w:rsidRPr="00203BBB">
        <w:rPr>
          <w:rFonts w:ascii="Arial" w:hAnsi="Arial" w:cs="Arial"/>
          <w:color w:val="000000" w:themeColor="text1"/>
          <w:sz w:val="28"/>
          <w:szCs w:val="28"/>
        </w:rPr>
        <w:t xml:space="preserve">ackground and </w:t>
      </w:r>
      <w:r w:rsidR="00F755B9" w:rsidRPr="00203BBB">
        <w:rPr>
          <w:rFonts w:ascii="Arial" w:hAnsi="Arial" w:cs="Arial"/>
          <w:color w:val="000000" w:themeColor="text1"/>
          <w:sz w:val="28"/>
          <w:szCs w:val="28"/>
        </w:rPr>
        <w:t>e</w:t>
      </w:r>
      <w:r w:rsidRPr="00203BBB">
        <w:rPr>
          <w:rFonts w:ascii="Arial" w:hAnsi="Arial" w:cs="Arial"/>
          <w:color w:val="000000" w:themeColor="text1"/>
          <w:sz w:val="28"/>
          <w:szCs w:val="28"/>
        </w:rPr>
        <w:t xml:space="preserve">valuation </w:t>
      </w:r>
      <w:r w:rsidR="00106D6B" w:rsidRPr="00203BBB">
        <w:rPr>
          <w:rFonts w:ascii="Arial" w:hAnsi="Arial" w:cs="Arial"/>
          <w:color w:val="000000" w:themeColor="text1"/>
          <w:sz w:val="28"/>
          <w:szCs w:val="28"/>
        </w:rPr>
        <w:t>p</w:t>
      </w:r>
      <w:r w:rsidRPr="00203BBB">
        <w:rPr>
          <w:rFonts w:ascii="Arial" w:hAnsi="Arial" w:cs="Arial"/>
          <w:color w:val="000000" w:themeColor="text1"/>
          <w:sz w:val="28"/>
          <w:szCs w:val="28"/>
        </w:rPr>
        <w:t>urpose</w:t>
      </w:r>
      <w:bookmarkEnd w:id="8"/>
    </w:p>
    <w:p w14:paraId="00000062" w14:textId="78471A15" w:rsidR="00CF4475" w:rsidRPr="00203BBB" w:rsidRDefault="000F7805" w:rsidP="003F792B">
      <w:pPr>
        <w:pStyle w:val="NintiH11"/>
        <w:spacing w:before="120" w:after="120"/>
        <w:ind w:left="432"/>
        <w:rPr>
          <w:rFonts w:ascii="Arial" w:hAnsi="Arial" w:cs="Arial"/>
          <w:color w:val="000000" w:themeColor="text1"/>
          <w:sz w:val="24"/>
        </w:rPr>
      </w:pPr>
      <w:bookmarkStart w:id="10" w:name="_Toc131963596"/>
      <w:r w:rsidRPr="00203BBB">
        <w:rPr>
          <w:rFonts w:ascii="Arial" w:hAnsi="Arial" w:cs="Arial"/>
          <w:color w:val="000000" w:themeColor="text1"/>
          <w:sz w:val="24"/>
        </w:rPr>
        <w:t>Background</w:t>
      </w:r>
      <w:bookmarkEnd w:id="10"/>
      <w:r w:rsidRPr="00203BBB">
        <w:rPr>
          <w:rFonts w:ascii="Arial" w:eastAsia="Calibri" w:hAnsi="Arial" w:cs="Arial"/>
          <w:color w:val="000000" w:themeColor="text1"/>
          <w:sz w:val="24"/>
        </w:rPr>
        <w:t xml:space="preserve"> </w:t>
      </w:r>
    </w:p>
    <w:p w14:paraId="00000064" w14:textId="52756995" w:rsidR="00CF4475" w:rsidRPr="00203BBB" w:rsidRDefault="000F7805"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Uncorrected refractive error currently accounts for over 60 per cent of vision loss in Aboriginal and Torres Strait Islander people.</w:t>
      </w:r>
      <w:r w:rsidRPr="00203BBB">
        <w:rPr>
          <w:rStyle w:val="FootnoteReference"/>
          <w:rFonts w:ascii="Arial" w:hAnsi="Arial" w:cs="Arial"/>
          <w:color w:val="000000" w:themeColor="text1"/>
          <w:sz w:val="24"/>
          <w:szCs w:val="24"/>
        </w:rPr>
        <w:footnoteReference w:id="4"/>
      </w:r>
    </w:p>
    <w:p w14:paraId="00000066" w14:textId="1DE8EB8D" w:rsidR="00CF4475" w:rsidRPr="00203BBB" w:rsidRDefault="000F7805" w:rsidP="003F792B">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highlight w:val="white"/>
        </w:rPr>
        <w:t>Aboriginal and Torres Strait Islander people often also face greater barriers to accessing treatment than their non-Indigenous counterparts (e.g., cost, remoteness, limited access to culturally-safe services, etc) and thus have lower treatment rates for their uncorrected refractive error compared to other Australians.</w:t>
      </w:r>
      <w:r w:rsidRPr="00203BBB">
        <w:rPr>
          <w:rStyle w:val="FootnoteReference"/>
          <w:rFonts w:ascii="Arial" w:hAnsi="Arial" w:cs="Arial"/>
          <w:color w:val="000000" w:themeColor="text1"/>
          <w:sz w:val="24"/>
          <w:szCs w:val="24"/>
          <w:highlight w:val="white"/>
        </w:rPr>
        <w:footnoteReference w:id="5"/>
      </w:r>
      <w:r w:rsidRPr="00203BBB">
        <w:rPr>
          <w:rStyle w:val="FootnoteReference"/>
          <w:rFonts w:ascii="Arial" w:hAnsi="Arial" w:cs="Arial"/>
          <w:color w:val="000000" w:themeColor="text1"/>
          <w:sz w:val="24"/>
          <w:szCs w:val="24"/>
          <w:highlight w:val="white"/>
        </w:rPr>
        <w:t>,</w:t>
      </w:r>
      <w:r w:rsidRPr="00203BBB">
        <w:rPr>
          <w:rStyle w:val="FootnoteReference"/>
          <w:rFonts w:ascii="Arial" w:hAnsi="Arial" w:cs="Arial"/>
          <w:color w:val="000000" w:themeColor="text1"/>
          <w:sz w:val="24"/>
          <w:szCs w:val="24"/>
          <w:highlight w:val="white"/>
        </w:rPr>
        <w:footnoteReference w:id="6"/>
      </w:r>
    </w:p>
    <w:p w14:paraId="00000068" w14:textId="77777777" w:rsidR="00CF4475" w:rsidRPr="00203BBB" w:rsidRDefault="000F7805"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State and territory governments operate jurisdictional schemes that provide varying levels of access to affordable vision aids for Aboriginal and Torres Strait Islander people to remedy this. These schemes vary in approaches but provide differing, and often limited, impacts on eliminating barriers to access, especially for people living in remote and rural areas.</w:t>
      </w:r>
      <w:r w:rsidRPr="00203BBB">
        <w:rPr>
          <w:rStyle w:val="FootnoteReference"/>
          <w:rFonts w:ascii="Arial" w:hAnsi="Arial" w:cs="Arial"/>
          <w:color w:val="000000" w:themeColor="text1"/>
          <w:sz w:val="24"/>
          <w:szCs w:val="24"/>
        </w:rPr>
        <w:footnoteReference w:id="7"/>
      </w:r>
      <w:r w:rsidRPr="00203BBB">
        <w:rPr>
          <w:rStyle w:val="FootnoteReference"/>
          <w:rFonts w:ascii="Arial" w:hAnsi="Arial" w:cs="Arial"/>
          <w:color w:val="000000" w:themeColor="text1"/>
          <w:sz w:val="24"/>
          <w:szCs w:val="24"/>
        </w:rPr>
        <w:t>,</w:t>
      </w:r>
      <w:r w:rsidRPr="00203BBB">
        <w:rPr>
          <w:rStyle w:val="FootnoteReference"/>
          <w:rFonts w:ascii="Arial" w:hAnsi="Arial" w:cs="Arial"/>
          <w:color w:val="000000" w:themeColor="text1"/>
          <w:sz w:val="24"/>
          <w:szCs w:val="24"/>
        </w:rPr>
        <w:footnoteReference w:id="8"/>
      </w:r>
    </w:p>
    <w:p w14:paraId="0000006A" w14:textId="497257EF" w:rsidR="00CF4475" w:rsidRPr="00203BBB" w:rsidRDefault="000F7805"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The Commonwealth Government Department of Health </w:t>
      </w:r>
      <w:r w:rsidR="00703DE4" w:rsidRPr="00203BBB">
        <w:rPr>
          <w:rFonts w:ascii="Arial" w:hAnsi="Arial" w:cs="Arial"/>
          <w:color w:val="000000" w:themeColor="text1"/>
          <w:sz w:val="24"/>
          <w:szCs w:val="24"/>
        </w:rPr>
        <w:t xml:space="preserve">and Aged Care </w:t>
      </w:r>
      <w:r w:rsidRPr="00203BBB">
        <w:rPr>
          <w:rFonts w:ascii="Arial" w:hAnsi="Arial" w:cs="Arial"/>
          <w:color w:val="000000" w:themeColor="text1"/>
          <w:sz w:val="24"/>
          <w:szCs w:val="24"/>
        </w:rPr>
        <w:t xml:space="preserve">has funded Vision 2020 Australia in partnership with the NACCHO to undertake the National Subsidised Spectacles Scheme project to work with state and territory governments, NACCHO Affiliates and select ACCHOs to improve access to subsidised spectacles for Aboriginal and Torres Strait Islander people. </w:t>
      </w:r>
    </w:p>
    <w:p w14:paraId="0000006C" w14:textId="506AC0DB" w:rsidR="00CF4475" w:rsidRPr="00203BBB" w:rsidRDefault="000F7805"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The NSSS project aimed to:</w:t>
      </w:r>
    </w:p>
    <w:p w14:paraId="0000006D" w14:textId="057686D1" w:rsidR="00CF4475" w:rsidRPr="00203BBB" w:rsidRDefault="00671237" w:rsidP="003F792B">
      <w:pPr>
        <w:numPr>
          <w:ilvl w:val="0"/>
          <w:numId w:val="5"/>
        </w:numPr>
        <w:spacing w:before="120"/>
        <w:rPr>
          <w:rFonts w:ascii="Arial" w:eastAsia="Calibri" w:hAnsi="Arial"/>
          <w:color w:val="000000" w:themeColor="text1"/>
          <w:sz w:val="24"/>
          <w:szCs w:val="24"/>
        </w:rPr>
      </w:pPr>
      <w:r w:rsidRPr="00203BBB">
        <w:rPr>
          <w:rFonts w:ascii="Arial" w:eastAsia="Calibri" w:hAnsi="Arial"/>
          <w:color w:val="000000" w:themeColor="text1"/>
          <w:sz w:val="24"/>
          <w:szCs w:val="24"/>
        </w:rPr>
        <w:t>d</w:t>
      </w:r>
      <w:r w:rsidR="000F7805" w:rsidRPr="00203BBB">
        <w:rPr>
          <w:rFonts w:ascii="Arial" w:eastAsia="Calibri" w:hAnsi="Arial"/>
          <w:color w:val="000000" w:themeColor="text1"/>
          <w:sz w:val="24"/>
          <w:szCs w:val="24"/>
        </w:rPr>
        <w:t>eliver over 10,000 additional subsidised spectacles for Aboriginal and Torres Strait Islander people nationwide</w:t>
      </w:r>
    </w:p>
    <w:p w14:paraId="61CD5B44" w14:textId="4933F850" w:rsidR="003D41CC" w:rsidRPr="00203BBB" w:rsidRDefault="00671237" w:rsidP="003F792B">
      <w:pPr>
        <w:numPr>
          <w:ilvl w:val="0"/>
          <w:numId w:val="5"/>
        </w:numPr>
        <w:spacing w:before="120"/>
        <w:rPr>
          <w:rFonts w:ascii="Arial" w:hAnsi="Arial"/>
          <w:color w:val="000000" w:themeColor="text1"/>
          <w:sz w:val="24"/>
          <w:szCs w:val="24"/>
        </w:rPr>
      </w:pPr>
      <w:r w:rsidRPr="00203BBB">
        <w:rPr>
          <w:rFonts w:ascii="Arial" w:eastAsia="Calibri" w:hAnsi="Arial"/>
          <w:color w:val="000000" w:themeColor="text1"/>
          <w:sz w:val="24"/>
          <w:szCs w:val="24"/>
        </w:rPr>
        <w:t>n</w:t>
      </w:r>
      <w:r w:rsidR="000F7805" w:rsidRPr="00203BBB">
        <w:rPr>
          <w:rFonts w:ascii="Arial" w:eastAsia="Calibri" w:hAnsi="Arial"/>
          <w:color w:val="000000" w:themeColor="text1"/>
          <w:sz w:val="24"/>
          <w:szCs w:val="24"/>
        </w:rPr>
        <w:t>egotiate arrangements and allocate funds to state and territory government agencies responsible for administration of existing subsidised spectacles schemes in the Australian Capital Territory, New South Wales, Queensland, South Australia, Tasmania and Victoria</w:t>
      </w:r>
    </w:p>
    <w:p w14:paraId="3215D904" w14:textId="02326D5A" w:rsidR="003D41CC" w:rsidRPr="00203BBB" w:rsidRDefault="00671237" w:rsidP="003F792B">
      <w:pPr>
        <w:numPr>
          <w:ilvl w:val="0"/>
          <w:numId w:val="5"/>
        </w:numPr>
        <w:spacing w:before="120"/>
        <w:rPr>
          <w:rFonts w:ascii="Arial" w:hAnsi="Arial"/>
          <w:color w:val="000000" w:themeColor="text1"/>
          <w:sz w:val="24"/>
          <w:szCs w:val="24"/>
        </w:rPr>
      </w:pPr>
      <w:r w:rsidRPr="00203BBB">
        <w:rPr>
          <w:rFonts w:ascii="Arial" w:hAnsi="Arial"/>
          <w:color w:val="000000" w:themeColor="text1"/>
          <w:sz w:val="24"/>
          <w:szCs w:val="24"/>
        </w:rPr>
        <w:t>p</w:t>
      </w:r>
      <w:r w:rsidR="000F7805" w:rsidRPr="00203BBB">
        <w:rPr>
          <w:rFonts w:ascii="Arial" w:hAnsi="Arial"/>
          <w:color w:val="000000" w:themeColor="text1"/>
          <w:sz w:val="24"/>
          <w:szCs w:val="24"/>
        </w:rPr>
        <w:t>rovide funds to NACCHO Affiliates and/or ACCHOs to engage with their communities to identify current barriers and promote positive changes</w:t>
      </w:r>
    </w:p>
    <w:p w14:paraId="00000070" w14:textId="09E3AC20" w:rsidR="00C912EF" w:rsidRPr="00203BBB" w:rsidRDefault="00671237" w:rsidP="003F792B">
      <w:pPr>
        <w:numPr>
          <w:ilvl w:val="0"/>
          <w:numId w:val="5"/>
        </w:numPr>
        <w:spacing w:before="120"/>
        <w:rPr>
          <w:rFonts w:ascii="Arial" w:hAnsi="Arial"/>
          <w:color w:val="000000" w:themeColor="text1"/>
          <w:sz w:val="24"/>
          <w:szCs w:val="24"/>
        </w:rPr>
      </w:pPr>
      <w:r w:rsidRPr="00203BBB">
        <w:rPr>
          <w:rFonts w:ascii="Arial" w:hAnsi="Arial"/>
          <w:color w:val="000000" w:themeColor="text1"/>
          <w:sz w:val="24"/>
          <w:szCs w:val="24"/>
        </w:rPr>
        <w:t>p</w:t>
      </w:r>
      <w:r w:rsidR="000F7805" w:rsidRPr="00203BBB">
        <w:rPr>
          <w:rFonts w:ascii="Arial" w:hAnsi="Arial"/>
          <w:color w:val="000000" w:themeColor="text1"/>
          <w:sz w:val="24"/>
          <w:szCs w:val="24"/>
        </w:rPr>
        <w:t>rovide funds to select ACCHOs in the Northern Territory, Western Australia and Tasmania to pilot innovative, community</w:t>
      </w:r>
      <w:r w:rsidR="003E6574" w:rsidRPr="00203BBB">
        <w:rPr>
          <w:rFonts w:ascii="Arial" w:hAnsi="Arial"/>
          <w:color w:val="000000" w:themeColor="text1"/>
          <w:sz w:val="24"/>
          <w:szCs w:val="24"/>
        </w:rPr>
        <w:t>-</w:t>
      </w:r>
      <w:r w:rsidR="000F7805" w:rsidRPr="00203BBB">
        <w:rPr>
          <w:rFonts w:ascii="Arial" w:hAnsi="Arial"/>
          <w:color w:val="000000" w:themeColor="text1"/>
          <w:sz w:val="24"/>
          <w:szCs w:val="24"/>
        </w:rPr>
        <w:t>led delivery models to improve access.</w:t>
      </w:r>
    </w:p>
    <w:p w14:paraId="5CC3834A" w14:textId="77777777" w:rsidR="00C912EF" w:rsidRPr="00203BBB" w:rsidRDefault="00C912EF">
      <w:pPr>
        <w:spacing w:after="0"/>
        <w:rPr>
          <w:rFonts w:ascii="Arial" w:hAnsi="Arial"/>
          <w:color w:val="000000" w:themeColor="text1"/>
          <w:sz w:val="24"/>
          <w:szCs w:val="24"/>
        </w:rPr>
      </w:pPr>
      <w:r w:rsidRPr="00203BBB">
        <w:rPr>
          <w:rFonts w:ascii="Arial" w:hAnsi="Arial"/>
          <w:color w:val="000000" w:themeColor="text1"/>
          <w:sz w:val="24"/>
          <w:szCs w:val="24"/>
        </w:rPr>
        <w:br w:type="page"/>
      </w:r>
    </w:p>
    <w:p w14:paraId="557C2776" w14:textId="77777777" w:rsidR="00CF4475" w:rsidRPr="00203BBB" w:rsidRDefault="00CF4475" w:rsidP="00C912EF">
      <w:pPr>
        <w:spacing w:before="120"/>
        <w:ind w:left="780"/>
        <w:rPr>
          <w:rFonts w:ascii="Arial" w:hAnsi="Arial"/>
          <w:color w:val="000000" w:themeColor="text1"/>
          <w:sz w:val="24"/>
          <w:szCs w:val="24"/>
        </w:rPr>
      </w:pPr>
    </w:p>
    <w:p w14:paraId="00000072" w14:textId="4D2812CB" w:rsidR="00CF4475" w:rsidRPr="00203BBB" w:rsidRDefault="000F7805" w:rsidP="00BD6D59">
      <w:pPr>
        <w:pStyle w:val="NintiH11"/>
        <w:spacing w:before="120" w:after="120"/>
        <w:ind w:left="432"/>
        <w:rPr>
          <w:rFonts w:ascii="Arial" w:hAnsi="Arial" w:cs="Arial"/>
          <w:color w:val="000000" w:themeColor="text1"/>
          <w:sz w:val="28"/>
          <w:szCs w:val="28"/>
        </w:rPr>
      </w:pPr>
      <w:bookmarkStart w:id="11" w:name="_Toc131963597"/>
      <w:r w:rsidRPr="00203BBB">
        <w:rPr>
          <w:rFonts w:ascii="Arial" w:hAnsi="Arial" w:cs="Arial"/>
          <w:color w:val="000000" w:themeColor="text1"/>
          <w:sz w:val="28"/>
          <w:szCs w:val="28"/>
        </w:rPr>
        <w:t xml:space="preserve">Purpose of the NSSS </w:t>
      </w:r>
      <w:r w:rsidR="00237BA4" w:rsidRPr="00203BBB">
        <w:rPr>
          <w:rFonts w:ascii="Arial" w:hAnsi="Arial" w:cs="Arial"/>
          <w:color w:val="000000" w:themeColor="text1"/>
          <w:sz w:val="28"/>
          <w:szCs w:val="28"/>
        </w:rPr>
        <w:t>e</w:t>
      </w:r>
      <w:r w:rsidRPr="00203BBB">
        <w:rPr>
          <w:rFonts w:ascii="Arial" w:hAnsi="Arial" w:cs="Arial"/>
          <w:color w:val="000000" w:themeColor="text1"/>
          <w:sz w:val="28"/>
          <w:szCs w:val="28"/>
        </w:rPr>
        <w:t>valuation</w:t>
      </w:r>
      <w:bookmarkEnd w:id="11"/>
    </w:p>
    <w:p w14:paraId="00000073" w14:textId="07328570" w:rsidR="00CF4475" w:rsidRPr="00203BBB" w:rsidRDefault="000F7805" w:rsidP="004411EF">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Ninti One </w:t>
      </w:r>
      <w:r w:rsidR="008D4C54" w:rsidRPr="00203BBB">
        <w:rPr>
          <w:rFonts w:ascii="Arial" w:hAnsi="Arial" w:cs="Arial"/>
          <w:color w:val="000000" w:themeColor="text1"/>
          <w:sz w:val="24"/>
          <w:szCs w:val="24"/>
        </w:rPr>
        <w:t>was</w:t>
      </w:r>
      <w:r w:rsidRPr="00203BBB">
        <w:rPr>
          <w:rFonts w:ascii="Arial" w:hAnsi="Arial" w:cs="Arial"/>
          <w:color w:val="000000" w:themeColor="text1"/>
          <w:sz w:val="24"/>
          <w:szCs w:val="24"/>
        </w:rPr>
        <w:t xml:space="preserve"> commissioned by Vision 2020 Australia to conduct an evaluation on the National Subsidised Spectacles Scheme Project, its objectives and intended outcomes, and identify areas for improvements. This chapter provides an overview of the evaluation purpose, scope and focus, and lists the key questions guiding the evaluation.</w:t>
      </w:r>
    </w:p>
    <w:p w14:paraId="00000074" w14:textId="77777777" w:rsidR="00CF4475" w:rsidRPr="00203BBB" w:rsidRDefault="000F7805" w:rsidP="00960C94">
      <w:pPr>
        <w:spacing w:before="120"/>
        <w:rPr>
          <w:rFonts w:ascii="Arial" w:eastAsia="Calibri" w:hAnsi="Arial"/>
          <w:color w:val="000000" w:themeColor="text1"/>
          <w:sz w:val="24"/>
          <w:szCs w:val="24"/>
        </w:rPr>
      </w:pPr>
      <w:r w:rsidRPr="00203BBB">
        <w:rPr>
          <w:rFonts w:ascii="Arial" w:eastAsia="Calibri" w:hAnsi="Arial"/>
          <w:color w:val="000000" w:themeColor="text1"/>
          <w:sz w:val="24"/>
          <w:szCs w:val="24"/>
        </w:rPr>
        <w:t>The evaluation’s purpose is to examine the extent to which the NSSS Project objectives and associated outcomes are being achieved. By highlighting key factors that influence the achievement of these objectives and outcomes, the evaluation will also assist the Australian Government to improve future program design and inform consideration of future program funding.</w:t>
      </w:r>
    </w:p>
    <w:p w14:paraId="00000076" w14:textId="77777777" w:rsidR="00CF4475" w:rsidRPr="00203BBB" w:rsidRDefault="000F7805" w:rsidP="00960C94">
      <w:pPr>
        <w:spacing w:before="120"/>
        <w:rPr>
          <w:rFonts w:ascii="Arial" w:eastAsia="Calibri" w:hAnsi="Arial"/>
          <w:color w:val="000000" w:themeColor="text1"/>
          <w:sz w:val="24"/>
          <w:szCs w:val="24"/>
        </w:rPr>
      </w:pPr>
      <w:r w:rsidRPr="00203BBB">
        <w:rPr>
          <w:rFonts w:ascii="Arial" w:eastAsia="Calibri" w:hAnsi="Arial"/>
          <w:color w:val="000000" w:themeColor="text1"/>
          <w:sz w:val="24"/>
          <w:szCs w:val="24"/>
        </w:rPr>
        <w:t>The purpose of the NSSS evaluation is to:</w:t>
      </w:r>
    </w:p>
    <w:p w14:paraId="00000078" w14:textId="5C9A2281" w:rsidR="00CF4475" w:rsidRPr="00203BBB" w:rsidRDefault="00671237" w:rsidP="00960C94">
      <w:pPr>
        <w:pStyle w:val="Nintibullets0"/>
        <w:spacing w:before="120" w:after="120"/>
        <w:ind w:left="647"/>
        <w:rPr>
          <w:rFonts w:ascii="Arial" w:hAnsi="Arial"/>
          <w:color w:val="000000" w:themeColor="text1"/>
          <w:sz w:val="24"/>
          <w:szCs w:val="24"/>
        </w:rPr>
      </w:pPr>
      <w:r w:rsidRPr="00203BBB">
        <w:rPr>
          <w:rFonts w:ascii="Arial" w:hAnsi="Arial"/>
          <w:color w:val="000000" w:themeColor="text1"/>
          <w:sz w:val="24"/>
          <w:szCs w:val="24"/>
        </w:rPr>
        <w:t>c</w:t>
      </w:r>
      <w:r w:rsidR="000F7805" w:rsidRPr="00203BBB">
        <w:rPr>
          <w:rFonts w:ascii="Arial" w:hAnsi="Arial"/>
          <w:color w:val="000000" w:themeColor="text1"/>
          <w:sz w:val="24"/>
          <w:szCs w:val="24"/>
        </w:rPr>
        <w:t>ollate qualitative and quantitative information from the NSSS project, including number of subsidised spectacles delivered, jurisdictional system changes implemented, and community engagement activities undertaken</w:t>
      </w:r>
    </w:p>
    <w:p w14:paraId="00000079" w14:textId="09BFF80F" w:rsidR="00CF4475" w:rsidRPr="00203BBB" w:rsidRDefault="00671237" w:rsidP="00960C94">
      <w:pPr>
        <w:pStyle w:val="Nintibullets0"/>
        <w:spacing w:before="120" w:after="120"/>
        <w:ind w:left="647"/>
        <w:rPr>
          <w:rFonts w:ascii="Arial" w:hAnsi="Arial"/>
          <w:color w:val="000000" w:themeColor="text1"/>
          <w:sz w:val="24"/>
          <w:szCs w:val="24"/>
        </w:rPr>
      </w:pPr>
      <w:r w:rsidRPr="00203BBB">
        <w:rPr>
          <w:rFonts w:ascii="Arial" w:hAnsi="Arial"/>
          <w:color w:val="000000" w:themeColor="text1"/>
          <w:sz w:val="24"/>
          <w:szCs w:val="24"/>
        </w:rPr>
        <w:t>c</w:t>
      </w:r>
      <w:r w:rsidR="000F7805" w:rsidRPr="00203BBB">
        <w:rPr>
          <w:rFonts w:ascii="Arial" w:hAnsi="Arial"/>
          <w:color w:val="000000" w:themeColor="text1"/>
          <w:sz w:val="24"/>
          <w:szCs w:val="24"/>
        </w:rPr>
        <w:t>apture and describe NSSS project learnings, outcomes and impacts for Aboriginal and Torres Strait Islander people nationwide</w:t>
      </w:r>
    </w:p>
    <w:p w14:paraId="0000007A" w14:textId="12C067BC" w:rsidR="00CF4475" w:rsidRPr="00203BBB" w:rsidRDefault="00671237" w:rsidP="00960C94">
      <w:pPr>
        <w:pStyle w:val="Nintibullets0"/>
        <w:spacing w:before="120" w:after="120"/>
        <w:ind w:left="647"/>
        <w:rPr>
          <w:rFonts w:ascii="Arial" w:hAnsi="Arial"/>
          <w:color w:val="000000" w:themeColor="text1"/>
          <w:sz w:val="24"/>
          <w:szCs w:val="24"/>
        </w:rPr>
      </w:pPr>
      <w:r w:rsidRPr="00203BBB">
        <w:rPr>
          <w:rFonts w:ascii="Arial" w:hAnsi="Arial"/>
          <w:color w:val="000000" w:themeColor="text1"/>
          <w:sz w:val="24"/>
          <w:szCs w:val="24"/>
        </w:rPr>
        <w:t>c</w:t>
      </w:r>
      <w:r w:rsidR="000F7805" w:rsidRPr="00203BBB">
        <w:rPr>
          <w:rFonts w:ascii="Arial" w:hAnsi="Arial"/>
          <w:color w:val="000000" w:themeColor="text1"/>
          <w:sz w:val="24"/>
          <w:szCs w:val="24"/>
        </w:rPr>
        <w:t>apture the perspectives of Aboriginal communities on the co-design and cultural safety of the project</w:t>
      </w:r>
    </w:p>
    <w:p w14:paraId="0000007B" w14:textId="2C107360" w:rsidR="00B67DE8" w:rsidRPr="00203BBB" w:rsidRDefault="00671237" w:rsidP="00960C94">
      <w:pPr>
        <w:pStyle w:val="Nintibullets0"/>
        <w:spacing w:before="120" w:after="120"/>
        <w:ind w:left="647"/>
        <w:rPr>
          <w:rFonts w:ascii="Arial" w:hAnsi="Arial"/>
          <w:color w:val="000000" w:themeColor="text1"/>
          <w:sz w:val="24"/>
          <w:szCs w:val="24"/>
        </w:rPr>
      </w:pPr>
      <w:r w:rsidRPr="00203BBB">
        <w:rPr>
          <w:rFonts w:ascii="Arial" w:hAnsi="Arial"/>
          <w:color w:val="000000" w:themeColor="text1"/>
          <w:sz w:val="24"/>
          <w:szCs w:val="24"/>
        </w:rPr>
        <w:t>r</w:t>
      </w:r>
      <w:r w:rsidR="000F7805" w:rsidRPr="00203BBB">
        <w:rPr>
          <w:rFonts w:ascii="Arial" w:hAnsi="Arial"/>
          <w:color w:val="000000" w:themeColor="text1"/>
          <w:sz w:val="24"/>
          <w:szCs w:val="24"/>
        </w:rPr>
        <w:t>ecommend key learnings identified through the project to enhance and improve ongoing access to affordable spectacles for Aboriginal and Torres Strait Islander Peoples (</w:t>
      </w:r>
      <w:r w:rsidR="00E0679B" w:rsidRPr="00203BBB">
        <w:rPr>
          <w:rFonts w:ascii="Arial" w:hAnsi="Arial"/>
          <w:color w:val="000000" w:themeColor="text1"/>
          <w:sz w:val="24"/>
          <w:szCs w:val="24"/>
        </w:rPr>
        <w:t>e.g.</w:t>
      </w:r>
      <w:r w:rsidR="000F7805" w:rsidRPr="00203BBB">
        <w:rPr>
          <w:rFonts w:ascii="Arial" w:hAnsi="Arial"/>
          <w:color w:val="000000" w:themeColor="text1"/>
          <w:sz w:val="24"/>
          <w:szCs w:val="24"/>
        </w:rPr>
        <w:t xml:space="preserve"> policy, administration, process, pathways, system and funding changes) and, where possible, summarise what would be required to take this forward</w:t>
      </w:r>
      <w:r w:rsidR="009E4C84" w:rsidRPr="00203BBB">
        <w:rPr>
          <w:rFonts w:ascii="Arial" w:hAnsi="Arial"/>
          <w:color w:val="000000" w:themeColor="text1"/>
          <w:sz w:val="24"/>
          <w:szCs w:val="24"/>
        </w:rPr>
        <w:t>.</w:t>
      </w:r>
      <w:r w:rsidR="000F7805" w:rsidRPr="00203BBB">
        <w:rPr>
          <w:rFonts w:ascii="Arial" w:hAnsi="Arial"/>
          <w:color w:val="000000" w:themeColor="text1"/>
          <w:sz w:val="24"/>
          <w:szCs w:val="24"/>
        </w:rPr>
        <w:t xml:space="preserve"> </w:t>
      </w:r>
    </w:p>
    <w:p w14:paraId="0000007D" w14:textId="6D885BB2" w:rsidR="00CF4475" w:rsidRPr="00203BBB" w:rsidRDefault="000F7805" w:rsidP="00960C94">
      <w:pPr>
        <w:pStyle w:val="NintiH11"/>
        <w:spacing w:before="120" w:after="120"/>
        <w:ind w:left="432"/>
        <w:rPr>
          <w:rFonts w:ascii="Arial" w:eastAsia="Calibri" w:hAnsi="Arial" w:cs="Arial"/>
          <w:color w:val="000000" w:themeColor="text1"/>
          <w:sz w:val="28"/>
          <w:szCs w:val="28"/>
        </w:rPr>
      </w:pPr>
      <w:bookmarkStart w:id="12" w:name="_heading=h.n68te0wy4div" w:colFirst="0" w:colLast="0"/>
      <w:bookmarkStart w:id="13" w:name="_Toc131963598"/>
      <w:bookmarkEnd w:id="12"/>
      <w:r w:rsidRPr="00203BBB">
        <w:rPr>
          <w:rFonts w:ascii="Arial" w:hAnsi="Arial" w:cs="Arial"/>
          <w:color w:val="000000" w:themeColor="text1"/>
          <w:sz w:val="28"/>
          <w:szCs w:val="28"/>
        </w:rPr>
        <w:t>Scope</w:t>
      </w:r>
      <w:r w:rsidRPr="00203BBB">
        <w:rPr>
          <w:rFonts w:ascii="Arial" w:eastAsia="Calibri" w:hAnsi="Arial" w:cs="Arial"/>
          <w:color w:val="000000" w:themeColor="text1"/>
          <w:sz w:val="28"/>
          <w:szCs w:val="28"/>
        </w:rPr>
        <w:t xml:space="preserve"> and </w:t>
      </w:r>
      <w:r w:rsidR="00634AA3" w:rsidRPr="00203BBB">
        <w:rPr>
          <w:rFonts w:ascii="Arial" w:eastAsia="Calibri" w:hAnsi="Arial" w:cs="Arial"/>
          <w:color w:val="000000" w:themeColor="text1"/>
          <w:sz w:val="28"/>
          <w:szCs w:val="28"/>
        </w:rPr>
        <w:t>f</w:t>
      </w:r>
      <w:r w:rsidRPr="00203BBB">
        <w:rPr>
          <w:rFonts w:ascii="Arial" w:eastAsia="Calibri" w:hAnsi="Arial" w:cs="Arial"/>
          <w:color w:val="000000" w:themeColor="text1"/>
          <w:sz w:val="28"/>
          <w:szCs w:val="28"/>
        </w:rPr>
        <w:t>ocus</w:t>
      </w:r>
      <w:bookmarkEnd w:id="13"/>
    </w:p>
    <w:p w14:paraId="00000081" w14:textId="720DC098" w:rsidR="00CF4475" w:rsidRPr="00203BBB" w:rsidRDefault="000F7805" w:rsidP="00960C94">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The </w:t>
      </w:r>
      <w:r w:rsidRPr="00203BBB">
        <w:rPr>
          <w:rStyle w:val="Strong"/>
          <w:rFonts w:ascii="Arial" w:hAnsi="Arial" w:cs="Arial"/>
          <w:color w:val="000000" w:themeColor="text1"/>
          <w:sz w:val="24"/>
          <w:szCs w:val="24"/>
        </w:rPr>
        <w:t>scope</w:t>
      </w:r>
      <w:r w:rsidRPr="00203BBB">
        <w:rPr>
          <w:rFonts w:ascii="Arial" w:hAnsi="Arial" w:cs="Arial"/>
          <w:color w:val="000000" w:themeColor="text1"/>
          <w:sz w:val="24"/>
          <w:szCs w:val="24"/>
        </w:rPr>
        <w:t xml:space="preserve"> of the evaluation </w:t>
      </w:r>
      <w:r w:rsidR="00960C94" w:rsidRPr="00203BBB">
        <w:rPr>
          <w:rFonts w:ascii="Arial" w:hAnsi="Arial" w:cs="Arial"/>
          <w:color w:val="000000" w:themeColor="text1"/>
          <w:sz w:val="24"/>
          <w:szCs w:val="24"/>
        </w:rPr>
        <w:t>i</w:t>
      </w:r>
      <w:r w:rsidRPr="00203BBB">
        <w:rPr>
          <w:rFonts w:ascii="Arial" w:hAnsi="Arial" w:cs="Arial"/>
          <w:color w:val="000000" w:themeColor="text1"/>
          <w:sz w:val="24"/>
          <w:szCs w:val="24"/>
        </w:rPr>
        <w:t xml:space="preserve">s the NSSS project delivery. </w:t>
      </w:r>
      <w:r w:rsidR="00FC4CBD" w:rsidRPr="00203BBB">
        <w:rPr>
          <w:rFonts w:ascii="Arial" w:hAnsi="Arial" w:cs="Arial"/>
          <w:color w:val="000000" w:themeColor="text1"/>
          <w:sz w:val="24"/>
          <w:szCs w:val="24"/>
        </w:rPr>
        <w:t>T</w:t>
      </w:r>
      <w:r w:rsidRPr="00203BBB">
        <w:rPr>
          <w:rFonts w:ascii="Arial" w:hAnsi="Arial" w:cs="Arial"/>
          <w:color w:val="000000" w:themeColor="text1"/>
          <w:sz w:val="24"/>
          <w:szCs w:val="24"/>
        </w:rPr>
        <w:t xml:space="preserve">he </w:t>
      </w:r>
      <w:r w:rsidRPr="00203BBB">
        <w:rPr>
          <w:rStyle w:val="Strong"/>
          <w:rFonts w:ascii="Arial" w:hAnsi="Arial" w:cs="Arial"/>
          <w:color w:val="000000" w:themeColor="text1"/>
          <w:sz w:val="24"/>
          <w:szCs w:val="24"/>
        </w:rPr>
        <w:t>focus</w:t>
      </w:r>
      <w:r w:rsidRPr="00203BBB">
        <w:rPr>
          <w:rFonts w:ascii="Arial" w:hAnsi="Arial" w:cs="Arial"/>
          <w:color w:val="000000" w:themeColor="text1"/>
          <w:sz w:val="24"/>
          <w:szCs w:val="24"/>
        </w:rPr>
        <w:t xml:space="preserve"> of the evaluation is examining the effectiveness of the NSSS, by addressing the core areas below:</w:t>
      </w:r>
    </w:p>
    <w:p w14:paraId="00000082" w14:textId="36E5C929" w:rsidR="00CF4475" w:rsidRPr="00203BBB" w:rsidRDefault="00A41ABE" w:rsidP="00960C94">
      <w:pPr>
        <w:pStyle w:val="Nintibullets0"/>
        <w:spacing w:before="120" w:after="120"/>
        <w:ind w:left="647" w:hanging="284"/>
        <w:rPr>
          <w:rFonts w:ascii="Arial" w:hAnsi="Arial"/>
          <w:color w:val="000000" w:themeColor="text1"/>
          <w:sz w:val="24"/>
          <w:szCs w:val="24"/>
        </w:rPr>
      </w:pPr>
      <w:r w:rsidRPr="00203BBB">
        <w:rPr>
          <w:rFonts w:ascii="Arial" w:hAnsi="Arial"/>
          <w:color w:val="000000" w:themeColor="text1"/>
          <w:sz w:val="24"/>
          <w:szCs w:val="24"/>
        </w:rPr>
        <w:t>o</w:t>
      </w:r>
      <w:r w:rsidR="000F7805" w:rsidRPr="00203BBB">
        <w:rPr>
          <w:rFonts w:ascii="Arial" w:hAnsi="Arial"/>
          <w:color w:val="000000" w:themeColor="text1"/>
          <w:sz w:val="24"/>
          <w:szCs w:val="24"/>
        </w:rPr>
        <w:t xml:space="preserve">utcomes (including whether funded outcomes were achieved, and the nature and extent of implementation of system changes) </w:t>
      </w:r>
    </w:p>
    <w:p w14:paraId="00000083" w14:textId="77777777" w:rsidR="00CF4475" w:rsidRPr="00203BBB" w:rsidRDefault="000F7805" w:rsidP="00960C94">
      <w:pPr>
        <w:pStyle w:val="Nintibullets0"/>
        <w:spacing w:before="120" w:after="120"/>
        <w:ind w:left="647" w:hanging="284"/>
        <w:rPr>
          <w:rFonts w:ascii="Arial" w:hAnsi="Arial"/>
          <w:color w:val="000000" w:themeColor="text1"/>
          <w:sz w:val="24"/>
          <w:szCs w:val="24"/>
        </w:rPr>
      </w:pPr>
      <w:r w:rsidRPr="00203BBB">
        <w:rPr>
          <w:rFonts w:ascii="Arial" w:hAnsi="Arial"/>
          <w:color w:val="000000" w:themeColor="text1"/>
          <w:sz w:val="24"/>
          <w:szCs w:val="24"/>
        </w:rPr>
        <w:t xml:space="preserve">ACCHO and community-led elements (including co-design effectiveness; whether NACCHO and community-led pilots were successful in improving access to subsidised spectacles in WA, NT, and Tasmania; what else is needed to improve access to spectacles) </w:t>
      </w:r>
    </w:p>
    <w:p w14:paraId="00000084" w14:textId="7AEC0572" w:rsidR="00CF4475" w:rsidRPr="00203BBB" w:rsidRDefault="00A41ABE" w:rsidP="00960C94">
      <w:pPr>
        <w:pStyle w:val="Nintibullets0"/>
        <w:spacing w:before="120" w:after="120"/>
        <w:ind w:left="647" w:hanging="284"/>
        <w:rPr>
          <w:rFonts w:ascii="Arial" w:hAnsi="Arial"/>
          <w:color w:val="000000" w:themeColor="text1"/>
          <w:sz w:val="24"/>
          <w:szCs w:val="24"/>
        </w:rPr>
      </w:pPr>
      <w:r w:rsidRPr="00203BBB">
        <w:rPr>
          <w:rFonts w:ascii="Arial" w:hAnsi="Arial"/>
          <w:color w:val="000000" w:themeColor="text1"/>
          <w:sz w:val="24"/>
          <w:szCs w:val="24"/>
        </w:rPr>
        <w:t>k</w:t>
      </w:r>
      <w:r w:rsidR="000F7805" w:rsidRPr="00203BBB">
        <w:rPr>
          <w:rFonts w:ascii="Arial" w:hAnsi="Arial"/>
          <w:color w:val="000000" w:themeColor="text1"/>
          <w:sz w:val="24"/>
          <w:szCs w:val="24"/>
        </w:rPr>
        <w:t>ey learnings and recommendations (what are the learnings? Are the learnings transferable/generalisable beyond NSSS?)</w:t>
      </w:r>
      <w:r w:rsidR="00FC4CBD" w:rsidRPr="00203BBB">
        <w:rPr>
          <w:rFonts w:ascii="Arial" w:hAnsi="Arial"/>
          <w:color w:val="000000" w:themeColor="text1"/>
          <w:sz w:val="24"/>
          <w:szCs w:val="24"/>
        </w:rPr>
        <w:t>.</w:t>
      </w:r>
      <w:r w:rsidR="000F7805" w:rsidRPr="00203BBB">
        <w:rPr>
          <w:rFonts w:ascii="Arial" w:hAnsi="Arial"/>
          <w:color w:val="000000" w:themeColor="text1"/>
          <w:sz w:val="24"/>
          <w:szCs w:val="24"/>
        </w:rPr>
        <w:t xml:space="preserve"> </w:t>
      </w:r>
    </w:p>
    <w:p w14:paraId="00000086" w14:textId="7B8C1F85" w:rsidR="00CF4475" w:rsidRPr="00203BBB" w:rsidRDefault="000F7805" w:rsidP="00960C94">
      <w:pPr>
        <w:spacing w:before="120"/>
        <w:rPr>
          <w:rFonts w:ascii="Arial" w:eastAsia="Calibri" w:hAnsi="Arial"/>
          <w:b/>
          <w:color w:val="000000" w:themeColor="text1"/>
          <w:sz w:val="24"/>
          <w:szCs w:val="24"/>
        </w:rPr>
      </w:pPr>
      <w:r w:rsidRPr="00203BBB">
        <w:rPr>
          <w:rFonts w:ascii="Arial" w:eastAsia="Calibri" w:hAnsi="Arial"/>
          <w:b/>
          <w:color w:val="000000" w:themeColor="text1"/>
          <w:sz w:val="24"/>
          <w:szCs w:val="24"/>
        </w:rPr>
        <w:t>The evaluation</w:t>
      </w:r>
      <w:r w:rsidR="00FC4CBD" w:rsidRPr="00203BBB">
        <w:rPr>
          <w:rFonts w:ascii="Arial" w:eastAsia="Calibri" w:hAnsi="Arial"/>
          <w:b/>
          <w:color w:val="000000" w:themeColor="text1"/>
          <w:sz w:val="24"/>
          <w:szCs w:val="24"/>
        </w:rPr>
        <w:t xml:space="preserve"> </w:t>
      </w:r>
      <w:r w:rsidRPr="00203BBB">
        <w:rPr>
          <w:rFonts w:ascii="Arial" w:eastAsia="Calibri" w:hAnsi="Arial"/>
          <w:b/>
          <w:color w:val="000000" w:themeColor="text1"/>
          <w:sz w:val="24"/>
          <w:szCs w:val="24"/>
        </w:rPr>
        <w:t>explore</w:t>
      </w:r>
      <w:r w:rsidR="00FC4CBD" w:rsidRPr="00203BBB">
        <w:rPr>
          <w:rFonts w:ascii="Arial" w:eastAsia="Calibri" w:hAnsi="Arial"/>
          <w:b/>
          <w:color w:val="000000" w:themeColor="text1"/>
          <w:sz w:val="24"/>
          <w:szCs w:val="24"/>
        </w:rPr>
        <w:t>d</w:t>
      </w:r>
      <w:r w:rsidRPr="00203BBB">
        <w:rPr>
          <w:rFonts w:ascii="Arial" w:eastAsia="Calibri" w:hAnsi="Arial"/>
          <w:b/>
          <w:color w:val="000000" w:themeColor="text1"/>
          <w:sz w:val="24"/>
          <w:szCs w:val="24"/>
        </w:rPr>
        <w:t xml:space="preserve">: </w:t>
      </w:r>
    </w:p>
    <w:p w14:paraId="00000088" w14:textId="6AC0C6AD" w:rsidR="00CF4475" w:rsidRPr="00203BBB" w:rsidRDefault="000F7805" w:rsidP="00960C94">
      <w:pPr>
        <w:pStyle w:val="Nintibullets0"/>
        <w:spacing w:before="120" w:after="120"/>
        <w:ind w:left="647" w:hanging="284"/>
        <w:rPr>
          <w:rFonts w:ascii="Arial" w:hAnsi="Arial"/>
          <w:color w:val="000000" w:themeColor="text1"/>
          <w:sz w:val="24"/>
          <w:szCs w:val="24"/>
        </w:rPr>
      </w:pPr>
      <w:r w:rsidRPr="00203BBB">
        <w:rPr>
          <w:rFonts w:ascii="Arial" w:hAnsi="Arial"/>
          <w:color w:val="000000" w:themeColor="text1"/>
          <w:sz w:val="24"/>
          <w:szCs w:val="24"/>
        </w:rPr>
        <w:t xml:space="preserve">To what extent has the NSSS </w:t>
      </w:r>
      <w:r w:rsidR="00A41ABE" w:rsidRPr="00203BBB">
        <w:rPr>
          <w:rFonts w:ascii="Arial" w:hAnsi="Arial"/>
          <w:color w:val="000000" w:themeColor="text1"/>
          <w:sz w:val="24"/>
          <w:szCs w:val="24"/>
        </w:rPr>
        <w:t>p</w:t>
      </w:r>
      <w:r w:rsidRPr="00203BBB">
        <w:rPr>
          <w:rFonts w:ascii="Arial" w:hAnsi="Arial"/>
          <w:color w:val="000000" w:themeColor="text1"/>
          <w:sz w:val="24"/>
          <w:szCs w:val="24"/>
        </w:rPr>
        <w:t>roject been successful in achieving outcomes, including those at pilot sites?</w:t>
      </w:r>
    </w:p>
    <w:p w14:paraId="00000089" w14:textId="77777777" w:rsidR="00CF4475" w:rsidRPr="00203BBB" w:rsidRDefault="000F7805" w:rsidP="00960C94">
      <w:pPr>
        <w:pStyle w:val="Nintibullets0"/>
        <w:spacing w:before="120" w:after="120"/>
        <w:ind w:left="647" w:hanging="284"/>
        <w:rPr>
          <w:rFonts w:ascii="Arial" w:hAnsi="Arial"/>
          <w:color w:val="000000" w:themeColor="text1"/>
          <w:sz w:val="24"/>
          <w:szCs w:val="24"/>
        </w:rPr>
      </w:pPr>
      <w:r w:rsidRPr="00203BBB">
        <w:rPr>
          <w:rFonts w:ascii="Arial" w:hAnsi="Arial"/>
          <w:color w:val="000000" w:themeColor="text1"/>
          <w:sz w:val="24"/>
          <w:szCs w:val="24"/>
        </w:rPr>
        <w:t xml:space="preserve">How well has the NSSS Project community-led elements strengthened Indigenous peoples’ access to subsidised spectacles? </w:t>
      </w:r>
    </w:p>
    <w:p w14:paraId="0000008A" w14:textId="77777777" w:rsidR="00CF4475" w:rsidRPr="00203BBB" w:rsidRDefault="000F7805" w:rsidP="00960C94">
      <w:pPr>
        <w:pStyle w:val="Nintibullets0"/>
        <w:spacing w:before="120" w:after="120"/>
        <w:ind w:left="647" w:hanging="284"/>
        <w:rPr>
          <w:rFonts w:ascii="Arial" w:hAnsi="Arial"/>
          <w:color w:val="000000" w:themeColor="text1"/>
          <w:sz w:val="24"/>
          <w:szCs w:val="24"/>
        </w:rPr>
      </w:pPr>
      <w:r w:rsidRPr="00203BBB">
        <w:rPr>
          <w:rFonts w:ascii="Arial" w:hAnsi="Arial"/>
          <w:color w:val="000000" w:themeColor="text1"/>
          <w:sz w:val="24"/>
          <w:szCs w:val="24"/>
        </w:rPr>
        <w:t>What are the key contexts/factors that have affected the achievement of NSSS Project objectives, and how can they be used to strengthen impacts through future scheme design and delivery?</w:t>
      </w:r>
    </w:p>
    <w:p w14:paraId="1E1E3221" w14:textId="77777777" w:rsidR="00C912EF" w:rsidRPr="00203BBB" w:rsidRDefault="000F7805">
      <w:pPr>
        <w:pStyle w:val="Nintibullets0"/>
        <w:spacing w:before="120" w:after="120"/>
        <w:ind w:left="647" w:hanging="284"/>
        <w:rPr>
          <w:color w:val="000000" w:themeColor="text1"/>
        </w:rPr>
      </w:pPr>
      <w:r w:rsidRPr="00203BBB">
        <w:rPr>
          <w:rFonts w:ascii="Arial" w:hAnsi="Arial"/>
          <w:color w:val="000000" w:themeColor="text1"/>
          <w:sz w:val="24"/>
          <w:szCs w:val="24"/>
        </w:rPr>
        <w:t xml:space="preserve">To what extent can the NSSS </w:t>
      </w:r>
      <w:r w:rsidR="000D3D60" w:rsidRPr="00203BBB">
        <w:rPr>
          <w:rFonts w:ascii="Arial" w:hAnsi="Arial"/>
          <w:color w:val="000000" w:themeColor="text1"/>
          <w:sz w:val="24"/>
          <w:szCs w:val="24"/>
        </w:rPr>
        <w:t>project</w:t>
      </w:r>
      <w:r w:rsidRPr="00203BBB">
        <w:rPr>
          <w:rFonts w:ascii="Arial" w:hAnsi="Arial"/>
          <w:color w:val="000000" w:themeColor="text1"/>
          <w:sz w:val="24"/>
          <w:szCs w:val="24"/>
        </w:rPr>
        <w:t xml:space="preserve"> help inform other initiatives, policies and programs aimed at ending avoidable blindness and improving Aboriginal and Torres Strait Islander Peoples’ eye care?</w:t>
      </w:r>
      <w:bookmarkStart w:id="14" w:name="_Toc131963599"/>
    </w:p>
    <w:p w14:paraId="0000008E" w14:textId="02130D71" w:rsidR="00CF4475" w:rsidRPr="00203BBB" w:rsidRDefault="00877110" w:rsidP="00C912EF">
      <w:pPr>
        <w:pStyle w:val="NintiH1"/>
        <w:numPr>
          <w:ilvl w:val="0"/>
          <w:numId w:val="17"/>
        </w:numPr>
        <w:spacing w:before="120" w:after="120"/>
        <w:rPr>
          <w:color w:val="000000" w:themeColor="text1"/>
        </w:rPr>
      </w:pPr>
      <w:r w:rsidRPr="00203BBB">
        <w:rPr>
          <w:rFonts w:ascii="Arial" w:hAnsi="Arial" w:cs="Arial"/>
          <w:color w:val="000000" w:themeColor="text1"/>
          <w:sz w:val="28"/>
          <w:szCs w:val="28"/>
        </w:rPr>
        <w:t>Methodology</w:t>
      </w:r>
      <w:bookmarkEnd w:id="14"/>
      <w:r w:rsidR="000F7805" w:rsidRPr="00203BBB">
        <w:rPr>
          <w:color w:val="000000" w:themeColor="text1"/>
        </w:rPr>
        <w:t xml:space="preserve"> </w:t>
      </w:r>
    </w:p>
    <w:p w14:paraId="0000008F" w14:textId="2E17129D" w:rsidR="00CF4475" w:rsidRPr="00203BBB" w:rsidRDefault="000F7805" w:rsidP="00960C94">
      <w:pPr>
        <w:pStyle w:val="Nintibodycopy"/>
        <w:rPr>
          <w:rFonts w:ascii="Arial" w:hAnsi="Arial" w:cs="Arial"/>
          <w:color w:val="000000" w:themeColor="text1"/>
          <w:sz w:val="24"/>
          <w:szCs w:val="24"/>
        </w:rPr>
      </w:pPr>
      <w:r w:rsidRPr="00203BBB">
        <w:rPr>
          <w:rFonts w:ascii="Arial" w:hAnsi="Arial" w:cs="Arial"/>
          <w:color w:val="000000" w:themeColor="text1"/>
          <w:sz w:val="24"/>
          <w:szCs w:val="24"/>
        </w:rPr>
        <w:t>The NSSS evaluation employ</w:t>
      </w:r>
      <w:r w:rsidR="00AB2D47" w:rsidRPr="00203BBB">
        <w:rPr>
          <w:rFonts w:ascii="Arial" w:hAnsi="Arial" w:cs="Arial"/>
          <w:color w:val="000000" w:themeColor="text1"/>
          <w:sz w:val="24"/>
          <w:szCs w:val="24"/>
        </w:rPr>
        <w:t>ed</w:t>
      </w:r>
      <w:r w:rsidRPr="00203BBB">
        <w:rPr>
          <w:rFonts w:ascii="Arial" w:hAnsi="Arial" w:cs="Arial"/>
          <w:color w:val="000000" w:themeColor="text1"/>
          <w:sz w:val="24"/>
          <w:szCs w:val="24"/>
        </w:rPr>
        <w:t xml:space="preserve"> a qualitative and quantitative approach to assess the relative contributions of multiple, hypothesised causal factors which contribute to the outcomes of the NSSS. Although attribution to individual elements of the NSSS ‘ecosystem’, the employment of </w:t>
      </w:r>
      <w:r w:rsidR="005C7F26" w:rsidRPr="00203BBB">
        <w:rPr>
          <w:rFonts w:ascii="Arial" w:hAnsi="Arial" w:cs="Arial"/>
          <w:color w:val="000000" w:themeColor="text1"/>
          <w:sz w:val="24"/>
          <w:szCs w:val="24"/>
        </w:rPr>
        <w:t xml:space="preserve">the general concept of </w:t>
      </w:r>
      <w:r w:rsidRPr="00203BBB">
        <w:rPr>
          <w:rFonts w:ascii="Arial" w:hAnsi="Arial" w:cs="Arial"/>
          <w:color w:val="000000" w:themeColor="text1"/>
          <w:sz w:val="24"/>
          <w:szCs w:val="24"/>
        </w:rPr>
        <w:t>‘contribution analysis</w:t>
      </w:r>
      <w:r w:rsidR="00E27B6B" w:rsidRPr="00203BBB">
        <w:rPr>
          <w:rStyle w:val="FootnoteReference"/>
          <w:rFonts w:ascii="Arial" w:hAnsi="Arial" w:cs="Arial"/>
          <w:color w:val="000000" w:themeColor="text1"/>
          <w:sz w:val="24"/>
          <w:szCs w:val="24"/>
        </w:rPr>
        <w:footnoteReference w:id="9"/>
      </w:r>
      <w:r w:rsidRPr="00203BBB">
        <w:rPr>
          <w:rFonts w:ascii="Arial" w:hAnsi="Arial" w:cs="Arial"/>
          <w:color w:val="000000" w:themeColor="text1"/>
          <w:sz w:val="24"/>
          <w:szCs w:val="24"/>
        </w:rPr>
        <w:t>’ provide</w:t>
      </w:r>
      <w:r w:rsidR="00AB2D47" w:rsidRPr="00203BBB">
        <w:rPr>
          <w:rFonts w:ascii="Arial" w:hAnsi="Arial" w:cs="Arial"/>
          <w:color w:val="000000" w:themeColor="text1"/>
          <w:sz w:val="24"/>
          <w:szCs w:val="24"/>
        </w:rPr>
        <w:t>d</w:t>
      </w:r>
      <w:r w:rsidRPr="00203BBB">
        <w:rPr>
          <w:rFonts w:ascii="Arial" w:hAnsi="Arial" w:cs="Arial"/>
          <w:color w:val="000000" w:themeColor="text1"/>
          <w:sz w:val="24"/>
          <w:szCs w:val="24"/>
        </w:rPr>
        <w:t xml:space="preserve"> plausible explanations for how NSSS outcomes were achieved, how the ACCHO and community-led approaches contributed to the outcomes (and how these could be improved), and learnings and observations for the future, and potential for transferability/generalisability beyond NSSS.</w:t>
      </w:r>
    </w:p>
    <w:p w14:paraId="55A0041A" w14:textId="1DAE68FC" w:rsidR="00C912EF" w:rsidRPr="00203BBB" w:rsidRDefault="001644D7" w:rsidP="00C912EF">
      <w:pPr>
        <w:spacing w:before="120"/>
        <w:rPr>
          <w:rFonts w:ascii="Arial" w:hAnsi="Arial"/>
          <w:color w:val="000000" w:themeColor="text1"/>
          <w:sz w:val="24"/>
          <w:szCs w:val="24"/>
        </w:rPr>
      </w:pPr>
      <w:r w:rsidRPr="00203BBB">
        <w:rPr>
          <w:rFonts w:ascii="Arial" w:hAnsi="Arial"/>
          <w:color w:val="000000" w:themeColor="text1"/>
          <w:sz w:val="24"/>
          <w:szCs w:val="24"/>
        </w:rPr>
        <w:t>The NSSS evaluation brief is specific in terms of evaluation elements, the types of data and information required, the nature and extent of engagement with jurisdictions, ACCHOs and other stakeholders. The evaluation contains:</w:t>
      </w:r>
    </w:p>
    <w:p w14:paraId="76CA3587" w14:textId="3F9762D7" w:rsidR="00C912EF" w:rsidRPr="00203BBB" w:rsidRDefault="00BE4934" w:rsidP="00C912EF">
      <w:pPr>
        <w:pStyle w:val="ListParagraph"/>
        <w:numPr>
          <w:ilvl w:val="0"/>
          <w:numId w:val="59"/>
        </w:numPr>
        <w:spacing w:before="120"/>
        <w:rPr>
          <w:rFonts w:ascii="Arial" w:hAnsi="Arial"/>
          <w:color w:val="000000" w:themeColor="text1"/>
          <w:sz w:val="24"/>
          <w:szCs w:val="24"/>
        </w:rPr>
      </w:pPr>
      <w:r w:rsidRPr="00203BBB">
        <w:rPr>
          <w:rFonts w:ascii="Arial" w:hAnsi="Arial"/>
          <w:color w:val="000000" w:themeColor="text1"/>
          <w:sz w:val="24"/>
          <w:szCs w:val="24"/>
        </w:rPr>
        <w:t>M</w:t>
      </w:r>
      <w:r w:rsidR="001644D7" w:rsidRPr="00203BBB">
        <w:rPr>
          <w:rFonts w:ascii="Arial" w:hAnsi="Arial"/>
          <w:color w:val="000000" w:themeColor="text1"/>
          <w:sz w:val="24"/>
          <w:szCs w:val="24"/>
        </w:rPr>
        <w:t>easurable variables such as spectacles provided over time</w:t>
      </w:r>
    </w:p>
    <w:p w14:paraId="46748550" w14:textId="5613C084" w:rsidR="00C912EF" w:rsidRPr="00C912EF" w:rsidRDefault="00FB3F3C" w:rsidP="00C912EF">
      <w:pPr>
        <w:pStyle w:val="ListParagraph"/>
        <w:numPr>
          <w:ilvl w:val="0"/>
          <w:numId w:val="59"/>
        </w:numPr>
        <w:spacing w:before="120"/>
        <w:rPr>
          <w:rFonts w:ascii="Arial" w:hAnsi="Arial"/>
          <w:color w:val="000000" w:themeColor="text1"/>
          <w:sz w:val="24"/>
        </w:rPr>
      </w:pPr>
      <w:r w:rsidRPr="00C912EF">
        <w:rPr>
          <w:rFonts w:ascii="Arial" w:hAnsi="Arial"/>
          <w:color w:val="000000" w:themeColor="text1"/>
          <w:sz w:val="24"/>
        </w:rPr>
        <w:t>o</w:t>
      </w:r>
      <w:r w:rsidR="001644D7" w:rsidRPr="00C912EF">
        <w:rPr>
          <w:rFonts w:ascii="Arial" w:hAnsi="Arial"/>
          <w:color w:val="000000" w:themeColor="text1"/>
          <w:sz w:val="24"/>
        </w:rPr>
        <w:t>bservable ACCHO and community-led organisational structures (the organisational ‘demographics’</w:t>
      </w:r>
      <w:r w:rsidR="006D32D0" w:rsidRPr="00C912EF">
        <w:rPr>
          <w:rFonts w:ascii="Arial" w:hAnsi="Arial"/>
          <w:color w:val="000000" w:themeColor="text1"/>
          <w:sz w:val="24"/>
        </w:rPr>
        <w:t xml:space="preserve"> </w:t>
      </w:r>
      <w:r w:rsidR="00874474" w:rsidRPr="00C912EF">
        <w:rPr>
          <w:rFonts w:ascii="Arial" w:hAnsi="Arial"/>
          <w:color w:val="000000" w:themeColor="text1"/>
          <w:sz w:val="24"/>
        </w:rPr>
        <w:t xml:space="preserve">– see Figure </w:t>
      </w:r>
      <w:r w:rsidR="00A41ABE" w:rsidRPr="00C912EF">
        <w:rPr>
          <w:rFonts w:ascii="Arial" w:hAnsi="Arial"/>
          <w:color w:val="000000" w:themeColor="text1"/>
          <w:sz w:val="24"/>
        </w:rPr>
        <w:t>3</w:t>
      </w:r>
      <w:r w:rsidR="00874474" w:rsidRPr="00C912EF">
        <w:rPr>
          <w:rFonts w:ascii="Arial" w:hAnsi="Arial"/>
          <w:color w:val="000000" w:themeColor="text1"/>
          <w:sz w:val="24"/>
        </w:rPr>
        <w:t xml:space="preserve"> below illustrating how ACCHOs </w:t>
      </w:r>
      <w:r w:rsidR="00D034A2" w:rsidRPr="00C912EF">
        <w:rPr>
          <w:rFonts w:ascii="Arial" w:hAnsi="Arial"/>
          <w:color w:val="000000" w:themeColor="text1"/>
          <w:sz w:val="24"/>
        </w:rPr>
        <w:t>have developed a model of Comprehensive Primary Health Care – and how eye care</w:t>
      </w:r>
      <w:r w:rsidR="00666453" w:rsidRPr="00C912EF">
        <w:rPr>
          <w:rFonts w:ascii="Arial" w:hAnsi="Arial"/>
          <w:color w:val="000000" w:themeColor="text1"/>
          <w:sz w:val="24"/>
        </w:rPr>
        <w:t xml:space="preserve"> is a natural fit in such a model</w:t>
      </w:r>
      <w:r w:rsidR="001644D7" w:rsidRPr="00C912EF">
        <w:rPr>
          <w:rFonts w:ascii="Arial" w:hAnsi="Arial"/>
          <w:color w:val="000000" w:themeColor="text1"/>
          <w:sz w:val="24"/>
        </w:rPr>
        <w:t xml:space="preserve">) </w:t>
      </w:r>
    </w:p>
    <w:p w14:paraId="7F2B1EE8" w14:textId="1456807C" w:rsidR="00C912EF" w:rsidRPr="00C912EF" w:rsidRDefault="00FB3F3C" w:rsidP="00C912EF">
      <w:pPr>
        <w:pStyle w:val="ListParagraph"/>
        <w:numPr>
          <w:ilvl w:val="0"/>
          <w:numId w:val="59"/>
        </w:numPr>
        <w:spacing w:before="120"/>
        <w:rPr>
          <w:rFonts w:ascii="Arial" w:hAnsi="Arial"/>
          <w:color w:val="000000" w:themeColor="text1"/>
          <w:sz w:val="24"/>
        </w:rPr>
      </w:pPr>
      <w:r w:rsidRPr="00C912EF">
        <w:rPr>
          <w:rFonts w:ascii="Arial" w:hAnsi="Arial"/>
          <w:color w:val="000000" w:themeColor="text1"/>
          <w:sz w:val="24"/>
        </w:rPr>
        <w:t>b</w:t>
      </w:r>
      <w:r w:rsidR="001644D7" w:rsidRPr="00C912EF">
        <w:rPr>
          <w:rFonts w:ascii="Arial" w:hAnsi="Arial"/>
          <w:color w:val="000000" w:themeColor="text1"/>
          <w:sz w:val="24"/>
        </w:rPr>
        <w:t>usiness processes that can be described both normatively, and in practice. These business processes may change over time – for example, staffing levels, unexpected disruptive events such as C</w:t>
      </w:r>
      <w:r w:rsidR="00E80EDE" w:rsidRPr="00C912EF">
        <w:rPr>
          <w:rFonts w:ascii="Arial" w:hAnsi="Arial"/>
          <w:color w:val="000000" w:themeColor="text1"/>
          <w:sz w:val="24"/>
        </w:rPr>
        <w:t>OVID</w:t>
      </w:r>
      <w:r w:rsidR="001644D7" w:rsidRPr="00C912EF">
        <w:rPr>
          <w:rFonts w:ascii="Arial" w:hAnsi="Arial"/>
          <w:color w:val="000000" w:themeColor="text1"/>
          <w:sz w:val="24"/>
        </w:rPr>
        <w:t>-19 (the organisational ‘behaviours’)</w:t>
      </w:r>
    </w:p>
    <w:p w14:paraId="344DAA1C" w14:textId="403408DD" w:rsidR="00C912EF" w:rsidRPr="00C912EF" w:rsidRDefault="00FB3F3C" w:rsidP="00C912EF">
      <w:pPr>
        <w:pStyle w:val="ListParagraph"/>
        <w:numPr>
          <w:ilvl w:val="0"/>
          <w:numId w:val="59"/>
        </w:numPr>
        <w:spacing w:before="120"/>
        <w:rPr>
          <w:rFonts w:ascii="Arial" w:hAnsi="Arial"/>
          <w:color w:val="000000" w:themeColor="text1"/>
          <w:sz w:val="24"/>
        </w:rPr>
      </w:pPr>
      <w:r w:rsidRPr="00C912EF">
        <w:rPr>
          <w:rFonts w:ascii="Arial" w:hAnsi="Arial"/>
          <w:color w:val="000000" w:themeColor="text1"/>
          <w:sz w:val="24"/>
        </w:rPr>
        <w:t>s</w:t>
      </w:r>
      <w:r w:rsidR="001644D7" w:rsidRPr="00C912EF">
        <w:rPr>
          <w:rFonts w:ascii="Arial" w:hAnsi="Arial"/>
          <w:color w:val="000000" w:themeColor="text1"/>
          <w:sz w:val="24"/>
        </w:rPr>
        <w:t>takeholder perspectives deriving from different roles or actors in the NSSS ecosystem (V2020</w:t>
      </w:r>
      <w:r w:rsidR="00E80EDE" w:rsidRPr="00C912EF">
        <w:rPr>
          <w:rFonts w:ascii="Arial" w:hAnsi="Arial"/>
          <w:color w:val="000000" w:themeColor="text1"/>
          <w:sz w:val="24"/>
        </w:rPr>
        <w:t>A</w:t>
      </w:r>
      <w:r w:rsidR="001644D7" w:rsidRPr="00C912EF">
        <w:rPr>
          <w:rFonts w:ascii="Arial" w:hAnsi="Arial"/>
          <w:color w:val="000000" w:themeColor="text1"/>
          <w:sz w:val="24"/>
        </w:rPr>
        <w:t xml:space="preserve">, NACCHO, ACCHO, </w:t>
      </w:r>
      <w:r w:rsidR="009F71E4" w:rsidRPr="00C912EF">
        <w:rPr>
          <w:rFonts w:ascii="Arial" w:hAnsi="Arial"/>
          <w:color w:val="000000" w:themeColor="text1"/>
          <w:sz w:val="24"/>
        </w:rPr>
        <w:t>c</w:t>
      </w:r>
      <w:r w:rsidR="001644D7" w:rsidRPr="00C912EF">
        <w:rPr>
          <w:rFonts w:ascii="Arial" w:hAnsi="Arial"/>
          <w:color w:val="000000" w:themeColor="text1"/>
          <w:sz w:val="24"/>
        </w:rPr>
        <w:t>ommunity-led, jurisdictional subsidised spectacle schemes, clients/patients</w:t>
      </w:r>
      <w:r w:rsidR="007275D7" w:rsidRPr="00C912EF">
        <w:rPr>
          <w:rFonts w:ascii="Arial" w:hAnsi="Arial"/>
          <w:color w:val="000000" w:themeColor="text1"/>
          <w:sz w:val="24"/>
        </w:rPr>
        <w:t xml:space="preserve">, </w:t>
      </w:r>
      <w:r w:rsidR="001644D7" w:rsidRPr="00C912EF">
        <w:rPr>
          <w:rFonts w:ascii="Arial" w:hAnsi="Arial"/>
          <w:color w:val="000000" w:themeColor="text1"/>
          <w:sz w:val="24"/>
        </w:rPr>
        <w:t>the ‘subjective observations of organisational ‘demographics’ and ‘behaviours’)</w:t>
      </w:r>
    </w:p>
    <w:p w14:paraId="2283C984" w14:textId="7A68115E" w:rsidR="00C912EF" w:rsidRPr="00C912EF" w:rsidRDefault="00FB3F3C" w:rsidP="00C912EF">
      <w:pPr>
        <w:pStyle w:val="ListParagraph"/>
        <w:numPr>
          <w:ilvl w:val="0"/>
          <w:numId w:val="59"/>
        </w:numPr>
        <w:spacing w:before="120"/>
        <w:rPr>
          <w:rFonts w:ascii="Arial" w:hAnsi="Arial"/>
          <w:color w:val="000000" w:themeColor="text1"/>
          <w:sz w:val="24"/>
        </w:rPr>
      </w:pPr>
      <w:r w:rsidRPr="00C912EF">
        <w:rPr>
          <w:rFonts w:ascii="Arial" w:hAnsi="Arial"/>
          <w:color w:val="000000" w:themeColor="text1"/>
          <w:sz w:val="24"/>
        </w:rPr>
        <w:t>t</w:t>
      </w:r>
      <w:r w:rsidR="001644D7" w:rsidRPr="00C912EF">
        <w:rPr>
          <w:rFonts w:ascii="Arial" w:hAnsi="Arial"/>
          <w:color w:val="000000" w:themeColor="text1"/>
          <w:sz w:val="24"/>
        </w:rPr>
        <w:t>he design of the NSSS model itself</w:t>
      </w:r>
    </w:p>
    <w:p w14:paraId="34D6A286" w14:textId="0C5EB5EC" w:rsidR="001644D7" w:rsidRPr="00C912EF" w:rsidRDefault="00671237" w:rsidP="00C912EF">
      <w:pPr>
        <w:pStyle w:val="ListParagraph"/>
        <w:numPr>
          <w:ilvl w:val="0"/>
          <w:numId w:val="59"/>
        </w:numPr>
        <w:spacing w:before="120"/>
        <w:rPr>
          <w:rFonts w:ascii="Arial" w:hAnsi="Arial"/>
          <w:color w:val="000000" w:themeColor="text1"/>
          <w:sz w:val="24"/>
        </w:rPr>
      </w:pPr>
      <w:r w:rsidRPr="00C912EF">
        <w:rPr>
          <w:rFonts w:ascii="Arial" w:hAnsi="Arial"/>
          <w:color w:val="000000" w:themeColor="text1"/>
          <w:sz w:val="24"/>
        </w:rPr>
        <w:t>o</w:t>
      </w:r>
      <w:r w:rsidR="001644D7" w:rsidRPr="00C912EF">
        <w:rPr>
          <w:rFonts w:ascii="Arial" w:hAnsi="Arial"/>
          <w:color w:val="000000" w:themeColor="text1"/>
          <w:sz w:val="24"/>
        </w:rPr>
        <w:t>ther factors</w:t>
      </w:r>
      <w:r w:rsidR="00FB3F3C" w:rsidRPr="00C912EF">
        <w:rPr>
          <w:rFonts w:ascii="Arial" w:hAnsi="Arial"/>
          <w:color w:val="000000" w:themeColor="text1"/>
          <w:sz w:val="24"/>
        </w:rPr>
        <w:t>.</w:t>
      </w:r>
    </w:p>
    <w:p w14:paraId="40267957" w14:textId="30DC600C" w:rsidR="001644D7" w:rsidRPr="00203BBB" w:rsidRDefault="001644D7" w:rsidP="00960C94">
      <w:pPr>
        <w:spacing w:before="120"/>
        <w:rPr>
          <w:rFonts w:ascii="Arial" w:hAnsi="Arial"/>
          <w:color w:val="000000" w:themeColor="text1"/>
          <w:sz w:val="24"/>
          <w:szCs w:val="24"/>
        </w:rPr>
      </w:pPr>
      <w:r w:rsidRPr="00203BBB">
        <w:rPr>
          <w:rFonts w:ascii="Arial" w:hAnsi="Arial"/>
          <w:color w:val="000000" w:themeColor="text1"/>
          <w:sz w:val="24"/>
          <w:szCs w:val="24"/>
        </w:rPr>
        <w:t>The overall evaluation approach is a ‘mixed methods’ style that collects</w:t>
      </w:r>
      <w:r w:rsidR="00881546" w:rsidRPr="00203BBB">
        <w:rPr>
          <w:rFonts w:ascii="Arial" w:hAnsi="Arial"/>
          <w:color w:val="000000" w:themeColor="text1"/>
          <w:sz w:val="24"/>
          <w:szCs w:val="24"/>
        </w:rPr>
        <w:t xml:space="preserve"> and</w:t>
      </w:r>
      <w:r w:rsidRPr="00203BBB">
        <w:rPr>
          <w:rFonts w:ascii="Arial" w:hAnsi="Arial"/>
          <w:color w:val="000000" w:themeColor="text1"/>
          <w:sz w:val="24"/>
          <w:szCs w:val="24"/>
        </w:rPr>
        <w:t xml:space="preserve"> synthesises data from both qualitative and quantitative sources (including primary and secondary data/information types), and formulating observations, advice, and suggestions for transferability indicated by the evaluation findings. </w:t>
      </w:r>
    </w:p>
    <w:p w14:paraId="3ABA6B1E" w14:textId="77777777" w:rsidR="00C912EF" w:rsidRPr="00203BBB" w:rsidRDefault="001644D7" w:rsidP="00C912EF">
      <w:pPr>
        <w:spacing w:before="120"/>
        <w:rPr>
          <w:rFonts w:ascii="Arial" w:hAnsi="Arial"/>
          <w:color w:val="000000" w:themeColor="text1"/>
          <w:sz w:val="24"/>
          <w:szCs w:val="24"/>
        </w:rPr>
      </w:pPr>
      <w:r w:rsidRPr="00203BBB">
        <w:rPr>
          <w:rFonts w:ascii="Arial" w:hAnsi="Arial"/>
          <w:color w:val="000000" w:themeColor="text1"/>
          <w:sz w:val="24"/>
          <w:szCs w:val="24"/>
        </w:rPr>
        <w:t xml:space="preserve">The following diagram (Figure 1) provides an overview of the core components of the evaluation: </w:t>
      </w:r>
    </w:p>
    <w:p w14:paraId="1CAC3797" w14:textId="28CA85EA" w:rsidR="00C912EF" w:rsidRPr="00C912EF" w:rsidRDefault="00081A0F" w:rsidP="00C912EF">
      <w:pPr>
        <w:pStyle w:val="ListParagraph"/>
        <w:numPr>
          <w:ilvl w:val="0"/>
          <w:numId w:val="60"/>
        </w:numPr>
        <w:spacing w:before="120"/>
        <w:rPr>
          <w:rFonts w:ascii="Arial" w:hAnsi="Arial"/>
          <w:color w:val="000000" w:themeColor="text1"/>
          <w:sz w:val="24"/>
        </w:rPr>
      </w:pPr>
      <w:r w:rsidRPr="00C912EF">
        <w:rPr>
          <w:rFonts w:ascii="Arial" w:hAnsi="Arial"/>
          <w:color w:val="000000" w:themeColor="text1"/>
          <w:sz w:val="24"/>
        </w:rPr>
        <w:t>t</w:t>
      </w:r>
      <w:r w:rsidR="001644D7" w:rsidRPr="00C912EF">
        <w:rPr>
          <w:rFonts w:ascii="Arial" w:hAnsi="Arial"/>
          <w:color w:val="000000" w:themeColor="text1"/>
          <w:sz w:val="24"/>
        </w:rPr>
        <w:t xml:space="preserve">he NSSS evaluation expectations </w:t>
      </w:r>
    </w:p>
    <w:p w14:paraId="15DD5F98" w14:textId="69933287" w:rsidR="00C912EF" w:rsidRPr="00C912EF" w:rsidRDefault="00081A0F" w:rsidP="00C912EF">
      <w:pPr>
        <w:pStyle w:val="ListParagraph"/>
        <w:numPr>
          <w:ilvl w:val="0"/>
          <w:numId w:val="60"/>
        </w:numPr>
        <w:spacing w:before="120"/>
        <w:rPr>
          <w:rFonts w:ascii="Arial" w:hAnsi="Arial"/>
          <w:color w:val="000000" w:themeColor="text1"/>
          <w:sz w:val="24"/>
        </w:rPr>
      </w:pPr>
      <w:r w:rsidRPr="00C912EF">
        <w:rPr>
          <w:rFonts w:ascii="Arial" w:hAnsi="Arial"/>
          <w:color w:val="000000" w:themeColor="text1"/>
          <w:sz w:val="24"/>
        </w:rPr>
        <w:t>t</w:t>
      </w:r>
      <w:r w:rsidR="001644D7" w:rsidRPr="00C912EF">
        <w:rPr>
          <w:rFonts w:ascii="Arial" w:hAnsi="Arial"/>
          <w:color w:val="000000" w:themeColor="text1"/>
          <w:sz w:val="24"/>
        </w:rPr>
        <w:t xml:space="preserve">he information types required to support the evaluation </w:t>
      </w:r>
    </w:p>
    <w:p w14:paraId="68A9057C" w14:textId="796C2921" w:rsidR="001644D7" w:rsidRPr="00C912EF" w:rsidRDefault="00081A0F" w:rsidP="00C912EF">
      <w:pPr>
        <w:pStyle w:val="ListParagraph"/>
        <w:numPr>
          <w:ilvl w:val="0"/>
          <w:numId w:val="60"/>
        </w:numPr>
        <w:spacing w:before="120"/>
        <w:rPr>
          <w:rFonts w:ascii="Arial" w:hAnsi="Arial"/>
          <w:color w:val="000000" w:themeColor="text1"/>
          <w:sz w:val="24"/>
        </w:rPr>
      </w:pPr>
      <w:r w:rsidRPr="00C912EF">
        <w:rPr>
          <w:rFonts w:ascii="Arial" w:hAnsi="Arial"/>
          <w:color w:val="000000" w:themeColor="text1"/>
          <w:sz w:val="24"/>
        </w:rPr>
        <w:t>s</w:t>
      </w:r>
      <w:r w:rsidR="001644D7" w:rsidRPr="00C912EF">
        <w:rPr>
          <w:rFonts w:ascii="Arial" w:hAnsi="Arial"/>
          <w:color w:val="000000" w:themeColor="text1"/>
          <w:sz w:val="24"/>
        </w:rPr>
        <w:t>teps of the evaluation processes</w:t>
      </w:r>
      <w:r w:rsidRPr="00C912EF">
        <w:rPr>
          <w:rFonts w:ascii="Arial" w:hAnsi="Arial"/>
          <w:color w:val="000000" w:themeColor="text1"/>
          <w:sz w:val="24"/>
        </w:rPr>
        <w:t>.</w:t>
      </w:r>
      <w:r w:rsidR="001644D7" w:rsidRPr="00C912EF">
        <w:rPr>
          <w:rFonts w:ascii="Arial" w:hAnsi="Arial"/>
          <w:color w:val="000000" w:themeColor="text1"/>
          <w:sz w:val="24"/>
        </w:rPr>
        <w:t xml:space="preserve"> </w:t>
      </w:r>
    </w:p>
    <w:p w14:paraId="374459E3" w14:textId="77777777" w:rsidR="001644D7" w:rsidRPr="00203BBB" w:rsidRDefault="001644D7" w:rsidP="001644D7">
      <w:pPr>
        <w:pStyle w:val="IPABT"/>
        <w:rPr>
          <w:rFonts w:ascii="Arial" w:hAnsi="Arial" w:cs="Arial"/>
          <w:color w:val="000000" w:themeColor="text1"/>
          <w:sz w:val="24"/>
          <w:szCs w:val="24"/>
          <w:lang w:val="en-AU" w:bidi="ar-SA"/>
        </w:rPr>
      </w:pPr>
    </w:p>
    <w:p w14:paraId="3E30B9D1" w14:textId="02DCDAA0" w:rsidR="003E6574" w:rsidRPr="00203BBB" w:rsidRDefault="003E6574" w:rsidP="003E6574">
      <w:pPr>
        <w:pStyle w:val="NintiFigureTableHeadingsOrange"/>
        <w:rPr>
          <w:rFonts w:ascii="Arial" w:hAnsi="Arial" w:cs="Arial"/>
          <w:color w:val="000000" w:themeColor="text1"/>
          <w:sz w:val="24"/>
          <w:szCs w:val="24"/>
        </w:rPr>
      </w:pPr>
    </w:p>
    <w:p w14:paraId="76526652" w14:textId="730AC6AA" w:rsidR="00237BA4" w:rsidRPr="00203BBB" w:rsidRDefault="003E6574" w:rsidP="003E6574">
      <w:pPr>
        <w:pStyle w:val="Caption"/>
        <w:rPr>
          <w:rFonts w:ascii="Arial" w:hAnsi="Arial"/>
          <w:color w:val="000000" w:themeColor="text1"/>
          <w:sz w:val="24"/>
          <w:szCs w:val="24"/>
          <w:lang w:val="en-AU"/>
        </w:rPr>
      </w:pPr>
      <w:bookmarkStart w:id="15" w:name="_Toc131963648"/>
      <w:r w:rsidRPr="00203BBB">
        <w:rPr>
          <w:rFonts w:ascii="Arial" w:hAnsi="Arial"/>
          <w:color w:val="000000" w:themeColor="text1"/>
          <w:sz w:val="24"/>
          <w:szCs w:val="24"/>
        </w:rPr>
        <w:t xml:space="preserve">Figure </w:t>
      </w:r>
      <w:r w:rsidRPr="00203BBB">
        <w:rPr>
          <w:rFonts w:ascii="Arial" w:hAnsi="Arial"/>
          <w:color w:val="000000" w:themeColor="text1"/>
          <w:sz w:val="24"/>
          <w:szCs w:val="24"/>
        </w:rPr>
        <w:fldChar w:fldCharType="begin"/>
      </w:r>
      <w:r w:rsidRPr="00203BBB">
        <w:rPr>
          <w:rFonts w:ascii="Arial" w:hAnsi="Arial"/>
          <w:color w:val="000000" w:themeColor="text1"/>
          <w:sz w:val="24"/>
          <w:szCs w:val="24"/>
        </w:rPr>
        <w:instrText xml:space="preserve"> SEQ Figure \* ARABIC </w:instrText>
      </w:r>
      <w:r w:rsidRPr="00203BBB">
        <w:rPr>
          <w:rFonts w:ascii="Arial" w:hAnsi="Arial"/>
          <w:color w:val="000000" w:themeColor="text1"/>
          <w:sz w:val="24"/>
          <w:szCs w:val="24"/>
        </w:rPr>
        <w:fldChar w:fldCharType="separate"/>
      </w:r>
      <w:r w:rsidR="003A729D" w:rsidRPr="00203BBB">
        <w:rPr>
          <w:rFonts w:ascii="Arial" w:hAnsi="Arial"/>
          <w:noProof/>
          <w:color w:val="000000" w:themeColor="text1"/>
          <w:sz w:val="24"/>
          <w:szCs w:val="24"/>
        </w:rPr>
        <w:t>1</w:t>
      </w:r>
      <w:r w:rsidRPr="00203BBB">
        <w:rPr>
          <w:rFonts w:ascii="Arial" w:hAnsi="Arial"/>
          <w:color w:val="000000" w:themeColor="text1"/>
          <w:sz w:val="24"/>
          <w:szCs w:val="24"/>
        </w:rPr>
        <w:fldChar w:fldCharType="end"/>
      </w:r>
      <w:r w:rsidRPr="00203BBB">
        <w:rPr>
          <w:rFonts w:ascii="Arial" w:hAnsi="Arial"/>
          <w:color w:val="000000" w:themeColor="text1"/>
          <w:sz w:val="24"/>
          <w:szCs w:val="24"/>
        </w:rPr>
        <w:t xml:space="preserve">: </w:t>
      </w:r>
      <w:r w:rsidR="00237BA4" w:rsidRPr="00203BBB">
        <w:rPr>
          <w:rFonts w:ascii="Arial" w:hAnsi="Arial"/>
          <w:color w:val="000000" w:themeColor="text1"/>
          <w:sz w:val="24"/>
          <w:szCs w:val="24"/>
          <w:lang w:val="en-AU"/>
        </w:rPr>
        <w:t xml:space="preserve">Conceptual </w:t>
      </w:r>
      <w:r w:rsidR="006A3F8F" w:rsidRPr="00203BBB">
        <w:rPr>
          <w:rFonts w:ascii="Arial" w:hAnsi="Arial"/>
          <w:color w:val="000000" w:themeColor="text1"/>
          <w:sz w:val="24"/>
          <w:szCs w:val="24"/>
          <w:lang w:val="en-AU"/>
        </w:rPr>
        <w:t>s</w:t>
      </w:r>
      <w:r w:rsidR="00237BA4" w:rsidRPr="00203BBB">
        <w:rPr>
          <w:rFonts w:ascii="Arial" w:hAnsi="Arial"/>
          <w:color w:val="000000" w:themeColor="text1"/>
          <w:sz w:val="24"/>
          <w:szCs w:val="24"/>
          <w:lang w:val="en-AU"/>
        </w:rPr>
        <w:t>chematic: diagram of the core components of the evaluation</w:t>
      </w:r>
      <w:bookmarkEnd w:id="15"/>
    </w:p>
    <w:p w14:paraId="362BE723" w14:textId="77777777" w:rsidR="00BB2671" w:rsidRPr="00203BBB" w:rsidRDefault="00BB2671" w:rsidP="00BB2671">
      <w:pPr>
        <w:rPr>
          <w:color w:val="000000" w:themeColor="text1"/>
          <w:lang w:val="en-AU"/>
        </w:rPr>
      </w:pPr>
    </w:p>
    <w:p w14:paraId="6E333B1A" w14:textId="69D92C82" w:rsidR="00470E11" w:rsidRPr="00203BBB" w:rsidRDefault="00B37198">
      <w:pPr>
        <w:spacing w:after="0"/>
        <w:rPr>
          <w:rFonts w:ascii="Arial" w:hAnsi="Arial"/>
          <w:b/>
          <w:bCs/>
          <w:color w:val="000000" w:themeColor="text1"/>
          <w:sz w:val="24"/>
          <w:szCs w:val="24"/>
          <w:lang w:val="en-AU"/>
        </w:rPr>
      </w:pPr>
      <w:r w:rsidRPr="00203BBB">
        <w:rPr>
          <w:rFonts w:ascii="Arial" w:hAnsi="Arial"/>
          <w:b/>
          <w:bCs/>
          <w:color w:val="000000" w:themeColor="text1"/>
          <w:sz w:val="24"/>
          <w:szCs w:val="24"/>
          <w:lang w:val="en-AU"/>
        </w:rPr>
        <w:t>Figure 1:</w:t>
      </w:r>
      <w:r w:rsidR="00B42FC4" w:rsidRPr="00203BBB">
        <w:rPr>
          <w:rFonts w:ascii="Arial" w:hAnsi="Arial"/>
          <w:b/>
          <w:bCs/>
          <w:color w:val="000000" w:themeColor="text1"/>
          <w:sz w:val="24"/>
          <w:szCs w:val="24"/>
          <w:lang w:val="en-AU"/>
        </w:rPr>
        <w:t xml:space="preserve"> Conceptual schematic: diagram of the </w:t>
      </w:r>
      <w:r w:rsidR="00FE6751" w:rsidRPr="00203BBB">
        <w:rPr>
          <w:rFonts w:ascii="Arial" w:hAnsi="Arial"/>
          <w:b/>
          <w:bCs/>
          <w:color w:val="000000" w:themeColor="text1"/>
          <w:sz w:val="24"/>
          <w:szCs w:val="24"/>
          <w:lang w:val="en-AU"/>
        </w:rPr>
        <w:t>core components of the evaluation</w:t>
      </w:r>
    </w:p>
    <w:p w14:paraId="4114A54D" w14:textId="77777777" w:rsidR="00B37198" w:rsidRPr="00203BBB" w:rsidRDefault="00B37198">
      <w:pPr>
        <w:spacing w:after="0"/>
        <w:rPr>
          <w:rFonts w:ascii="Arial" w:hAnsi="Arial"/>
          <w:color w:val="000000" w:themeColor="text1"/>
          <w:sz w:val="24"/>
          <w:szCs w:val="24"/>
        </w:rPr>
      </w:pPr>
    </w:p>
    <w:p w14:paraId="7395EF0B" w14:textId="794B255C" w:rsidR="00B37198" w:rsidRPr="00203BBB" w:rsidRDefault="00B37198" w:rsidP="00FE6751">
      <w:pPr>
        <w:pStyle w:val="Heading1"/>
        <w:rPr>
          <w:color w:val="000000" w:themeColor="text1"/>
        </w:rPr>
      </w:pPr>
      <w:r w:rsidRPr="00203BBB">
        <w:rPr>
          <w:color w:val="000000" w:themeColor="text1"/>
        </w:rPr>
        <w:t>NSSS Evaluation Expectations</w:t>
      </w:r>
    </w:p>
    <w:p w14:paraId="3B58084B" w14:textId="6D135BD6" w:rsidR="00B37198" w:rsidRPr="00203BBB" w:rsidRDefault="00B37198">
      <w:pPr>
        <w:spacing w:after="0"/>
        <w:rPr>
          <w:rFonts w:ascii="Arial" w:hAnsi="Arial"/>
          <w:color w:val="000000" w:themeColor="text1"/>
          <w:sz w:val="24"/>
          <w:szCs w:val="24"/>
        </w:rPr>
      </w:pPr>
      <w:r w:rsidRPr="00203BBB">
        <w:rPr>
          <w:rFonts w:ascii="Arial" w:hAnsi="Arial"/>
          <w:color w:val="000000" w:themeColor="text1"/>
          <w:sz w:val="24"/>
          <w:szCs w:val="24"/>
        </w:rPr>
        <w:t>Three broad expectations</w:t>
      </w:r>
    </w:p>
    <w:p w14:paraId="7D5E0255" w14:textId="4F0C40F6" w:rsidR="00B37198" w:rsidRPr="00203BBB" w:rsidRDefault="00B37198" w:rsidP="00B37198">
      <w:pPr>
        <w:pStyle w:val="ListParagraph"/>
        <w:numPr>
          <w:ilvl w:val="0"/>
          <w:numId w:val="61"/>
        </w:numPr>
        <w:spacing w:after="0"/>
        <w:rPr>
          <w:rFonts w:ascii="Arial" w:hAnsi="Arial"/>
          <w:color w:val="000000" w:themeColor="text1"/>
          <w:sz w:val="24"/>
          <w:szCs w:val="24"/>
        </w:rPr>
      </w:pPr>
      <w:r w:rsidRPr="00203BBB">
        <w:rPr>
          <w:rFonts w:ascii="Arial" w:hAnsi="Arial"/>
          <w:color w:val="000000" w:themeColor="text1"/>
          <w:sz w:val="24"/>
          <w:szCs w:val="24"/>
        </w:rPr>
        <w:t>Achievement of funded outcomes</w:t>
      </w:r>
    </w:p>
    <w:p w14:paraId="37ED6C48" w14:textId="13A7B658" w:rsidR="00B37198" w:rsidRPr="00203BBB" w:rsidRDefault="00B37198" w:rsidP="00B37198">
      <w:pPr>
        <w:pStyle w:val="ListParagraph"/>
        <w:numPr>
          <w:ilvl w:val="0"/>
          <w:numId w:val="61"/>
        </w:numPr>
        <w:spacing w:after="0"/>
        <w:rPr>
          <w:rFonts w:ascii="Arial" w:hAnsi="Arial"/>
          <w:color w:val="000000" w:themeColor="text1"/>
          <w:sz w:val="24"/>
          <w:szCs w:val="24"/>
        </w:rPr>
      </w:pPr>
      <w:r w:rsidRPr="00203BBB">
        <w:rPr>
          <w:rFonts w:ascii="Arial" w:hAnsi="Arial"/>
          <w:color w:val="000000" w:themeColor="text1"/>
          <w:sz w:val="24"/>
          <w:szCs w:val="24"/>
        </w:rPr>
        <w:t>Did ACCHO &amp; community-led elements improve access?</w:t>
      </w:r>
    </w:p>
    <w:p w14:paraId="551DE5C4" w14:textId="7F815E9B" w:rsidR="00B37198" w:rsidRPr="00203BBB" w:rsidRDefault="00B37198" w:rsidP="00B37198">
      <w:pPr>
        <w:pStyle w:val="ListParagraph"/>
        <w:numPr>
          <w:ilvl w:val="0"/>
          <w:numId w:val="61"/>
        </w:numPr>
        <w:spacing w:after="0"/>
        <w:rPr>
          <w:rFonts w:ascii="Arial" w:hAnsi="Arial"/>
          <w:color w:val="000000" w:themeColor="text1"/>
          <w:sz w:val="24"/>
          <w:szCs w:val="24"/>
        </w:rPr>
      </w:pPr>
      <w:r w:rsidRPr="00203BBB">
        <w:rPr>
          <w:rFonts w:ascii="Arial" w:hAnsi="Arial"/>
          <w:color w:val="000000" w:themeColor="text1"/>
          <w:sz w:val="24"/>
          <w:szCs w:val="24"/>
        </w:rPr>
        <w:t>Whate are the learnings &amp; transferability?</w:t>
      </w:r>
    </w:p>
    <w:p w14:paraId="171827C6" w14:textId="00EC088B" w:rsidR="00B37198" w:rsidRPr="00203BBB" w:rsidRDefault="00B37198" w:rsidP="00FE6751">
      <w:pPr>
        <w:pStyle w:val="Heading1"/>
        <w:rPr>
          <w:color w:val="000000" w:themeColor="text1"/>
        </w:rPr>
      </w:pPr>
      <w:r w:rsidRPr="00203BBB">
        <w:rPr>
          <w:color w:val="000000" w:themeColor="text1"/>
        </w:rPr>
        <w:t>Information to support evaluation</w:t>
      </w:r>
    </w:p>
    <w:p w14:paraId="64A7297D" w14:textId="3E5E3E81" w:rsidR="00B37198" w:rsidRPr="00203BBB" w:rsidRDefault="00B37198" w:rsidP="00B37198">
      <w:pPr>
        <w:spacing w:after="0"/>
        <w:rPr>
          <w:rFonts w:ascii="Arial" w:hAnsi="Arial"/>
          <w:color w:val="000000" w:themeColor="text1"/>
          <w:sz w:val="24"/>
          <w:szCs w:val="24"/>
        </w:rPr>
      </w:pPr>
      <w:r w:rsidRPr="00203BBB">
        <w:rPr>
          <w:rFonts w:ascii="Arial" w:hAnsi="Arial"/>
          <w:color w:val="000000" w:themeColor="text1"/>
          <w:sz w:val="24"/>
          <w:szCs w:val="24"/>
        </w:rPr>
        <w:t>Types?</w:t>
      </w:r>
    </w:p>
    <w:p w14:paraId="08C7C235" w14:textId="22C8C34B" w:rsidR="00B37198" w:rsidRPr="00203BBB" w:rsidRDefault="00B37198" w:rsidP="00B37198">
      <w:pPr>
        <w:spacing w:after="0"/>
        <w:rPr>
          <w:rFonts w:ascii="Arial" w:hAnsi="Arial"/>
          <w:color w:val="000000" w:themeColor="text1"/>
          <w:sz w:val="24"/>
          <w:szCs w:val="24"/>
        </w:rPr>
      </w:pPr>
      <w:r w:rsidRPr="00203BBB">
        <w:rPr>
          <w:rFonts w:ascii="Arial" w:hAnsi="Arial"/>
          <w:color w:val="000000" w:themeColor="text1"/>
          <w:sz w:val="24"/>
          <w:szCs w:val="24"/>
        </w:rPr>
        <w:t>Quantitative- spectacle volumes</w:t>
      </w:r>
    </w:p>
    <w:p w14:paraId="0566EBFA" w14:textId="4354FDE6" w:rsidR="00B37198" w:rsidRPr="00203BBB" w:rsidRDefault="00B37198" w:rsidP="00B37198">
      <w:pPr>
        <w:spacing w:after="0"/>
        <w:rPr>
          <w:rFonts w:ascii="Arial" w:hAnsi="Arial"/>
          <w:color w:val="000000" w:themeColor="text1"/>
          <w:sz w:val="24"/>
          <w:szCs w:val="24"/>
        </w:rPr>
      </w:pPr>
      <w:r w:rsidRPr="00203BBB">
        <w:rPr>
          <w:rFonts w:ascii="Arial" w:hAnsi="Arial"/>
          <w:color w:val="000000" w:themeColor="text1"/>
          <w:sz w:val="24"/>
          <w:szCs w:val="24"/>
        </w:rPr>
        <w:t>Qualitative – docs &amp; stakeholder views</w:t>
      </w:r>
    </w:p>
    <w:p w14:paraId="6273F3BD" w14:textId="77777777" w:rsidR="00B37198" w:rsidRPr="00203BBB" w:rsidRDefault="00B37198" w:rsidP="00B37198">
      <w:pPr>
        <w:spacing w:after="0"/>
        <w:rPr>
          <w:rFonts w:ascii="Arial" w:hAnsi="Arial"/>
          <w:color w:val="000000" w:themeColor="text1"/>
          <w:sz w:val="24"/>
          <w:szCs w:val="24"/>
        </w:rPr>
      </w:pPr>
    </w:p>
    <w:p w14:paraId="5B83A85C" w14:textId="49E3DD4B" w:rsidR="00C912EF" w:rsidRPr="00203BBB" w:rsidRDefault="00B37198" w:rsidP="00FE6751">
      <w:pPr>
        <w:pStyle w:val="Heading1"/>
        <w:rPr>
          <w:color w:val="000000" w:themeColor="text1"/>
        </w:rPr>
      </w:pPr>
      <w:r w:rsidRPr="00203BBB">
        <w:rPr>
          <w:color w:val="000000" w:themeColor="text1"/>
        </w:rPr>
        <w:t>Evaluation Process:</w:t>
      </w:r>
    </w:p>
    <w:p w14:paraId="24EA9915" w14:textId="3BBFDDE0" w:rsidR="00B37198" w:rsidRPr="00203BBB" w:rsidRDefault="00B37198">
      <w:pPr>
        <w:spacing w:after="0"/>
        <w:rPr>
          <w:rFonts w:ascii="Arial" w:hAnsi="Arial"/>
          <w:color w:val="000000" w:themeColor="text1"/>
          <w:sz w:val="24"/>
          <w:szCs w:val="24"/>
        </w:rPr>
      </w:pPr>
      <w:r w:rsidRPr="00203BBB">
        <w:rPr>
          <w:rFonts w:ascii="Arial" w:hAnsi="Arial"/>
          <w:color w:val="000000" w:themeColor="text1"/>
          <w:sz w:val="24"/>
          <w:szCs w:val="24"/>
        </w:rPr>
        <w:t>Information synthes</w:t>
      </w:r>
      <w:r w:rsidR="00805918" w:rsidRPr="00203BBB">
        <w:rPr>
          <w:rFonts w:ascii="Arial" w:hAnsi="Arial"/>
          <w:color w:val="000000" w:themeColor="text1"/>
          <w:sz w:val="24"/>
          <w:szCs w:val="24"/>
        </w:rPr>
        <w:t>is</w:t>
      </w:r>
    </w:p>
    <w:p w14:paraId="53845DED" w14:textId="0A95E6F0" w:rsidR="00805918" w:rsidRPr="00203BBB" w:rsidRDefault="00805918">
      <w:pPr>
        <w:spacing w:after="0"/>
        <w:rPr>
          <w:rFonts w:ascii="Arial" w:hAnsi="Arial"/>
          <w:color w:val="000000" w:themeColor="text1"/>
          <w:sz w:val="24"/>
          <w:szCs w:val="24"/>
        </w:rPr>
      </w:pPr>
      <w:r w:rsidRPr="00203BBB">
        <w:rPr>
          <w:rFonts w:ascii="Arial" w:hAnsi="Arial"/>
          <w:color w:val="000000" w:themeColor="text1"/>
          <w:sz w:val="24"/>
          <w:szCs w:val="24"/>
        </w:rPr>
        <w:t>Observations</w:t>
      </w:r>
    </w:p>
    <w:p w14:paraId="71A8C04C" w14:textId="5D97433F" w:rsidR="00805918" w:rsidRPr="00203BBB" w:rsidRDefault="00805918">
      <w:pPr>
        <w:spacing w:after="0"/>
        <w:rPr>
          <w:rFonts w:ascii="Arial" w:hAnsi="Arial"/>
          <w:color w:val="000000" w:themeColor="text1"/>
          <w:sz w:val="24"/>
          <w:szCs w:val="24"/>
        </w:rPr>
      </w:pPr>
      <w:r w:rsidRPr="00203BBB">
        <w:rPr>
          <w:rFonts w:ascii="Arial" w:hAnsi="Arial"/>
          <w:color w:val="000000" w:themeColor="text1"/>
          <w:sz w:val="24"/>
          <w:szCs w:val="24"/>
        </w:rPr>
        <w:t>Suggestions Opportunities</w:t>
      </w:r>
    </w:p>
    <w:p w14:paraId="3E82F313" w14:textId="77777777" w:rsidR="00B42FC4" w:rsidRPr="00203BBB" w:rsidRDefault="00B42FC4">
      <w:pPr>
        <w:spacing w:after="0"/>
        <w:rPr>
          <w:rFonts w:ascii="Arial" w:hAnsi="Arial"/>
          <w:color w:val="000000" w:themeColor="text1"/>
          <w:sz w:val="24"/>
          <w:szCs w:val="24"/>
        </w:rPr>
      </w:pPr>
    </w:p>
    <w:p w14:paraId="36CE8F48" w14:textId="77777777" w:rsidR="00470E11" w:rsidRPr="00203BBB" w:rsidRDefault="00470E11">
      <w:pPr>
        <w:spacing w:after="0"/>
        <w:rPr>
          <w:rFonts w:ascii="Arial" w:hAnsi="Arial"/>
          <w:color w:val="000000" w:themeColor="text1"/>
          <w:sz w:val="24"/>
          <w:szCs w:val="24"/>
        </w:rPr>
      </w:pPr>
    </w:p>
    <w:p w14:paraId="4BE40693" w14:textId="77777777" w:rsidR="00FE6751" w:rsidRPr="00203BBB" w:rsidRDefault="00FE6751" w:rsidP="00FE6751">
      <w:pPr>
        <w:pStyle w:val="ListParagraph"/>
        <w:pageBreakBefore/>
        <w:numPr>
          <w:ilvl w:val="0"/>
          <w:numId w:val="19"/>
        </w:numPr>
        <w:snapToGrid w:val="0"/>
        <w:spacing w:after="360"/>
        <w:contextualSpacing w:val="0"/>
        <w:rPr>
          <w:rFonts w:asciiTheme="majorHAnsi" w:eastAsia="Calibri" w:hAnsiTheme="majorHAnsi" w:cs="Arial (Headings CS)"/>
          <w:b/>
          <w:bCs/>
          <w:vanish/>
          <w:color w:val="000000" w:themeColor="text1"/>
          <w:sz w:val="40"/>
          <w:szCs w:val="24"/>
        </w:rPr>
      </w:pPr>
      <w:bookmarkStart w:id="16" w:name="_Toc131963600"/>
    </w:p>
    <w:p w14:paraId="3E6F5266" w14:textId="743C6462" w:rsidR="00470E11" w:rsidRPr="00203BBB" w:rsidRDefault="00470E11" w:rsidP="00FE6751">
      <w:pPr>
        <w:pStyle w:val="NintiH11"/>
        <w:rPr>
          <w:color w:val="000000" w:themeColor="text1"/>
        </w:rPr>
      </w:pPr>
      <w:r w:rsidRPr="00203BBB">
        <w:rPr>
          <w:color w:val="000000" w:themeColor="text1"/>
        </w:rPr>
        <w:t>Key components of the evaluation</w:t>
      </w:r>
      <w:bookmarkEnd w:id="16"/>
      <w:r w:rsidRPr="00203BBB">
        <w:rPr>
          <w:color w:val="000000" w:themeColor="text1"/>
        </w:rPr>
        <w:t xml:space="preserve"> </w:t>
      </w:r>
    </w:p>
    <w:p w14:paraId="6F09E1F4" w14:textId="44348D27" w:rsidR="00202A4F" w:rsidRPr="00203BBB" w:rsidRDefault="00202A4F" w:rsidP="003F792B">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The key components of the evaluation derive from understanding the organisational ‘demographics’ referred to above, the organisational ‘behaviours’ and from this understanding of the NSSS ‘ecosystem’, a guide to the semi-structured questions to be addressed to stakeholders during the consultation stages. </w:t>
      </w:r>
      <w:r w:rsidR="00A56BE2" w:rsidRPr="00203BBB">
        <w:rPr>
          <w:rFonts w:ascii="Arial" w:hAnsi="Arial"/>
          <w:color w:val="000000" w:themeColor="text1"/>
          <w:sz w:val="24"/>
          <w:szCs w:val="24"/>
        </w:rPr>
        <w:t xml:space="preserve">The key components are outline in </w:t>
      </w:r>
      <w:r w:rsidRPr="00203BBB">
        <w:rPr>
          <w:rFonts w:ascii="Arial" w:hAnsi="Arial"/>
          <w:color w:val="000000" w:themeColor="text1"/>
          <w:sz w:val="24"/>
          <w:szCs w:val="24"/>
        </w:rPr>
        <w:t xml:space="preserve">Figure 2 </w:t>
      </w:r>
      <w:r w:rsidR="00A56BE2" w:rsidRPr="00203BBB">
        <w:rPr>
          <w:rFonts w:ascii="Arial" w:hAnsi="Arial"/>
          <w:color w:val="000000" w:themeColor="text1"/>
          <w:sz w:val="24"/>
          <w:szCs w:val="24"/>
        </w:rPr>
        <w:t>below</w:t>
      </w:r>
      <w:r w:rsidRPr="00203BBB">
        <w:rPr>
          <w:rFonts w:ascii="Arial" w:hAnsi="Arial"/>
          <w:color w:val="000000" w:themeColor="text1"/>
          <w:sz w:val="24"/>
          <w:szCs w:val="24"/>
        </w:rPr>
        <w:t>.</w:t>
      </w:r>
    </w:p>
    <w:p w14:paraId="05E7E017" w14:textId="77777777" w:rsidR="00916696" w:rsidRPr="00203BBB" w:rsidRDefault="00916696" w:rsidP="00916696">
      <w:pPr>
        <w:pStyle w:val="Caption"/>
        <w:rPr>
          <w:rFonts w:ascii="Arial" w:hAnsi="Arial"/>
          <w:color w:val="000000" w:themeColor="text1"/>
          <w:sz w:val="24"/>
          <w:szCs w:val="24"/>
          <w:lang w:val="en-AU"/>
        </w:rPr>
      </w:pPr>
      <w:bookmarkStart w:id="17" w:name="_Toc131963649"/>
      <w:r w:rsidRPr="00203BBB">
        <w:rPr>
          <w:rFonts w:ascii="Arial" w:hAnsi="Arial"/>
          <w:color w:val="000000" w:themeColor="text1"/>
          <w:sz w:val="24"/>
          <w:szCs w:val="24"/>
        </w:rPr>
        <w:t xml:space="preserve">Figure </w:t>
      </w:r>
      <w:r w:rsidRPr="00203BBB">
        <w:rPr>
          <w:rFonts w:ascii="Arial" w:hAnsi="Arial"/>
          <w:color w:val="000000" w:themeColor="text1"/>
          <w:sz w:val="24"/>
          <w:szCs w:val="24"/>
        </w:rPr>
        <w:fldChar w:fldCharType="begin"/>
      </w:r>
      <w:r w:rsidRPr="00203BBB">
        <w:rPr>
          <w:rFonts w:ascii="Arial" w:hAnsi="Arial"/>
          <w:color w:val="000000" w:themeColor="text1"/>
          <w:sz w:val="24"/>
          <w:szCs w:val="24"/>
        </w:rPr>
        <w:instrText xml:space="preserve"> SEQ Figure \* ARABIC </w:instrText>
      </w:r>
      <w:r w:rsidRPr="00203BBB">
        <w:rPr>
          <w:rFonts w:ascii="Arial" w:hAnsi="Arial"/>
          <w:color w:val="000000" w:themeColor="text1"/>
          <w:sz w:val="24"/>
          <w:szCs w:val="24"/>
        </w:rPr>
        <w:fldChar w:fldCharType="separate"/>
      </w:r>
      <w:r w:rsidRPr="00203BBB">
        <w:rPr>
          <w:rFonts w:ascii="Arial" w:hAnsi="Arial"/>
          <w:noProof/>
          <w:color w:val="000000" w:themeColor="text1"/>
          <w:sz w:val="24"/>
          <w:szCs w:val="24"/>
        </w:rPr>
        <w:t>2</w:t>
      </w:r>
      <w:r w:rsidRPr="00203BBB">
        <w:rPr>
          <w:rFonts w:ascii="Arial" w:hAnsi="Arial"/>
          <w:color w:val="000000" w:themeColor="text1"/>
          <w:sz w:val="24"/>
          <w:szCs w:val="24"/>
        </w:rPr>
        <w:fldChar w:fldCharType="end"/>
      </w:r>
      <w:r w:rsidRPr="00203BBB">
        <w:rPr>
          <w:rFonts w:ascii="Arial" w:hAnsi="Arial"/>
          <w:color w:val="000000" w:themeColor="text1"/>
          <w:sz w:val="24"/>
          <w:szCs w:val="24"/>
        </w:rPr>
        <w:t xml:space="preserve">: </w:t>
      </w:r>
      <w:r w:rsidRPr="00203BBB">
        <w:rPr>
          <w:rFonts w:ascii="Arial" w:hAnsi="Arial"/>
          <w:color w:val="000000" w:themeColor="text1"/>
          <w:sz w:val="24"/>
          <w:szCs w:val="24"/>
          <w:lang w:val="en-AU"/>
        </w:rPr>
        <w:t>Defining core components of the evaluation to inform consultations</w:t>
      </w:r>
      <w:bookmarkEnd w:id="17"/>
    </w:p>
    <w:p w14:paraId="466D6B47" w14:textId="77777777" w:rsidR="00916696" w:rsidRPr="00203BBB" w:rsidRDefault="00916696" w:rsidP="003F792B">
      <w:pPr>
        <w:spacing w:before="120" w:line="276" w:lineRule="auto"/>
        <w:rPr>
          <w:rFonts w:ascii="Arial" w:hAnsi="Arial"/>
          <w:color w:val="000000" w:themeColor="text1"/>
          <w:sz w:val="24"/>
          <w:szCs w:val="24"/>
        </w:rPr>
      </w:pPr>
    </w:p>
    <w:p w14:paraId="43FB7943" w14:textId="2B8C74E6" w:rsidR="00FE6751" w:rsidRPr="00203BBB" w:rsidRDefault="00FE6751" w:rsidP="003F792B">
      <w:pPr>
        <w:spacing w:before="120" w:line="276" w:lineRule="auto"/>
        <w:rPr>
          <w:rFonts w:ascii="Arial" w:hAnsi="Arial"/>
          <w:color w:val="000000" w:themeColor="text1"/>
          <w:sz w:val="24"/>
          <w:szCs w:val="24"/>
        </w:rPr>
      </w:pPr>
      <w:r w:rsidRPr="00203BBB">
        <w:rPr>
          <w:rFonts w:ascii="Arial" w:hAnsi="Arial"/>
          <w:color w:val="000000" w:themeColor="text1"/>
          <w:sz w:val="24"/>
          <w:szCs w:val="24"/>
        </w:rPr>
        <w:t>Stage 2 Evaluation</w:t>
      </w:r>
    </w:p>
    <w:p w14:paraId="771E6E33" w14:textId="701F94B6" w:rsidR="00FE6751" w:rsidRPr="00203BBB" w:rsidRDefault="00FE6751" w:rsidP="003F792B">
      <w:pPr>
        <w:spacing w:before="120" w:line="276" w:lineRule="auto"/>
        <w:rPr>
          <w:rFonts w:ascii="Arial" w:hAnsi="Arial"/>
          <w:color w:val="000000" w:themeColor="text1"/>
          <w:sz w:val="24"/>
          <w:szCs w:val="24"/>
        </w:rPr>
      </w:pPr>
      <w:r w:rsidRPr="00203BBB">
        <w:rPr>
          <w:rFonts w:ascii="Arial" w:hAnsi="Arial"/>
          <w:color w:val="000000" w:themeColor="text1"/>
          <w:sz w:val="24"/>
          <w:szCs w:val="24"/>
        </w:rPr>
        <w:t>Defining stage 2 NSSS Ecosystems &amp; Guide to inform consultations</w:t>
      </w:r>
    </w:p>
    <w:p w14:paraId="17AE345A" w14:textId="1553A3E8" w:rsidR="00D35A58" w:rsidRPr="00203BBB" w:rsidRDefault="00D35A58" w:rsidP="00D35A58">
      <w:pPr>
        <w:pStyle w:val="ListParagraph"/>
        <w:numPr>
          <w:ilvl w:val="0"/>
          <w:numId w:val="62"/>
        </w:num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For each ACCHO &amp; community-led org describe spectacle provision model- such as? </w:t>
      </w:r>
    </w:p>
    <w:p w14:paraId="255B1DF8" w14:textId="241CC3C7" w:rsidR="004D63EB" w:rsidRPr="00203BBB" w:rsidRDefault="004D63EB" w:rsidP="004D63EB">
      <w:pPr>
        <w:pStyle w:val="ListBullet2"/>
        <w:rPr>
          <w:rFonts w:ascii="Arial" w:hAnsi="Arial"/>
          <w:color w:val="000000" w:themeColor="text1"/>
          <w:sz w:val="24"/>
          <w:szCs w:val="24"/>
        </w:rPr>
      </w:pPr>
      <w:r w:rsidRPr="00203BBB">
        <w:rPr>
          <w:rFonts w:ascii="Arial" w:hAnsi="Arial"/>
          <w:color w:val="000000" w:themeColor="text1"/>
          <w:sz w:val="24"/>
          <w:szCs w:val="24"/>
        </w:rPr>
        <w:t>Referral to external clinician provider?</w:t>
      </w:r>
    </w:p>
    <w:p w14:paraId="17AAB2EB" w14:textId="1C52493D" w:rsidR="004D63EB" w:rsidRPr="00203BBB" w:rsidRDefault="004D63EB" w:rsidP="004D63EB">
      <w:pPr>
        <w:pStyle w:val="ListBullet2"/>
        <w:rPr>
          <w:rFonts w:ascii="Arial" w:hAnsi="Arial"/>
          <w:color w:val="000000" w:themeColor="text1"/>
          <w:sz w:val="24"/>
          <w:szCs w:val="24"/>
        </w:rPr>
      </w:pPr>
      <w:r w:rsidRPr="00203BBB">
        <w:rPr>
          <w:rFonts w:ascii="Arial" w:hAnsi="Arial"/>
          <w:color w:val="000000" w:themeColor="text1"/>
          <w:sz w:val="24"/>
          <w:szCs w:val="24"/>
        </w:rPr>
        <w:t xml:space="preserve">Visiting clinician </w:t>
      </w:r>
    </w:p>
    <w:p w14:paraId="5D5C9DEF" w14:textId="75F76D4B" w:rsidR="004D63EB" w:rsidRPr="00203BBB" w:rsidRDefault="004D63EB" w:rsidP="004D63EB">
      <w:pPr>
        <w:pStyle w:val="ListBullet2"/>
        <w:rPr>
          <w:rFonts w:ascii="Arial" w:hAnsi="Arial"/>
          <w:color w:val="000000" w:themeColor="text1"/>
          <w:sz w:val="24"/>
          <w:szCs w:val="24"/>
        </w:rPr>
      </w:pPr>
      <w:r w:rsidRPr="00203BBB">
        <w:rPr>
          <w:rFonts w:ascii="Arial" w:hAnsi="Arial"/>
          <w:color w:val="000000" w:themeColor="text1"/>
          <w:sz w:val="24"/>
          <w:szCs w:val="24"/>
        </w:rPr>
        <w:t>Information only</w:t>
      </w:r>
    </w:p>
    <w:p w14:paraId="2887193C" w14:textId="4A842845" w:rsidR="004D63EB" w:rsidRPr="00203BBB" w:rsidRDefault="004D63EB" w:rsidP="004D63EB">
      <w:pPr>
        <w:pStyle w:val="ListBullet2"/>
        <w:rPr>
          <w:rFonts w:ascii="Arial" w:hAnsi="Arial"/>
          <w:color w:val="000000" w:themeColor="text1"/>
          <w:sz w:val="24"/>
          <w:szCs w:val="24"/>
        </w:rPr>
      </w:pPr>
      <w:r w:rsidRPr="00203BBB">
        <w:rPr>
          <w:rFonts w:ascii="Arial" w:hAnsi="Arial"/>
          <w:color w:val="000000" w:themeColor="text1"/>
          <w:sz w:val="24"/>
          <w:szCs w:val="24"/>
        </w:rPr>
        <w:t>Other?</w:t>
      </w:r>
    </w:p>
    <w:p w14:paraId="51EA2CB7" w14:textId="4170CE7A" w:rsidR="004D63EB" w:rsidRPr="00203BBB" w:rsidRDefault="004D63EB" w:rsidP="004D63EB">
      <w:pPr>
        <w:pStyle w:val="ListBullet2"/>
        <w:rPr>
          <w:rFonts w:ascii="Arial" w:hAnsi="Arial"/>
          <w:color w:val="000000" w:themeColor="text1"/>
          <w:sz w:val="24"/>
          <w:szCs w:val="24"/>
        </w:rPr>
      </w:pPr>
      <w:r w:rsidRPr="00203BBB">
        <w:rPr>
          <w:rFonts w:ascii="Arial" w:hAnsi="Arial"/>
          <w:color w:val="000000" w:themeColor="text1"/>
          <w:sz w:val="24"/>
          <w:szCs w:val="24"/>
        </w:rPr>
        <w:t>Improvements?</w:t>
      </w:r>
    </w:p>
    <w:p w14:paraId="7258F82B" w14:textId="77777777" w:rsidR="004E0C47" w:rsidRPr="00203BBB" w:rsidRDefault="004E0C47" w:rsidP="004E0C47">
      <w:pPr>
        <w:pStyle w:val="ListBullet2"/>
        <w:numPr>
          <w:ilvl w:val="0"/>
          <w:numId w:val="0"/>
        </w:numPr>
        <w:ind w:left="643" w:hanging="360"/>
        <w:rPr>
          <w:rFonts w:ascii="Arial" w:hAnsi="Arial"/>
          <w:color w:val="000000" w:themeColor="text1"/>
          <w:sz w:val="24"/>
          <w:szCs w:val="24"/>
        </w:rPr>
      </w:pPr>
    </w:p>
    <w:p w14:paraId="7A15873F" w14:textId="4E695C67" w:rsidR="004E0C47" w:rsidRPr="00203BBB" w:rsidRDefault="004E0C47" w:rsidP="004E0C47">
      <w:pPr>
        <w:pStyle w:val="ListBullet2"/>
        <w:numPr>
          <w:ilvl w:val="0"/>
          <w:numId w:val="62"/>
        </w:numPr>
        <w:rPr>
          <w:rFonts w:ascii="Arial" w:hAnsi="Arial"/>
          <w:color w:val="000000" w:themeColor="text1"/>
          <w:sz w:val="24"/>
          <w:szCs w:val="24"/>
        </w:rPr>
      </w:pPr>
      <w:r w:rsidRPr="00203BBB">
        <w:rPr>
          <w:rFonts w:ascii="Arial" w:hAnsi="Arial"/>
          <w:color w:val="000000" w:themeColor="text1"/>
          <w:sz w:val="24"/>
          <w:szCs w:val="24"/>
        </w:rPr>
        <w:t>For each relevant Jur</w:t>
      </w:r>
      <w:r w:rsidR="00580E65" w:rsidRPr="00203BBB">
        <w:rPr>
          <w:rFonts w:ascii="Arial" w:hAnsi="Arial"/>
          <w:color w:val="000000" w:themeColor="text1"/>
          <w:sz w:val="24"/>
          <w:szCs w:val="24"/>
        </w:rPr>
        <w:t>isdiction what is the subsidised spectacle model?</w:t>
      </w:r>
    </w:p>
    <w:p w14:paraId="7A2462B5" w14:textId="32D62183" w:rsidR="00580E65" w:rsidRPr="00203BBB" w:rsidRDefault="00580E65" w:rsidP="00580E65">
      <w:pPr>
        <w:pStyle w:val="ListBullet2"/>
        <w:numPr>
          <w:ilvl w:val="0"/>
          <w:numId w:val="0"/>
        </w:numPr>
        <w:ind w:left="720"/>
        <w:rPr>
          <w:rFonts w:ascii="Arial" w:hAnsi="Arial"/>
          <w:color w:val="000000" w:themeColor="text1"/>
          <w:sz w:val="24"/>
          <w:szCs w:val="24"/>
        </w:rPr>
      </w:pPr>
      <w:r w:rsidRPr="00203BBB">
        <w:rPr>
          <w:rFonts w:ascii="Arial" w:hAnsi="Arial"/>
          <w:color w:val="000000" w:themeColor="text1"/>
          <w:sz w:val="24"/>
          <w:szCs w:val="24"/>
        </w:rPr>
        <w:t>Characteristics such as;</w:t>
      </w:r>
    </w:p>
    <w:p w14:paraId="682D1FAF" w14:textId="48F3DE1F" w:rsidR="00580E65" w:rsidRPr="00203BBB" w:rsidRDefault="00580E65" w:rsidP="00580E65">
      <w:pPr>
        <w:pStyle w:val="ListBullet2"/>
        <w:rPr>
          <w:rFonts w:ascii="Arial" w:hAnsi="Arial"/>
          <w:color w:val="000000" w:themeColor="text1"/>
          <w:sz w:val="24"/>
          <w:szCs w:val="24"/>
        </w:rPr>
      </w:pPr>
      <w:r w:rsidRPr="00203BBB">
        <w:rPr>
          <w:rFonts w:ascii="Arial" w:hAnsi="Arial"/>
          <w:color w:val="000000" w:themeColor="text1"/>
          <w:sz w:val="24"/>
          <w:szCs w:val="24"/>
        </w:rPr>
        <w:t>No cost?</w:t>
      </w:r>
    </w:p>
    <w:p w14:paraId="32A86EDA" w14:textId="0A12CA03" w:rsidR="00580E65" w:rsidRPr="00203BBB" w:rsidRDefault="00580E65" w:rsidP="00580E65">
      <w:pPr>
        <w:pStyle w:val="ListBullet2"/>
        <w:rPr>
          <w:rFonts w:ascii="Arial" w:hAnsi="Arial"/>
          <w:color w:val="000000" w:themeColor="text1"/>
          <w:sz w:val="24"/>
          <w:szCs w:val="24"/>
        </w:rPr>
      </w:pPr>
      <w:r w:rsidRPr="00203BBB">
        <w:rPr>
          <w:rFonts w:ascii="Arial" w:hAnsi="Arial"/>
          <w:color w:val="000000" w:themeColor="text1"/>
          <w:sz w:val="24"/>
          <w:szCs w:val="24"/>
        </w:rPr>
        <w:t>Point of contact with provider?</w:t>
      </w:r>
    </w:p>
    <w:p w14:paraId="5E566C88" w14:textId="34EDBC18" w:rsidR="00580E65" w:rsidRPr="00203BBB" w:rsidRDefault="005160C1" w:rsidP="00580E65">
      <w:pPr>
        <w:pStyle w:val="ListBullet2"/>
        <w:rPr>
          <w:rFonts w:ascii="Arial" w:hAnsi="Arial"/>
          <w:color w:val="000000" w:themeColor="text1"/>
          <w:sz w:val="24"/>
          <w:szCs w:val="24"/>
        </w:rPr>
      </w:pPr>
      <w:r w:rsidRPr="00203BBB">
        <w:rPr>
          <w:rFonts w:ascii="Arial" w:hAnsi="Arial"/>
          <w:color w:val="000000" w:themeColor="text1"/>
          <w:sz w:val="24"/>
          <w:szCs w:val="24"/>
        </w:rPr>
        <w:t>Co-payment?</w:t>
      </w:r>
    </w:p>
    <w:p w14:paraId="3898D8D2" w14:textId="5AFCB1CA" w:rsidR="005160C1" w:rsidRPr="00203BBB" w:rsidRDefault="00A80777" w:rsidP="00580E65">
      <w:pPr>
        <w:pStyle w:val="ListBullet2"/>
        <w:rPr>
          <w:rFonts w:ascii="Arial" w:hAnsi="Arial"/>
          <w:color w:val="000000" w:themeColor="text1"/>
          <w:sz w:val="24"/>
          <w:szCs w:val="24"/>
        </w:rPr>
      </w:pPr>
      <w:r w:rsidRPr="00203BBB">
        <w:rPr>
          <w:rFonts w:ascii="Arial" w:hAnsi="Arial"/>
          <w:color w:val="000000" w:themeColor="text1"/>
          <w:sz w:val="24"/>
          <w:szCs w:val="24"/>
        </w:rPr>
        <w:t>Public/</w:t>
      </w:r>
      <w:r w:rsidR="002251A7" w:rsidRPr="00203BBB">
        <w:rPr>
          <w:rFonts w:ascii="Arial" w:hAnsi="Arial"/>
          <w:color w:val="000000" w:themeColor="text1"/>
          <w:sz w:val="24"/>
          <w:szCs w:val="24"/>
        </w:rPr>
        <w:t>private provider</w:t>
      </w:r>
      <w:r w:rsidR="00C818D0" w:rsidRPr="00203BBB">
        <w:rPr>
          <w:rFonts w:ascii="Arial" w:hAnsi="Arial"/>
          <w:color w:val="000000" w:themeColor="text1"/>
          <w:sz w:val="24"/>
          <w:szCs w:val="24"/>
        </w:rPr>
        <w:t>?</w:t>
      </w:r>
    </w:p>
    <w:p w14:paraId="5DE6678B" w14:textId="73CEAE2C" w:rsidR="002251A7" w:rsidRPr="00203BBB" w:rsidRDefault="002251A7" w:rsidP="00580E65">
      <w:pPr>
        <w:pStyle w:val="ListBullet2"/>
        <w:rPr>
          <w:rFonts w:ascii="Arial" w:hAnsi="Arial"/>
          <w:color w:val="000000" w:themeColor="text1"/>
          <w:sz w:val="24"/>
          <w:szCs w:val="24"/>
        </w:rPr>
      </w:pPr>
      <w:r w:rsidRPr="00203BBB">
        <w:rPr>
          <w:rFonts w:ascii="Arial" w:hAnsi="Arial"/>
          <w:color w:val="000000" w:themeColor="text1"/>
          <w:sz w:val="24"/>
          <w:szCs w:val="24"/>
        </w:rPr>
        <w:t>Improvements</w:t>
      </w:r>
      <w:r w:rsidR="00C818D0" w:rsidRPr="00203BBB">
        <w:rPr>
          <w:rFonts w:ascii="Arial" w:hAnsi="Arial"/>
          <w:color w:val="000000" w:themeColor="text1"/>
          <w:sz w:val="24"/>
          <w:szCs w:val="24"/>
        </w:rPr>
        <w:t>?</w:t>
      </w:r>
    </w:p>
    <w:p w14:paraId="688D2405" w14:textId="2B3D6A20" w:rsidR="002251A7" w:rsidRPr="00203BBB" w:rsidRDefault="002251A7" w:rsidP="00580E65">
      <w:pPr>
        <w:pStyle w:val="ListBullet2"/>
        <w:rPr>
          <w:rFonts w:ascii="Arial" w:hAnsi="Arial"/>
          <w:color w:val="000000" w:themeColor="text1"/>
          <w:sz w:val="24"/>
          <w:szCs w:val="24"/>
        </w:rPr>
      </w:pPr>
      <w:r w:rsidRPr="00203BBB">
        <w:rPr>
          <w:rFonts w:ascii="Arial" w:hAnsi="Arial"/>
          <w:color w:val="000000" w:themeColor="text1"/>
          <w:sz w:val="24"/>
          <w:szCs w:val="24"/>
        </w:rPr>
        <w:t>Eligibility criteria</w:t>
      </w:r>
      <w:r w:rsidR="00C818D0" w:rsidRPr="00203BBB">
        <w:rPr>
          <w:rFonts w:ascii="Arial" w:hAnsi="Arial"/>
          <w:color w:val="000000" w:themeColor="text1"/>
          <w:sz w:val="24"/>
          <w:szCs w:val="24"/>
        </w:rPr>
        <w:t>?</w:t>
      </w:r>
    </w:p>
    <w:p w14:paraId="3F05AEDE" w14:textId="6E1D1BFF" w:rsidR="002251A7" w:rsidRPr="00203BBB" w:rsidRDefault="00616591" w:rsidP="00580E65">
      <w:pPr>
        <w:pStyle w:val="ListBullet2"/>
        <w:rPr>
          <w:rFonts w:ascii="Arial" w:hAnsi="Arial"/>
          <w:color w:val="000000" w:themeColor="text1"/>
          <w:sz w:val="24"/>
          <w:szCs w:val="24"/>
        </w:rPr>
      </w:pPr>
      <w:r w:rsidRPr="00203BBB">
        <w:rPr>
          <w:rFonts w:ascii="Arial" w:hAnsi="Arial"/>
          <w:color w:val="000000" w:themeColor="text1"/>
          <w:sz w:val="24"/>
          <w:szCs w:val="24"/>
        </w:rPr>
        <w:t>Geographical coverage</w:t>
      </w:r>
      <w:r w:rsidR="00C818D0" w:rsidRPr="00203BBB">
        <w:rPr>
          <w:rFonts w:ascii="Arial" w:hAnsi="Arial"/>
          <w:color w:val="000000" w:themeColor="text1"/>
          <w:sz w:val="24"/>
          <w:szCs w:val="24"/>
        </w:rPr>
        <w:t>?</w:t>
      </w:r>
    </w:p>
    <w:p w14:paraId="17ED2D48" w14:textId="6DC805B0" w:rsidR="00616591" w:rsidRPr="00203BBB" w:rsidRDefault="00616591" w:rsidP="00616591">
      <w:pPr>
        <w:pStyle w:val="ListBullet2"/>
        <w:rPr>
          <w:rFonts w:ascii="Arial" w:hAnsi="Arial"/>
          <w:color w:val="000000" w:themeColor="text1"/>
          <w:sz w:val="24"/>
          <w:szCs w:val="24"/>
        </w:rPr>
      </w:pPr>
      <w:r w:rsidRPr="00203BBB">
        <w:rPr>
          <w:rFonts w:ascii="Arial" w:hAnsi="Arial"/>
          <w:color w:val="000000" w:themeColor="text1"/>
          <w:sz w:val="24"/>
          <w:szCs w:val="24"/>
        </w:rPr>
        <w:t>Program of stability over time</w:t>
      </w:r>
      <w:r w:rsidR="00C818D0" w:rsidRPr="00203BBB">
        <w:rPr>
          <w:rFonts w:ascii="Arial" w:hAnsi="Arial"/>
          <w:color w:val="000000" w:themeColor="text1"/>
          <w:sz w:val="24"/>
          <w:szCs w:val="24"/>
        </w:rPr>
        <w:t>?</w:t>
      </w:r>
    </w:p>
    <w:p w14:paraId="57E2B0E2" w14:textId="46F715DA" w:rsidR="00616591" w:rsidRPr="00203BBB" w:rsidRDefault="00616591" w:rsidP="00616591">
      <w:pPr>
        <w:pStyle w:val="ListBullet2"/>
        <w:rPr>
          <w:rFonts w:ascii="Arial" w:hAnsi="Arial"/>
          <w:color w:val="000000" w:themeColor="text1"/>
          <w:sz w:val="24"/>
          <w:szCs w:val="24"/>
        </w:rPr>
      </w:pPr>
      <w:r w:rsidRPr="00203BBB">
        <w:rPr>
          <w:rFonts w:ascii="Arial" w:hAnsi="Arial"/>
          <w:color w:val="000000" w:themeColor="text1"/>
          <w:sz w:val="24"/>
          <w:szCs w:val="24"/>
        </w:rPr>
        <w:t>Per annum limits?</w:t>
      </w:r>
    </w:p>
    <w:p w14:paraId="0AA20FC3" w14:textId="31285842" w:rsidR="00616591" w:rsidRPr="00203BBB" w:rsidRDefault="00C818D0" w:rsidP="00616591">
      <w:pPr>
        <w:pStyle w:val="ListBullet2"/>
        <w:rPr>
          <w:rFonts w:ascii="Arial" w:hAnsi="Arial"/>
          <w:color w:val="000000" w:themeColor="text1"/>
          <w:sz w:val="24"/>
          <w:szCs w:val="24"/>
        </w:rPr>
      </w:pPr>
      <w:r w:rsidRPr="00203BBB">
        <w:rPr>
          <w:rFonts w:ascii="Arial" w:hAnsi="Arial"/>
          <w:color w:val="000000" w:themeColor="text1"/>
          <w:sz w:val="24"/>
          <w:szCs w:val="24"/>
        </w:rPr>
        <w:t>Other?</w:t>
      </w:r>
    </w:p>
    <w:p w14:paraId="497E809D" w14:textId="4D13FB22" w:rsidR="00833162" w:rsidRPr="00203BBB" w:rsidRDefault="00C818D0" w:rsidP="00916696">
      <w:pPr>
        <w:pStyle w:val="ListParagraph"/>
        <w:numPr>
          <w:ilvl w:val="0"/>
          <w:numId w:val="62"/>
        </w:numPr>
        <w:spacing w:after="0"/>
        <w:rPr>
          <w:rFonts w:ascii="Arial" w:hAnsi="Arial"/>
          <w:color w:val="000000" w:themeColor="text1"/>
          <w:sz w:val="24"/>
          <w:szCs w:val="24"/>
        </w:rPr>
      </w:pPr>
      <w:r w:rsidRPr="00203BBB">
        <w:rPr>
          <w:rFonts w:ascii="Arial" w:hAnsi="Arial"/>
          <w:color w:val="000000" w:themeColor="text1"/>
          <w:sz w:val="24"/>
          <w:szCs w:val="24"/>
        </w:rPr>
        <w:t>NSSS integration with Jur</w:t>
      </w:r>
      <w:r w:rsidR="00833162" w:rsidRPr="00203BBB">
        <w:rPr>
          <w:rFonts w:ascii="Arial" w:hAnsi="Arial"/>
          <w:color w:val="000000" w:themeColor="text1"/>
          <w:sz w:val="24"/>
          <w:szCs w:val="24"/>
        </w:rPr>
        <w:t>isdictional systems</w:t>
      </w:r>
    </w:p>
    <w:p w14:paraId="2433AA19" w14:textId="7AB783A6" w:rsidR="00916696" w:rsidRPr="00203BBB" w:rsidRDefault="00916696" w:rsidP="00916696">
      <w:pPr>
        <w:pStyle w:val="ListParagraph"/>
        <w:spacing w:after="0"/>
        <w:rPr>
          <w:rFonts w:ascii="Arial" w:hAnsi="Arial"/>
          <w:color w:val="000000" w:themeColor="text1"/>
          <w:sz w:val="24"/>
          <w:szCs w:val="24"/>
        </w:rPr>
      </w:pPr>
      <w:r w:rsidRPr="00203BBB">
        <w:rPr>
          <w:rFonts w:ascii="Arial" w:hAnsi="Arial"/>
          <w:color w:val="000000" w:themeColor="text1"/>
          <w:sz w:val="24"/>
          <w:szCs w:val="24"/>
        </w:rPr>
        <w:t>In what ways?</w:t>
      </w:r>
    </w:p>
    <w:p w14:paraId="2BA7541D" w14:textId="46B837EA" w:rsidR="00916696" w:rsidRPr="00203BBB" w:rsidRDefault="00916696" w:rsidP="00916696">
      <w:pPr>
        <w:pStyle w:val="ListBullet2"/>
        <w:rPr>
          <w:rFonts w:ascii="Arial" w:hAnsi="Arial"/>
          <w:color w:val="000000" w:themeColor="text1"/>
          <w:sz w:val="24"/>
          <w:szCs w:val="24"/>
        </w:rPr>
      </w:pPr>
      <w:r w:rsidRPr="00203BBB">
        <w:rPr>
          <w:rFonts w:ascii="Arial" w:hAnsi="Arial"/>
          <w:color w:val="000000" w:themeColor="text1"/>
          <w:sz w:val="24"/>
          <w:szCs w:val="24"/>
        </w:rPr>
        <w:t>Types of systems coordination?</w:t>
      </w:r>
    </w:p>
    <w:p w14:paraId="27DA6FA7" w14:textId="6D75FB8C" w:rsidR="00916696" w:rsidRPr="00203BBB" w:rsidRDefault="00916696" w:rsidP="00916696">
      <w:pPr>
        <w:pStyle w:val="ListBullet2"/>
        <w:rPr>
          <w:rFonts w:ascii="Arial" w:hAnsi="Arial"/>
          <w:color w:val="000000" w:themeColor="text1"/>
          <w:sz w:val="24"/>
          <w:szCs w:val="24"/>
        </w:rPr>
      </w:pPr>
      <w:r w:rsidRPr="00203BBB">
        <w:rPr>
          <w:rFonts w:ascii="Arial" w:hAnsi="Arial"/>
          <w:color w:val="000000" w:themeColor="text1"/>
          <w:sz w:val="24"/>
          <w:szCs w:val="24"/>
        </w:rPr>
        <w:t>Actions arising from coordination?</w:t>
      </w:r>
    </w:p>
    <w:p w14:paraId="4FDA3952" w14:textId="58D362F2" w:rsidR="00916696" w:rsidRPr="00203BBB" w:rsidRDefault="00916696" w:rsidP="00916696">
      <w:pPr>
        <w:pStyle w:val="ListBullet2"/>
        <w:rPr>
          <w:rFonts w:ascii="Arial" w:hAnsi="Arial"/>
          <w:color w:val="000000" w:themeColor="text1"/>
          <w:sz w:val="24"/>
          <w:szCs w:val="24"/>
        </w:rPr>
      </w:pPr>
      <w:r w:rsidRPr="00203BBB">
        <w:rPr>
          <w:rFonts w:ascii="Arial" w:hAnsi="Arial"/>
          <w:color w:val="000000" w:themeColor="text1"/>
          <w:sz w:val="24"/>
          <w:szCs w:val="24"/>
        </w:rPr>
        <w:t>Improvements?</w:t>
      </w:r>
    </w:p>
    <w:p w14:paraId="7ABBA069" w14:textId="129B506A" w:rsidR="008136DA" w:rsidRPr="00203BBB" w:rsidRDefault="008136DA">
      <w:pPr>
        <w:spacing w:after="0"/>
        <w:rPr>
          <w:rFonts w:ascii="Arial" w:hAnsi="Arial"/>
          <w:color w:val="000000" w:themeColor="text1"/>
          <w:sz w:val="24"/>
          <w:szCs w:val="24"/>
        </w:rPr>
      </w:pPr>
    </w:p>
    <w:p w14:paraId="7B75AD8E" w14:textId="2307865C" w:rsidR="008136DA" w:rsidRPr="00203BBB" w:rsidRDefault="008136DA">
      <w:pPr>
        <w:spacing w:after="0"/>
        <w:rPr>
          <w:rFonts w:ascii="Arial" w:hAnsi="Arial"/>
          <w:color w:val="000000" w:themeColor="text1"/>
          <w:sz w:val="24"/>
          <w:szCs w:val="24"/>
        </w:rPr>
      </w:pPr>
    </w:p>
    <w:p w14:paraId="13490618" w14:textId="72109021" w:rsidR="003E01DD" w:rsidRPr="00203BBB" w:rsidRDefault="003E01DD">
      <w:pPr>
        <w:spacing w:after="0"/>
        <w:rPr>
          <w:rFonts w:ascii="Arial" w:hAnsi="Arial"/>
          <w:color w:val="000000" w:themeColor="text1"/>
          <w:sz w:val="24"/>
          <w:szCs w:val="24"/>
        </w:rPr>
      </w:pPr>
      <w:r w:rsidRPr="00203BBB">
        <w:rPr>
          <w:rFonts w:ascii="Arial" w:hAnsi="Arial"/>
          <w:color w:val="000000" w:themeColor="text1"/>
          <w:sz w:val="24"/>
          <w:szCs w:val="24"/>
        </w:rPr>
        <w:br w:type="page"/>
      </w:r>
    </w:p>
    <w:p w14:paraId="51F6837B" w14:textId="08ECB57D" w:rsidR="00806A7E" w:rsidRPr="00203BBB" w:rsidRDefault="00806A7E" w:rsidP="00C27D4D">
      <w:pPr>
        <w:pStyle w:val="NintiH11"/>
        <w:spacing w:before="120" w:after="120"/>
        <w:ind w:left="432"/>
        <w:rPr>
          <w:rFonts w:ascii="Arial" w:hAnsi="Arial" w:cs="Arial"/>
          <w:color w:val="000000" w:themeColor="text1"/>
          <w:sz w:val="24"/>
        </w:rPr>
      </w:pPr>
      <w:bookmarkStart w:id="18" w:name="_heading=h.2xcytpi" w:colFirst="0" w:colLast="0"/>
      <w:bookmarkStart w:id="19" w:name="_Toc131963601"/>
      <w:bookmarkEnd w:id="18"/>
      <w:r w:rsidRPr="00203BBB">
        <w:rPr>
          <w:rFonts w:ascii="Arial" w:hAnsi="Arial" w:cs="Arial"/>
          <w:color w:val="000000" w:themeColor="text1"/>
          <w:sz w:val="24"/>
        </w:rPr>
        <w:t xml:space="preserve">List of </w:t>
      </w:r>
      <w:r w:rsidR="005F0929" w:rsidRPr="00203BBB">
        <w:rPr>
          <w:rFonts w:ascii="Arial" w:hAnsi="Arial" w:cs="Arial"/>
          <w:color w:val="000000" w:themeColor="text1"/>
          <w:sz w:val="24"/>
        </w:rPr>
        <w:t>stakeholders</w:t>
      </w:r>
      <w:bookmarkEnd w:id="19"/>
      <w:r w:rsidR="005F0929" w:rsidRPr="00203BBB">
        <w:rPr>
          <w:rFonts w:ascii="Arial" w:hAnsi="Arial" w:cs="Arial"/>
          <w:color w:val="000000" w:themeColor="text1"/>
          <w:sz w:val="24"/>
        </w:rPr>
        <w:t xml:space="preserve"> </w:t>
      </w:r>
    </w:p>
    <w:p w14:paraId="74DE40D4" w14:textId="404CD056" w:rsidR="000E7A58" w:rsidRPr="00203BBB" w:rsidRDefault="005F0929" w:rsidP="005F0929">
      <w:pPr>
        <w:pStyle w:val="Nintibodycopy"/>
        <w:rPr>
          <w:rFonts w:ascii="Arial" w:hAnsi="Arial" w:cs="Arial"/>
          <w:color w:val="000000" w:themeColor="text1"/>
          <w:sz w:val="24"/>
          <w:szCs w:val="24"/>
        </w:rPr>
      </w:pPr>
      <w:r w:rsidRPr="00203BBB">
        <w:rPr>
          <w:rFonts w:ascii="Arial" w:hAnsi="Arial" w:cs="Arial"/>
          <w:color w:val="000000" w:themeColor="text1"/>
          <w:sz w:val="24"/>
          <w:szCs w:val="24"/>
          <w:lang w:val="en-AU"/>
        </w:rPr>
        <w:t xml:space="preserve">This report draws heavily from information gathered through interviews with stakeholders as a primary source for findings. </w:t>
      </w:r>
      <w:r w:rsidR="0033256E" w:rsidRPr="00203BBB">
        <w:rPr>
          <w:rFonts w:ascii="Arial" w:hAnsi="Arial" w:cs="Arial"/>
          <w:color w:val="000000" w:themeColor="text1"/>
          <w:sz w:val="24"/>
          <w:szCs w:val="24"/>
        </w:rPr>
        <w:t xml:space="preserve">Ninti One conducted </w:t>
      </w:r>
      <w:r w:rsidR="00B30C27" w:rsidRPr="00203BBB">
        <w:rPr>
          <w:rFonts w:ascii="Arial" w:hAnsi="Arial" w:cs="Arial"/>
          <w:color w:val="000000" w:themeColor="text1"/>
          <w:sz w:val="24"/>
          <w:szCs w:val="24"/>
        </w:rPr>
        <w:t xml:space="preserve">25 </w:t>
      </w:r>
      <w:r w:rsidR="0033256E" w:rsidRPr="00203BBB">
        <w:rPr>
          <w:rFonts w:ascii="Arial" w:hAnsi="Arial" w:cs="Arial"/>
          <w:color w:val="000000" w:themeColor="text1"/>
          <w:sz w:val="24"/>
          <w:szCs w:val="24"/>
        </w:rPr>
        <w:t xml:space="preserve">consultations with the below </w:t>
      </w:r>
      <w:r w:rsidR="007C11EC" w:rsidRPr="00203BBB">
        <w:rPr>
          <w:rFonts w:ascii="Arial" w:hAnsi="Arial" w:cs="Arial"/>
          <w:color w:val="000000" w:themeColor="text1"/>
          <w:sz w:val="24"/>
          <w:szCs w:val="24"/>
        </w:rPr>
        <w:t>Phase 1 &amp; Phase 2 stakeholder groups</w:t>
      </w:r>
      <w:r w:rsidRPr="00203BBB">
        <w:rPr>
          <w:rFonts w:ascii="Arial" w:hAnsi="Arial" w:cs="Arial"/>
          <w:color w:val="000000" w:themeColor="text1"/>
          <w:sz w:val="24"/>
          <w:szCs w:val="24"/>
        </w:rPr>
        <w:t xml:space="preserve">, outlined in Table </w:t>
      </w:r>
      <w:r w:rsidR="00C27D4D" w:rsidRPr="00203BBB">
        <w:rPr>
          <w:rFonts w:ascii="Arial" w:hAnsi="Arial" w:cs="Arial"/>
          <w:color w:val="000000" w:themeColor="text1"/>
          <w:sz w:val="24"/>
          <w:szCs w:val="24"/>
        </w:rPr>
        <w:t xml:space="preserve">1, 2, and 3 </w:t>
      </w:r>
      <w:r w:rsidRPr="00203BBB">
        <w:rPr>
          <w:rFonts w:ascii="Arial" w:hAnsi="Arial" w:cs="Arial"/>
          <w:color w:val="000000" w:themeColor="text1"/>
          <w:sz w:val="24"/>
          <w:szCs w:val="24"/>
        </w:rPr>
        <w:t>below.</w:t>
      </w:r>
    </w:p>
    <w:p w14:paraId="6E931D52" w14:textId="0EBA348E" w:rsidR="00F34373" w:rsidRPr="00203BBB" w:rsidRDefault="00D670CA" w:rsidP="008B1C12">
      <w:pPr>
        <w:pStyle w:val="NintiCapT"/>
        <w:spacing w:before="120"/>
        <w:rPr>
          <w:rFonts w:ascii="Arial" w:hAnsi="Arial" w:cs="Arial"/>
          <w:color w:val="000000" w:themeColor="text1"/>
          <w:sz w:val="24"/>
          <w:szCs w:val="24"/>
        </w:rPr>
      </w:pPr>
      <w:bookmarkStart w:id="20" w:name="_Ref128219261"/>
      <w:bookmarkStart w:id="21" w:name="_Toc131963640"/>
      <w:r w:rsidRPr="00203BBB">
        <w:rPr>
          <w:rFonts w:ascii="Arial" w:hAnsi="Arial" w:cs="Arial"/>
          <w:color w:val="000000" w:themeColor="text1"/>
          <w:sz w:val="24"/>
          <w:szCs w:val="24"/>
        </w:rPr>
        <w:t xml:space="preserve">Table </w:t>
      </w:r>
      <w:r w:rsidRPr="00203BBB">
        <w:rPr>
          <w:rFonts w:ascii="Arial" w:hAnsi="Arial" w:cs="Arial"/>
          <w:color w:val="000000" w:themeColor="text1"/>
          <w:sz w:val="24"/>
          <w:szCs w:val="24"/>
        </w:rPr>
        <w:fldChar w:fldCharType="begin"/>
      </w:r>
      <w:r w:rsidRPr="00203BBB">
        <w:rPr>
          <w:rFonts w:ascii="Arial" w:hAnsi="Arial" w:cs="Arial"/>
          <w:color w:val="000000" w:themeColor="text1"/>
          <w:sz w:val="24"/>
          <w:szCs w:val="24"/>
        </w:rPr>
        <w:instrText xml:space="preserve"> SEQ Table \* ARABIC </w:instrText>
      </w:r>
      <w:r w:rsidRPr="00203BBB">
        <w:rPr>
          <w:rFonts w:ascii="Arial" w:hAnsi="Arial" w:cs="Arial"/>
          <w:color w:val="000000" w:themeColor="text1"/>
          <w:sz w:val="24"/>
          <w:szCs w:val="24"/>
        </w:rPr>
        <w:fldChar w:fldCharType="separate"/>
      </w:r>
      <w:r w:rsidR="003A729D" w:rsidRPr="00203BBB">
        <w:rPr>
          <w:rFonts w:ascii="Arial" w:hAnsi="Arial" w:cs="Arial"/>
          <w:noProof/>
          <w:color w:val="000000" w:themeColor="text1"/>
          <w:sz w:val="24"/>
          <w:szCs w:val="24"/>
        </w:rPr>
        <w:t>1</w:t>
      </w:r>
      <w:r w:rsidRPr="00203BBB">
        <w:rPr>
          <w:rFonts w:ascii="Arial" w:hAnsi="Arial" w:cs="Arial"/>
          <w:noProof/>
          <w:color w:val="000000" w:themeColor="text1"/>
          <w:sz w:val="24"/>
          <w:szCs w:val="24"/>
        </w:rPr>
        <w:fldChar w:fldCharType="end"/>
      </w:r>
      <w:bookmarkEnd w:id="20"/>
      <w:r w:rsidRPr="00203BBB">
        <w:rPr>
          <w:rFonts w:ascii="Arial" w:hAnsi="Arial" w:cs="Arial"/>
          <w:color w:val="000000" w:themeColor="text1"/>
          <w:sz w:val="24"/>
          <w:szCs w:val="24"/>
        </w:rPr>
        <w:t xml:space="preserve">: </w:t>
      </w:r>
      <w:r w:rsidR="00F64F9F" w:rsidRPr="00203BBB">
        <w:rPr>
          <w:rFonts w:ascii="Arial" w:hAnsi="Arial" w:cs="Arial"/>
          <w:color w:val="000000" w:themeColor="text1"/>
          <w:sz w:val="24"/>
          <w:szCs w:val="24"/>
        </w:rPr>
        <w:t>Phase 1 –</w:t>
      </w:r>
      <w:r w:rsidR="00BC368A" w:rsidRPr="00203BBB">
        <w:rPr>
          <w:rFonts w:ascii="Arial" w:hAnsi="Arial" w:cs="Arial"/>
          <w:color w:val="000000" w:themeColor="text1"/>
          <w:sz w:val="24"/>
          <w:szCs w:val="24"/>
        </w:rPr>
        <w:t xml:space="preserve"> </w:t>
      </w:r>
      <w:r w:rsidR="00F64F9F" w:rsidRPr="00203BBB">
        <w:rPr>
          <w:rFonts w:ascii="Arial" w:hAnsi="Arial" w:cs="Arial"/>
          <w:color w:val="000000" w:themeColor="text1"/>
          <w:sz w:val="24"/>
          <w:szCs w:val="24"/>
        </w:rPr>
        <w:t>NSSS Project Management Group stakeholders</w:t>
      </w:r>
      <w:bookmarkEnd w:id="21"/>
    </w:p>
    <w:tbl>
      <w:tblPr>
        <w:tblStyle w:val="GridTable4-Accent4"/>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3"/>
        <w:gridCol w:w="1683"/>
      </w:tblGrid>
      <w:tr w:rsidR="00203BBB" w:rsidRPr="00203BBB" w14:paraId="64B3613E" w14:textId="77777777" w:rsidTr="00916696">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5C95BA02" w14:textId="67766944" w:rsidR="000E7A58" w:rsidRPr="00203BBB" w:rsidRDefault="005A47C4" w:rsidP="000B7679">
            <w:pPr>
              <w:pStyle w:val="Heading3"/>
              <w:spacing w:before="0" w:after="0"/>
              <w:rPr>
                <w:rFonts w:ascii="Arial" w:hAnsi="Arial"/>
                <w:b/>
                <w:bCs/>
                <w:color w:val="000000" w:themeColor="text1"/>
                <w:sz w:val="24"/>
                <w:szCs w:val="24"/>
              </w:rPr>
            </w:pPr>
            <w:r w:rsidRPr="00203BBB">
              <w:rPr>
                <w:rFonts w:ascii="Arial" w:hAnsi="Arial"/>
                <w:b/>
                <w:bCs/>
                <w:color w:val="000000" w:themeColor="text1"/>
                <w:sz w:val="24"/>
                <w:szCs w:val="24"/>
              </w:rPr>
              <w:t xml:space="preserve">Funder and NSSS Project Management Group </w:t>
            </w:r>
            <w:r w:rsidR="00F64F9F" w:rsidRPr="00203BBB">
              <w:rPr>
                <w:rFonts w:ascii="Arial" w:hAnsi="Arial"/>
                <w:b/>
                <w:bCs/>
                <w:color w:val="000000" w:themeColor="text1"/>
                <w:sz w:val="24"/>
                <w:szCs w:val="24"/>
              </w:rPr>
              <w:t>s</w:t>
            </w:r>
            <w:r w:rsidRPr="00203BBB">
              <w:rPr>
                <w:rFonts w:ascii="Arial" w:hAnsi="Arial"/>
                <w:b/>
                <w:bCs/>
                <w:color w:val="000000" w:themeColor="text1"/>
                <w:sz w:val="24"/>
                <w:szCs w:val="24"/>
              </w:rPr>
              <w:t xml:space="preserve">takeholders </w:t>
            </w:r>
          </w:p>
        </w:tc>
        <w:tc>
          <w:tcPr>
            <w:tcW w:w="1417" w:type="dxa"/>
            <w:shd w:val="clear" w:color="auto" w:fill="auto"/>
          </w:tcPr>
          <w:p w14:paraId="770DBA5C" w14:textId="0CAA616D" w:rsidR="005A47C4" w:rsidRPr="00203BBB" w:rsidRDefault="005A47C4" w:rsidP="00904B36">
            <w:pPr>
              <w:pStyle w:val="Heading3"/>
              <w:spacing w:before="0" w:after="0"/>
              <w:cnfStyle w:val="100000000000" w:firstRow="1" w:lastRow="0" w:firstColumn="0" w:lastColumn="0" w:oddVBand="0" w:evenVBand="0" w:oddHBand="0" w:evenHBand="0" w:firstRowFirstColumn="0" w:firstRowLastColumn="0" w:lastRowFirstColumn="0" w:lastRowLastColumn="0"/>
              <w:rPr>
                <w:rFonts w:ascii="Arial" w:hAnsi="Arial"/>
                <w:b/>
                <w:bCs/>
                <w:color w:val="000000" w:themeColor="text1"/>
                <w:sz w:val="24"/>
                <w:szCs w:val="24"/>
              </w:rPr>
            </w:pPr>
            <w:r w:rsidRPr="00203BBB">
              <w:rPr>
                <w:rFonts w:ascii="Arial" w:hAnsi="Arial"/>
                <w:b/>
                <w:bCs/>
                <w:color w:val="000000" w:themeColor="text1"/>
                <w:sz w:val="24"/>
                <w:szCs w:val="24"/>
              </w:rPr>
              <w:t>Consultation</w:t>
            </w:r>
          </w:p>
        </w:tc>
      </w:tr>
      <w:tr w:rsidR="00203BBB" w:rsidRPr="00203BBB" w14:paraId="460B58B7" w14:textId="77777777" w:rsidTr="0091669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50A6713F" w14:textId="46A6A909" w:rsidR="000E7A58" w:rsidRPr="00203BBB" w:rsidRDefault="005A47C4" w:rsidP="0004219F">
            <w:pPr>
              <w:pStyle w:val="Nintibullets0"/>
              <w:numPr>
                <w:ilvl w:val="0"/>
                <w:numId w:val="0"/>
              </w:numPr>
              <w:spacing w:after="0"/>
              <w:ind w:left="283" w:hanging="284"/>
              <w:rPr>
                <w:rFonts w:ascii="Arial" w:hAnsi="Arial"/>
                <w:b w:val="0"/>
                <w:bCs w:val="0"/>
                <w:color w:val="000000" w:themeColor="text1"/>
                <w:sz w:val="24"/>
                <w:szCs w:val="24"/>
              </w:rPr>
            </w:pPr>
            <w:r w:rsidRPr="00203BBB">
              <w:rPr>
                <w:rFonts w:ascii="Arial" w:hAnsi="Arial"/>
                <w:b w:val="0"/>
                <w:bCs w:val="0"/>
                <w:color w:val="000000" w:themeColor="text1"/>
                <w:sz w:val="24"/>
                <w:szCs w:val="24"/>
              </w:rPr>
              <w:t xml:space="preserve">Australian Government Department of Health and Aged Care </w:t>
            </w:r>
            <w:r w:rsidR="00FF7B04" w:rsidRPr="00203BBB">
              <w:rPr>
                <w:rFonts w:ascii="Arial" w:hAnsi="Arial"/>
                <w:color w:val="000000" w:themeColor="text1"/>
                <w:sz w:val="24"/>
                <w:szCs w:val="24"/>
              </w:rPr>
              <w:t>(funder)</w:t>
            </w:r>
          </w:p>
        </w:tc>
        <w:tc>
          <w:tcPr>
            <w:tcW w:w="1417" w:type="dxa"/>
            <w:shd w:val="clear" w:color="auto" w:fill="auto"/>
          </w:tcPr>
          <w:p w14:paraId="1C53630B" w14:textId="6D69EC0E" w:rsidR="000E7A58" w:rsidRPr="00203BBB" w:rsidRDefault="00043D56" w:rsidP="00043D56">
            <w:pPr>
              <w:pStyle w:val="Nintitablebody"/>
              <w:spacing w:before="0" w:after="0"/>
              <w:ind w:left="283"/>
              <w:jc w:val="center"/>
              <w:cnfStyle w:val="000000100000" w:firstRow="0" w:lastRow="0" w:firstColumn="0" w:lastColumn="0" w:oddVBand="0" w:evenVBand="0" w:oddHBand="1" w:evenHBand="0" w:firstRowFirstColumn="0" w:firstRowLastColumn="0" w:lastRowFirstColumn="0" w:lastRowLastColumn="0"/>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75C9CC44" w14:textId="77777777" w:rsidTr="00916696">
        <w:trPr>
          <w:trHeight w:val="219"/>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3C573567" w14:textId="2C4910E9" w:rsidR="000E7A58" w:rsidRPr="00203BBB" w:rsidRDefault="005A47C4" w:rsidP="0004219F">
            <w:pPr>
              <w:pStyle w:val="Nintitablebody"/>
              <w:spacing w:before="0" w:after="0"/>
              <w:rPr>
                <w:rFonts w:ascii="Arial" w:hAnsi="Arial"/>
                <w:b w:val="0"/>
                <w:color w:val="000000" w:themeColor="text1"/>
                <w:sz w:val="24"/>
                <w:szCs w:val="24"/>
              </w:rPr>
            </w:pPr>
            <w:r w:rsidRPr="00203BBB">
              <w:rPr>
                <w:rFonts w:ascii="Arial" w:hAnsi="Arial"/>
                <w:b w:val="0"/>
                <w:color w:val="000000" w:themeColor="text1"/>
                <w:sz w:val="24"/>
                <w:szCs w:val="24"/>
              </w:rPr>
              <w:t>N</w:t>
            </w:r>
            <w:r w:rsidR="00DB4909" w:rsidRPr="00203BBB">
              <w:rPr>
                <w:rFonts w:ascii="Arial" w:hAnsi="Arial"/>
                <w:b w:val="0"/>
                <w:color w:val="000000" w:themeColor="text1"/>
                <w:sz w:val="24"/>
                <w:szCs w:val="24"/>
              </w:rPr>
              <w:t xml:space="preserve">ational Aboriginal Community Controlled Organisation </w:t>
            </w:r>
          </w:p>
        </w:tc>
        <w:tc>
          <w:tcPr>
            <w:tcW w:w="1417" w:type="dxa"/>
            <w:shd w:val="clear" w:color="auto" w:fill="auto"/>
          </w:tcPr>
          <w:p w14:paraId="78A890D9" w14:textId="0C7123C2" w:rsidR="000E7A58" w:rsidRPr="00203BBB" w:rsidRDefault="00043D56" w:rsidP="0004219F">
            <w:pPr>
              <w:pStyle w:val="Nintitablebody"/>
              <w:spacing w:before="0" w:after="0"/>
              <w:ind w:left="283"/>
              <w:jc w:val="center"/>
              <w:cnfStyle w:val="000000000000" w:firstRow="0" w:lastRow="0" w:firstColumn="0" w:lastColumn="0" w:oddVBand="0" w:evenVBand="0" w:oddHBand="0" w:evenHBand="0" w:firstRowFirstColumn="0" w:firstRowLastColumn="0" w:lastRowFirstColumn="0" w:lastRowLastColumn="0"/>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2EA778B5" w14:textId="77777777" w:rsidTr="00916696">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59AE3B39" w14:textId="77851A04" w:rsidR="000E7A58" w:rsidRPr="00203BBB" w:rsidRDefault="005A47C4" w:rsidP="0004219F">
            <w:pPr>
              <w:pStyle w:val="BulletsLevel2"/>
              <w:numPr>
                <w:ilvl w:val="0"/>
                <w:numId w:val="0"/>
              </w:numPr>
              <w:spacing w:after="0"/>
              <w:ind w:left="283" w:hanging="283"/>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Optometry Australia</w:t>
            </w:r>
          </w:p>
        </w:tc>
        <w:tc>
          <w:tcPr>
            <w:tcW w:w="1417" w:type="dxa"/>
            <w:shd w:val="clear" w:color="auto" w:fill="auto"/>
          </w:tcPr>
          <w:p w14:paraId="0C22D08D" w14:textId="145BB8EC" w:rsidR="000E7A58" w:rsidRPr="00203BBB" w:rsidRDefault="00043D56" w:rsidP="0004219F">
            <w:pPr>
              <w:pStyle w:val="Nintitablebody"/>
              <w:spacing w:before="0" w:after="0"/>
              <w:ind w:left="283"/>
              <w:jc w:val="center"/>
              <w:cnfStyle w:val="000000100000" w:firstRow="0" w:lastRow="0" w:firstColumn="0" w:lastColumn="0" w:oddVBand="0" w:evenVBand="0" w:oddHBand="1" w:evenHBand="0" w:firstRowFirstColumn="0" w:firstRowLastColumn="0" w:lastRowFirstColumn="0" w:lastRowLastColumn="0"/>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5A3EB13C" w14:textId="77777777" w:rsidTr="00916696">
        <w:trPr>
          <w:trHeight w:val="219"/>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69CE762B" w14:textId="799094AD" w:rsidR="000E7A58" w:rsidRPr="00203BBB" w:rsidRDefault="005A47C4" w:rsidP="0004219F">
            <w:pPr>
              <w:pStyle w:val="BulletsLevel2"/>
              <w:numPr>
                <w:ilvl w:val="0"/>
                <w:numId w:val="0"/>
              </w:numPr>
              <w:spacing w:after="0"/>
              <w:ind w:left="283" w:hanging="283"/>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Brien Holden Foundation </w:t>
            </w:r>
          </w:p>
        </w:tc>
        <w:tc>
          <w:tcPr>
            <w:tcW w:w="1417" w:type="dxa"/>
            <w:shd w:val="clear" w:color="auto" w:fill="auto"/>
          </w:tcPr>
          <w:p w14:paraId="3098353A" w14:textId="17C19BBE" w:rsidR="000E7A58" w:rsidRPr="00203BBB" w:rsidRDefault="00043D56" w:rsidP="0004219F">
            <w:pPr>
              <w:pStyle w:val="Nintitablebody"/>
              <w:spacing w:before="0" w:after="0"/>
              <w:ind w:left="283"/>
              <w:jc w:val="center"/>
              <w:cnfStyle w:val="000000000000" w:firstRow="0" w:lastRow="0" w:firstColumn="0" w:lastColumn="0" w:oddVBand="0" w:evenVBand="0" w:oddHBand="0" w:evenHBand="0" w:firstRowFirstColumn="0" w:firstRowLastColumn="0" w:lastRowFirstColumn="0" w:lastRowLastColumn="0"/>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0FA0B6F8" w14:textId="77777777" w:rsidTr="0091669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3222295C" w14:textId="555DD114" w:rsidR="000E7A58" w:rsidRPr="00203BBB" w:rsidRDefault="005A47C4" w:rsidP="0004219F">
            <w:pPr>
              <w:pStyle w:val="BulletsLevel2"/>
              <w:numPr>
                <w:ilvl w:val="0"/>
                <w:numId w:val="0"/>
              </w:numPr>
              <w:spacing w:after="0"/>
              <w:ind w:left="283" w:hanging="283"/>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The Fred Hollows Foundation </w:t>
            </w:r>
          </w:p>
        </w:tc>
        <w:tc>
          <w:tcPr>
            <w:tcW w:w="1417" w:type="dxa"/>
            <w:shd w:val="clear" w:color="auto" w:fill="auto"/>
          </w:tcPr>
          <w:p w14:paraId="63996ABD" w14:textId="51FA6491" w:rsidR="000E7A58" w:rsidRPr="00203BBB" w:rsidRDefault="00043D56" w:rsidP="0004219F">
            <w:pPr>
              <w:pStyle w:val="Nintitablebody"/>
              <w:spacing w:before="0" w:after="0"/>
              <w:ind w:left="283"/>
              <w:jc w:val="center"/>
              <w:cnfStyle w:val="000000100000" w:firstRow="0" w:lastRow="0" w:firstColumn="0" w:lastColumn="0" w:oddVBand="0" w:evenVBand="0" w:oddHBand="1" w:evenHBand="0" w:firstRowFirstColumn="0" w:firstRowLastColumn="0" w:lastRowFirstColumn="0" w:lastRowLastColumn="0"/>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74D40B03" w14:textId="77777777" w:rsidTr="00916696">
        <w:trPr>
          <w:trHeight w:val="231"/>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2398078F" w14:textId="211312AD" w:rsidR="000E7A58" w:rsidRPr="00203BBB" w:rsidRDefault="005A47C4" w:rsidP="0004219F">
            <w:pPr>
              <w:pStyle w:val="BulletsLevel2"/>
              <w:numPr>
                <w:ilvl w:val="0"/>
                <w:numId w:val="0"/>
              </w:numPr>
              <w:spacing w:after="0"/>
              <w:ind w:left="283" w:hanging="283"/>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Australian College of Optometry </w:t>
            </w:r>
          </w:p>
        </w:tc>
        <w:tc>
          <w:tcPr>
            <w:tcW w:w="1417" w:type="dxa"/>
            <w:shd w:val="clear" w:color="auto" w:fill="auto"/>
          </w:tcPr>
          <w:p w14:paraId="1A66CD05" w14:textId="6F1D55B9" w:rsidR="000E7A58" w:rsidRPr="00203BBB" w:rsidRDefault="00043D56" w:rsidP="0004219F">
            <w:pPr>
              <w:pStyle w:val="Nintitablebody"/>
              <w:spacing w:before="0" w:after="0"/>
              <w:ind w:left="283"/>
              <w:jc w:val="center"/>
              <w:cnfStyle w:val="000000000000" w:firstRow="0" w:lastRow="0" w:firstColumn="0" w:lastColumn="0" w:oddVBand="0" w:evenVBand="0" w:oddHBand="0" w:evenHBand="0" w:firstRowFirstColumn="0" w:firstRowLastColumn="0" w:lastRowFirstColumn="0" w:lastRowLastColumn="0"/>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66EDB24D" w14:textId="77777777" w:rsidTr="0091669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41D7C3A0" w14:textId="0AB6640C" w:rsidR="000E7A58" w:rsidRPr="00203BBB" w:rsidRDefault="005A47C4" w:rsidP="0004219F">
            <w:pPr>
              <w:pStyle w:val="BulletsLevel2"/>
              <w:numPr>
                <w:ilvl w:val="0"/>
                <w:numId w:val="0"/>
              </w:numPr>
              <w:spacing w:after="0"/>
              <w:ind w:left="283" w:hanging="283"/>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University of Melbourne, Indigenous Eye Health Unit</w:t>
            </w:r>
          </w:p>
        </w:tc>
        <w:tc>
          <w:tcPr>
            <w:tcW w:w="1417" w:type="dxa"/>
            <w:shd w:val="clear" w:color="auto" w:fill="auto"/>
          </w:tcPr>
          <w:p w14:paraId="0D789B62" w14:textId="55C1B8E8" w:rsidR="000E7A58" w:rsidRPr="00203BBB" w:rsidRDefault="00043D56" w:rsidP="0004219F">
            <w:pPr>
              <w:pStyle w:val="Nintitablebody"/>
              <w:spacing w:before="0" w:after="0"/>
              <w:ind w:left="283"/>
              <w:jc w:val="center"/>
              <w:cnfStyle w:val="000000100000" w:firstRow="0" w:lastRow="0" w:firstColumn="0" w:lastColumn="0" w:oddVBand="0" w:evenVBand="0" w:oddHBand="1" w:evenHBand="0" w:firstRowFirstColumn="0" w:firstRowLastColumn="0" w:lastRowFirstColumn="0" w:lastRowLastColumn="0"/>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bl>
    <w:p w14:paraId="14418440" w14:textId="22793AF5" w:rsidR="004D7FC9" w:rsidRPr="00203BBB" w:rsidRDefault="00DB6BD0" w:rsidP="008B1C12">
      <w:pPr>
        <w:pStyle w:val="NintiCapT"/>
        <w:spacing w:before="120"/>
        <w:rPr>
          <w:rFonts w:ascii="Arial" w:hAnsi="Arial" w:cs="Arial"/>
          <w:color w:val="000000" w:themeColor="text1"/>
          <w:sz w:val="24"/>
          <w:szCs w:val="24"/>
        </w:rPr>
      </w:pPr>
      <w:bookmarkStart w:id="22" w:name="_Ref128224930"/>
      <w:bookmarkStart w:id="23" w:name="_Toc131963641"/>
      <w:r w:rsidRPr="00203BBB">
        <w:rPr>
          <w:rFonts w:ascii="Arial" w:hAnsi="Arial" w:cs="Arial"/>
          <w:color w:val="000000" w:themeColor="text1"/>
          <w:sz w:val="24"/>
          <w:szCs w:val="24"/>
        </w:rPr>
        <w:t xml:space="preserve">Table </w:t>
      </w:r>
      <w:r w:rsidRPr="00203BBB">
        <w:rPr>
          <w:rFonts w:ascii="Arial" w:hAnsi="Arial" w:cs="Arial"/>
          <w:color w:val="000000" w:themeColor="text1"/>
          <w:sz w:val="24"/>
          <w:szCs w:val="24"/>
        </w:rPr>
        <w:fldChar w:fldCharType="begin"/>
      </w:r>
      <w:r w:rsidRPr="00203BBB">
        <w:rPr>
          <w:rFonts w:ascii="Arial" w:hAnsi="Arial" w:cs="Arial"/>
          <w:color w:val="000000" w:themeColor="text1"/>
          <w:sz w:val="24"/>
          <w:szCs w:val="24"/>
        </w:rPr>
        <w:instrText xml:space="preserve"> SEQ Table \* ARABIC </w:instrText>
      </w:r>
      <w:r w:rsidRPr="00203BBB">
        <w:rPr>
          <w:rFonts w:ascii="Arial" w:hAnsi="Arial" w:cs="Arial"/>
          <w:color w:val="000000" w:themeColor="text1"/>
          <w:sz w:val="24"/>
          <w:szCs w:val="24"/>
        </w:rPr>
        <w:fldChar w:fldCharType="separate"/>
      </w:r>
      <w:r w:rsidR="003A729D" w:rsidRPr="00203BBB">
        <w:rPr>
          <w:rFonts w:ascii="Arial" w:hAnsi="Arial" w:cs="Arial"/>
          <w:noProof/>
          <w:color w:val="000000" w:themeColor="text1"/>
          <w:sz w:val="24"/>
          <w:szCs w:val="24"/>
        </w:rPr>
        <w:t>2</w:t>
      </w:r>
      <w:r w:rsidRPr="00203BBB">
        <w:rPr>
          <w:rFonts w:ascii="Arial" w:hAnsi="Arial" w:cs="Arial"/>
          <w:noProof/>
          <w:color w:val="000000" w:themeColor="text1"/>
          <w:sz w:val="24"/>
          <w:szCs w:val="24"/>
        </w:rPr>
        <w:fldChar w:fldCharType="end"/>
      </w:r>
      <w:bookmarkEnd w:id="22"/>
      <w:r w:rsidRPr="00203BBB">
        <w:rPr>
          <w:rFonts w:ascii="Arial" w:hAnsi="Arial" w:cs="Arial"/>
          <w:noProof/>
          <w:color w:val="000000" w:themeColor="text1"/>
          <w:sz w:val="24"/>
          <w:szCs w:val="24"/>
        </w:rPr>
        <w:t>:</w:t>
      </w:r>
      <w:r w:rsidRPr="00203BBB">
        <w:rPr>
          <w:rFonts w:ascii="Arial" w:hAnsi="Arial" w:cs="Arial"/>
          <w:color w:val="000000" w:themeColor="text1"/>
          <w:sz w:val="24"/>
          <w:szCs w:val="24"/>
        </w:rPr>
        <w:t xml:space="preserve"> </w:t>
      </w:r>
      <w:r w:rsidR="00F64F9F" w:rsidRPr="00203BBB">
        <w:rPr>
          <w:rFonts w:ascii="Arial" w:hAnsi="Arial" w:cs="Arial"/>
          <w:color w:val="000000" w:themeColor="text1"/>
          <w:sz w:val="24"/>
          <w:szCs w:val="24"/>
        </w:rPr>
        <w:t xml:space="preserve">Phase </w:t>
      </w:r>
      <w:r w:rsidR="004E619E" w:rsidRPr="00203BBB">
        <w:rPr>
          <w:rFonts w:ascii="Arial" w:hAnsi="Arial" w:cs="Arial"/>
          <w:color w:val="000000" w:themeColor="text1"/>
          <w:sz w:val="24"/>
          <w:szCs w:val="24"/>
        </w:rPr>
        <w:t>1</w:t>
      </w:r>
      <w:r w:rsidR="00F64F9F" w:rsidRPr="00203BBB">
        <w:rPr>
          <w:rFonts w:ascii="Arial" w:hAnsi="Arial" w:cs="Arial"/>
          <w:color w:val="000000" w:themeColor="text1"/>
          <w:sz w:val="24"/>
          <w:szCs w:val="24"/>
        </w:rPr>
        <w:t xml:space="preserve"> – Jurisdictional stakeholders</w:t>
      </w:r>
      <w:bookmarkEnd w:id="23"/>
      <w:r w:rsidR="00F64F9F" w:rsidRPr="00203BBB">
        <w:rPr>
          <w:rFonts w:ascii="Arial" w:hAnsi="Arial" w:cs="Arial"/>
          <w:color w:val="000000" w:themeColor="text1"/>
          <w:sz w:val="24"/>
          <w:szCs w:val="24"/>
        </w:rPr>
        <w:t xml:space="preserve"> </w:t>
      </w:r>
    </w:p>
    <w:tbl>
      <w:tblPr>
        <w:tblStyle w:val="GridTable4-Accent4"/>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3"/>
        <w:gridCol w:w="1683"/>
      </w:tblGrid>
      <w:tr w:rsidR="00203BBB" w:rsidRPr="00203BBB" w14:paraId="0AB3A913" w14:textId="77777777" w:rsidTr="00916696">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42B0CF96" w14:textId="01996F4D" w:rsidR="00F34373" w:rsidRPr="00203BBB" w:rsidRDefault="004D7FC9" w:rsidP="004E619E">
            <w:pPr>
              <w:pStyle w:val="Heading3"/>
              <w:spacing w:before="0" w:after="0"/>
              <w:rPr>
                <w:rFonts w:ascii="Arial" w:hAnsi="Arial"/>
                <w:b/>
                <w:bCs/>
                <w:color w:val="000000" w:themeColor="text1"/>
                <w:sz w:val="24"/>
                <w:szCs w:val="24"/>
              </w:rPr>
            </w:pPr>
            <w:r w:rsidRPr="00203BBB">
              <w:rPr>
                <w:rFonts w:ascii="Arial" w:hAnsi="Arial"/>
                <w:b/>
                <w:bCs/>
                <w:color w:val="000000" w:themeColor="text1"/>
                <w:sz w:val="24"/>
                <w:szCs w:val="24"/>
              </w:rPr>
              <w:t xml:space="preserve">Jurisdictional </w:t>
            </w:r>
            <w:r w:rsidR="00F64F9F" w:rsidRPr="00203BBB">
              <w:rPr>
                <w:rFonts w:ascii="Arial" w:hAnsi="Arial"/>
                <w:b/>
                <w:bCs/>
                <w:color w:val="000000" w:themeColor="text1"/>
                <w:sz w:val="24"/>
                <w:szCs w:val="24"/>
              </w:rPr>
              <w:t>stakeholders</w:t>
            </w:r>
          </w:p>
        </w:tc>
        <w:tc>
          <w:tcPr>
            <w:tcW w:w="1417" w:type="dxa"/>
            <w:shd w:val="clear" w:color="auto" w:fill="auto"/>
          </w:tcPr>
          <w:p w14:paraId="14187E58" w14:textId="77777777" w:rsidR="00F34373" w:rsidRPr="00203BBB" w:rsidRDefault="00F34373" w:rsidP="004E619E">
            <w:pPr>
              <w:pStyle w:val="Heading3"/>
              <w:spacing w:before="0" w:after="0"/>
              <w:cnfStyle w:val="100000000000" w:firstRow="1" w:lastRow="0" w:firstColumn="0" w:lastColumn="0" w:oddVBand="0" w:evenVBand="0" w:oddHBand="0" w:evenHBand="0" w:firstRowFirstColumn="0" w:firstRowLastColumn="0" w:lastRowFirstColumn="0" w:lastRowLastColumn="0"/>
              <w:rPr>
                <w:rFonts w:ascii="Arial" w:hAnsi="Arial"/>
                <w:b/>
                <w:bCs/>
                <w:color w:val="000000" w:themeColor="text1"/>
                <w:sz w:val="24"/>
                <w:szCs w:val="24"/>
              </w:rPr>
            </w:pPr>
            <w:r w:rsidRPr="00203BBB">
              <w:rPr>
                <w:rFonts w:ascii="Arial" w:hAnsi="Arial"/>
                <w:b/>
                <w:bCs/>
                <w:color w:val="000000" w:themeColor="text1"/>
                <w:sz w:val="24"/>
                <w:szCs w:val="24"/>
              </w:rPr>
              <w:t>Consultation</w:t>
            </w:r>
          </w:p>
        </w:tc>
      </w:tr>
      <w:tr w:rsidR="00203BBB" w:rsidRPr="00203BBB" w14:paraId="588909D0" w14:textId="77777777" w:rsidTr="0091669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2969ECBC" w14:textId="749BF91B" w:rsidR="00F34373" w:rsidRPr="00203BBB" w:rsidRDefault="004D7FC9" w:rsidP="00523916">
            <w:pPr>
              <w:pStyle w:val="Nintibullets0"/>
              <w:numPr>
                <w:ilvl w:val="0"/>
                <w:numId w:val="0"/>
              </w:numPr>
              <w:spacing w:after="0"/>
              <w:ind w:left="284" w:hanging="284"/>
              <w:rPr>
                <w:rFonts w:ascii="Arial" w:hAnsi="Arial"/>
                <w:b w:val="0"/>
                <w:bCs w:val="0"/>
                <w:color w:val="000000" w:themeColor="text1"/>
                <w:sz w:val="24"/>
                <w:szCs w:val="24"/>
              </w:rPr>
            </w:pPr>
            <w:r w:rsidRPr="00203BBB">
              <w:rPr>
                <w:rFonts w:ascii="Arial" w:hAnsi="Arial"/>
                <w:b w:val="0"/>
                <w:bCs w:val="0"/>
                <w:color w:val="000000" w:themeColor="text1"/>
                <w:sz w:val="24"/>
                <w:szCs w:val="24"/>
              </w:rPr>
              <w:t>A</w:t>
            </w:r>
            <w:r w:rsidR="00A754D6" w:rsidRPr="00203BBB">
              <w:rPr>
                <w:rFonts w:ascii="Arial" w:hAnsi="Arial"/>
                <w:b w:val="0"/>
                <w:bCs w:val="0"/>
                <w:color w:val="000000" w:themeColor="text1"/>
                <w:sz w:val="24"/>
                <w:szCs w:val="24"/>
              </w:rPr>
              <w:t xml:space="preserve">ustralian </w:t>
            </w:r>
            <w:r w:rsidRPr="00203BBB">
              <w:rPr>
                <w:rFonts w:ascii="Arial" w:hAnsi="Arial"/>
                <w:b w:val="0"/>
                <w:bCs w:val="0"/>
                <w:color w:val="000000" w:themeColor="text1"/>
                <w:sz w:val="24"/>
                <w:szCs w:val="24"/>
              </w:rPr>
              <w:t>C</w:t>
            </w:r>
            <w:r w:rsidR="00A754D6" w:rsidRPr="00203BBB">
              <w:rPr>
                <w:rFonts w:ascii="Arial" w:hAnsi="Arial"/>
                <w:b w:val="0"/>
                <w:bCs w:val="0"/>
                <w:color w:val="000000" w:themeColor="text1"/>
                <w:sz w:val="24"/>
                <w:szCs w:val="24"/>
              </w:rPr>
              <w:t xml:space="preserve">apital </w:t>
            </w:r>
            <w:r w:rsidRPr="00203BBB">
              <w:rPr>
                <w:rFonts w:ascii="Arial" w:hAnsi="Arial"/>
                <w:b w:val="0"/>
                <w:bCs w:val="0"/>
                <w:color w:val="000000" w:themeColor="text1"/>
                <w:sz w:val="24"/>
                <w:szCs w:val="24"/>
              </w:rPr>
              <w:t>T</w:t>
            </w:r>
            <w:r w:rsidR="00A754D6" w:rsidRPr="00203BBB">
              <w:rPr>
                <w:rFonts w:ascii="Arial" w:hAnsi="Arial"/>
                <w:b w:val="0"/>
                <w:bCs w:val="0"/>
                <w:color w:val="000000" w:themeColor="text1"/>
                <w:sz w:val="24"/>
                <w:szCs w:val="24"/>
              </w:rPr>
              <w:t xml:space="preserve">erritory </w:t>
            </w:r>
            <w:r w:rsidRPr="00203BBB">
              <w:rPr>
                <w:rFonts w:ascii="Arial" w:hAnsi="Arial"/>
                <w:b w:val="0"/>
                <w:bCs w:val="0"/>
                <w:color w:val="000000" w:themeColor="text1"/>
                <w:sz w:val="24"/>
                <w:szCs w:val="24"/>
              </w:rPr>
              <w:t>Spectacles Subsidy Scheme</w:t>
            </w:r>
          </w:p>
        </w:tc>
        <w:tc>
          <w:tcPr>
            <w:tcW w:w="1417" w:type="dxa"/>
            <w:shd w:val="clear" w:color="auto" w:fill="auto"/>
          </w:tcPr>
          <w:p w14:paraId="5FABAFED" w14:textId="30E29C7E" w:rsidR="00F34373" w:rsidRPr="00203BBB" w:rsidRDefault="00043D56" w:rsidP="004E619E">
            <w:pPr>
              <w:pStyle w:val="Nintitablebody"/>
              <w:spacing w:before="0" w:after="0"/>
              <w:ind w:left="283"/>
              <w:jc w:val="center"/>
              <w:cnfStyle w:val="000000100000" w:firstRow="0" w:lastRow="0" w:firstColumn="0" w:lastColumn="0" w:oddVBand="0" w:evenVBand="0" w:oddHBand="1" w:evenHBand="0" w:firstRowFirstColumn="0" w:firstRowLastColumn="0" w:lastRowFirstColumn="0" w:lastRowLastColumn="0"/>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29DD739C" w14:textId="77777777" w:rsidTr="00916696">
        <w:trPr>
          <w:trHeight w:val="219"/>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1C4A4DED" w14:textId="2038579D" w:rsidR="00F34373" w:rsidRPr="00203BBB" w:rsidRDefault="004D7FC9" w:rsidP="004E619E">
            <w:pPr>
              <w:pStyle w:val="Nintibullets0"/>
              <w:numPr>
                <w:ilvl w:val="0"/>
                <w:numId w:val="0"/>
              </w:numPr>
              <w:spacing w:after="0"/>
              <w:ind w:left="284" w:hanging="284"/>
              <w:rPr>
                <w:rFonts w:ascii="Arial" w:hAnsi="Arial"/>
                <w:b w:val="0"/>
                <w:bCs w:val="0"/>
                <w:color w:val="000000" w:themeColor="text1"/>
                <w:sz w:val="24"/>
                <w:szCs w:val="24"/>
              </w:rPr>
            </w:pPr>
            <w:r w:rsidRPr="00203BBB">
              <w:rPr>
                <w:rFonts w:ascii="Arial" w:hAnsi="Arial"/>
                <w:b w:val="0"/>
                <w:bCs w:val="0"/>
                <w:color w:val="000000" w:themeColor="text1"/>
                <w:sz w:val="24"/>
                <w:szCs w:val="24"/>
              </w:rPr>
              <w:t>N</w:t>
            </w:r>
            <w:r w:rsidR="00A754D6" w:rsidRPr="00203BBB">
              <w:rPr>
                <w:rFonts w:ascii="Arial" w:hAnsi="Arial"/>
                <w:b w:val="0"/>
                <w:bCs w:val="0"/>
                <w:color w:val="000000" w:themeColor="text1"/>
                <w:sz w:val="24"/>
                <w:szCs w:val="24"/>
              </w:rPr>
              <w:t xml:space="preserve">ew </w:t>
            </w:r>
            <w:r w:rsidRPr="00203BBB">
              <w:rPr>
                <w:rFonts w:ascii="Arial" w:hAnsi="Arial"/>
                <w:b w:val="0"/>
                <w:bCs w:val="0"/>
                <w:color w:val="000000" w:themeColor="text1"/>
                <w:sz w:val="24"/>
                <w:szCs w:val="24"/>
              </w:rPr>
              <w:t>S</w:t>
            </w:r>
            <w:r w:rsidR="00A754D6" w:rsidRPr="00203BBB">
              <w:rPr>
                <w:rFonts w:ascii="Arial" w:hAnsi="Arial"/>
                <w:b w:val="0"/>
                <w:bCs w:val="0"/>
                <w:color w:val="000000" w:themeColor="text1"/>
                <w:sz w:val="24"/>
                <w:szCs w:val="24"/>
              </w:rPr>
              <w:t xml:space="preserve">outh </w:t>
            </w:r>
            <w:r w:rsidRPr="00203BBB">
              <w:rPr>
                <w:rFonts w:ascii="Arial" w:hAnsi="Arial"/>
                <w:b w:val="0"/>
                <w:bCs w:val="0"/>
                <w:color w:val="000000" w:themeColor="text1"/>
                <w:sz w:val="24"/>
                <w:szCs w:val="24"/>
              </w:rPr>
              <w:t>W</w:t>
            </w:r>
            <w:r w:rsidR="00A754D6" w:rsidRPr="00203BBB">
              <w:rPr>
                <w:rFonts w:ascii="Arial" w:hAnsi="Arial"/>
                <w:b w:val="0"/>
                <w:bCs w:val="0"/>
                <w:color w:val="000000" w:themeColor="text1"/>
                <w:sz w:val="24"/>
                <w:szCs w:val="24"/>
              </w:rPr>
              <w:t>ales</w:t>
            </w:r>
            <w:r w:rsidRPr="00203BBB">
              <w:rPr>
                <w:rFonts w:ascii="Arial" w:hAnsi="Arial"/>
                <w:b w:val="0"/>
                <w:bCs w:val="0"/>
                <w:color w:val="000000" w:themeColor="text1"/>
                <w:sz w:val="24"/>
                <w:szCs w:val="24"/>
              </w:rPr>
              <w:t xml:space="preserve"> Spectacles Program, Department of Communities and Justice </w:t>
            </w:r>
          </w:p>
        </w:tc>
        <w:tc>
          <w:tcPr>
            <w:tcW w:w="1417" w:type="dxa"/>
            <w:shd w:val="clear" w:color="auto" w:fill="auto"/>
          </w:tcPr>
          <w:p w14:paraId="699C3D02" w14:textId="3CB6F887" w:rsidR="00F34373" w:rsidRPr="00203BBB" w:rsidRDefault="00043D56" w:rsidP="004E619E">
            <w:pPr>
              <w:pStyle w:val="Nintitablebody"/>
              <w:spacing w:before="0" w:after="0"/>
              <w:ind w:left="283"/>
              <w:jc w:val="center"/>
              <w:cnfStyle w:val="000000000000" w:firstRow="0" w:lastRow="0" w:firstColumn="0" w:lastColumn="0" w:oddVBand="0" w:evenVBand="0" w:oddHBand="0" w:evenHBand="0" w:firstRowFirstColumn="0" w:firstRowLastColumn="0" w:lastRowFirstColumn="0" w:lastRowLastColumn="0"/>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208EC2F7" w14:textId="77777777" w:rsidTr="00916696">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2FA8E125" w14:textId="2638DA49" w:rsidR="00F34373" w:rsidRPr="00203BBB" w:rsidRDefault="00A754D6" w:rsidP="004E619E">
            <w:pPr>
              <w:pStyle w:val="Nintibullets0"/>
              <w:numPr>
                <w:ilvl w:val="0"/>
                <w:numId w:val="0"/>
              </w:numPr>
              <w:spacing w:after="0"/>
              <w:ind w:left="284" w:hanging="284"/>
              <w:rPr>
                <w:rFonts w:ascii="Arial" w:hAnsi="Arial"/>
                <w:b w:val="0"/>
                <w:bCs w:val="0"/>
                <w:color w:val="000000" w:themeColor="text1"/>
                <w:sz w:val="24"/>
                <w:szCs w:val="24"/>
              </w:rPr>
            </w:pPr>
            <w:r w:rsidRPr="00203BBB">
              <w:rPr>
                <w:rFonts w:ascii="Arial" w:hAnsi="Arial"/>
                <w:b w:val="0"/>
                <w:bCs w:val="0"/>
                <w:color w:val="000000" w:themeColor="text1"/>
                <w:sz w:val="24"/>
                <w:szCs w:val="24"/>
              </w:rPr>
              <w:t xml:space="preserve">New </w:t>
            </w:r>
            <w:r w:rsidR="004D7FC9" w:rsidRPr="00203BBB">
              <w:rPr>
                <w:rFonts w:ascii="Arial" w:hAnsi="Arial"/>
                <w:b w:val="0"/>
                <w:bCs w:val="0"/>
                <w:color w:val="000000" w:themeColor="text1"/>
                <w:sz w:val="24"/>
                <w:szCs w:val="24"/>
              </w:rPr>
              <w:t>S</w:t>
            </w:r>
            <w:r w:rsidRPr="00203BBB">
              <w:rPr>
                <w:rFonts w:ascii="Arial" w:hAnsi="Arial"/>
                <w:b w:val="0"/>
                <w:bCs w:val="0"/>
                <w:color w:val="000000" w:themeColor="text1"/>
                <w:sz w:val="24"/>
                <w:szCs w:val="24"/>
              </w:rPr>
              <w:t xml:space="preserve">outh </w:t>
            </w:r>
            <w:r w:rsidR="004D7FC9" w:rsidRPr="00203BBB">
              <w:rPr>
                <w:rFonts w:ascii="Arial" w:hAnsi="Arial"/>
                <w:b w:val="0"/>
                <w:bCs w:val="0"/>
                <w:color w:val="000000" w:themeColor="text1"/>
                <w:sz w:val="24"/>
                <w:szCs w:val="24"/>
              </w:rPr>
              <w:t>W</w:t>
            </w:r>
            <w:r w:rsidRPr="00203BBB">
              <w:rPr>
                <w:rFonts w:ascii="Arial" w:hAnsi="Arial"/>
                <w:b w:val="0"/>
                <w:bCs w:val="0"/>
                <w:color w:val="000000" w:themeColor="text1"/>
                <w:sz w:val="24"/>
                <w:szCs w:val="24"/>
              </w:rPr>
              <w:t>ales</w:t>
            </w:r>
            <w:r w:rsidR="004D7FC9" w:rsidRPr="00203BBB">
              <w:rPr>
                <w:rFonts w:ascii="Arial" w:hAnsi="Arial"/>
                <w:b w:val="0"/>
                <w:bCs w:val="0"/>
                <w:color w:val="000000" w:themeColor="text1"/>
                <w:sz w:val="24"/>
                <w:szCs w:val="24"/>
              </w:rPr>
              <w:t xml:space="preserve"> Spectacles Program, Vision Australia   </w:t>
            </w:r>
          </w:p>
        </w:tc>
        <w:tc>
          <w:tcPr>
            <w:tcW w:w="1417" w:type="dxa"/>
            <w:shd w:val="clear" w:color="auto" w:fill="auto"/>
          </w:tcPr>
          <w:p w14:paraId="7CD20821" w14:textId="298C847D" w:rsidR="00F34373" w:rsidRPr="00203BBB" w:rsidRDefault="00043D56" w:rsidP="004E619E">
            <w:pPr>
              <w:pStyle w:val="Nintitablebody"/>
              <w:spacing w:before="0" w:after="0"/>
              <w:ind w:left="283"/>
              <w:jc w:val="center"/>
              <w:cnfStyle w:val="000000100000" w:firstRow="0" w:lastRow="0" w:firstColumn="0" w:lastColumn="0" w:oddVBand="0" w:evenVBand="0" w:oddHBand="1" w:evenHBand="0" w:firstRowFirstColumn="0" w:firstRowLastColumn="0" w:lastRowFirstColumn="0" w:lastRowLastColumn="0"/>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25AE1198" w14:textId="77777777" w:rsidTr="00916696">
        <w:trPr>
          <w:trHeight w:val="219"/>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1FDA43A4" w14:textId="5DE13FE4" w:rsidR="00F34373" w:rsidRPr="00203BBB" w:rsidRDefault="004D7FC9" w:rsidP="004E619E">
            <w:pPr>
              <w:pStyle w:val="Nintibullets0"/>
              <w:numPr>
                <w:ilvl w:val="0"/>
                <w:numId w:val="0"/>
              </w:numPr>
              <w:spacing w:after="0"/>
              <w:ind w:left="284" w:hanging="284"/>
              <w:rPr>
                <w:rFonts w:ascii="Arial" w:hAnsi="Arial"/>
                <w:b w:val="0"/>
                <w:bCs w:val="0"/>
                <w:color w:val="000000" w:themeColor="text1"/>
                <w:sz w:val="24"/>
                <w:szCs w:val="24"/>
              </w:rPr>
            </w:pPr>
            <w:r w:rsidRPr="00203BBB">
              <w:rPr>
                <w:rFonts w:ascii="Arial" w:hAnsi="Arial"/>
                <w:b w:val="0"/>
                <w:bCs w:val="0"/>
                <w:color w:val="000000" w:themeColor="text1"/>
                <w:sz w:val="24"/>
                <w:szCs w:val="24"/>
              </w:rPr>
              <w:t xml:space="preserve">The Victorian Aboriginal Spectacles </w:t>
            </w:r>
            <w:r w:rsidR="006E1BE3" w:rsidRPr="00203BBB">
              <w:rPr>
                <w:rFonts w:ascii="Arial" w:hAnsi="Arial"/>
                <w:b w:val="0"/>
                <w:bCs w:val="0"/>
                <w:color w:val="000000" w:themeColor="text1"/>
                <w:sz w:val="24"/>
                <w:szCs w:val="24"/>
              </w:rPr>
              <w:t xml:space="preserve">Subsidy </w:t>
            </w:r>
            <w:r w:rsidRPr="00203BBB">
              <w:rPr>
                <w:rFonts w:ascii="Arial" w:hAnsi="Arial"/>
                <w:b w:val="0"/>
                <w:bCs w:val="0"/>
                <w:color w:val="000000" w:themeColor="text1"/>
                <w:sz w:val="24"/>
                <w:szCs w:val="24"/>
              </w:rPr>
              <w:t>Scheme (VASSS) </w:t>
            </w:r>
          </w:p>
        </w:tc>
        <w:tc>
          <w:tcPr>
            <w:tcW w:w="1417" w:type="dxa"/>
            <w:shd w:val="clear" w:color="auto" w:fill="auto"/>
          </w:tcPr>
          <w:p w14:paraId="1361B01D" w14:textId="79E062AF" w:rsidR="00F34373" w:rsidRPr="00203BBB" w:rsidRDefault="00043D56" w:rsidP="004E619E">
            <w:pPr>
              <w:pStyle w:val="Nintitablebody"/>
              <w:spacing w:before="0" w:after="0"/>
              <w:ind w:left="283"/>
              <w:jc w:val="center"/>
              <w:cnfStyle w:val="000000000000" w:firstRow="0" w:lastRow="0" w:firstColumn="0" w:lastColumn="0" w:oddVBand="0" w:evenVBand="0" w:oddHBand="0" w:evenHBand="0" w:firstRowFirstColumn="0" w:firstRowLastColumn="0" w:lastRowFirstColumn="0" w:lastRowLastColumn="0"/>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1D63AD02" w14:textId="77777777" w:rsidTr="00916696">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26D5D865" w14:textId="61DEEA0C" w:rsidR="000E3434" w:rsidRPr="00203BBB" w:rsidRDefault="0046428E" w:rsidP="000E3434">
            <w:pPr>
              <w:pStyle w:val="Nintibullets0"/>
              <w:numPr>
                <w:ilvl w:val="0"/>
                <w:numId w:val="0"/>
              </w:numPr>
              <w:spacing w:after="0"/>
              <w:ind w:left="284" w:hanging="284"/>
              <w:rPr>
                <w:rFonts w:ascii="Arial" w:hAnsi="Arial"/>
                <w:b w:val="0"/>
                <w:bCs w:val="0"/>
                <w:color w:val="000000" w:themeColor="text1"/>
                <w:sz w:val="24"/>
                <w:szCs w:val="24"/>
              </w:rPr>
            </w:pPr>
            <w:r w:rsidRPr="00203BBB">
              <w:rPr>
                <w:rFonts w:ascii="Arial" w:hAnsi="Arial"/>
                <w:b w:val="0"/>
                <w:bCs w:val="0"/>
                <w:color w:val="000000" w:themeColor="text1"/>
                <w:sz w:val="24"/>
                <w:szCs w:val="24"/>
              </w:rPr>
              <w:t>Northern Territory</w:t>
            </w:r>
            <w:r w:rsidR="000E3434" w:rsidRPr="00203BBB">
              <w:rPr>
                <w:rFonts w:ascii="Arial" w:hAnsi="Arial"/>
                <w:b w:val="0"/>
                <w:bCs w:val="0"/>
                <w:color w:val="000000" w:themeColor="text1"/>
                <w:sz w:val="24"/>
                <w:szCs w:val="24"/>
              </w:rPr>
              <w:t xml:space="preserve"> Concession Scheme / N</w:t>
            </w:r>
            <w:r w:rsidRPr="00203BBB">
              <w:rPr>
                <w:rFonts w:ascii="Arial" w:hAnsi="Arial"/>
                <w:b w:val="0"/>
                <w:bCs w:val="0"/>
                <w:color w:val="000000" w:themeColor="text1"/>
                <w:sz w:val="24"/>
                <w:szCs w:val="24"/>
              </w:rPr>
              <w:t xml:space="preserve">T </w:t>
            </w:r>
            <w:r w:rsidR="00A754D6" w:rsidRPr="00203BBB">
              <w:rPr>
                <w:rFonts w:ascii="Arial" w:hAnsi="Arial"/>
                <w:b w:val="0"/>
                <w:bCs w:val="0"/>
                <w:color w:val="000000" w:themeColor="text1"/>
                <w:sz w:val="24"/>
                <w:szCs w:val="24"/>
              </w:rPr>
              <w:t>Seniors</w:t>
            </w:r>
            <w:r w:rsidR="000E3434" w:rsidRPr="00203BBB">
              <w:rPr>
                <w:rFonts w:ascii="Arial" w:hAnsi="Arial"/>
                <w:b w:val="0"/>
                <w:bCs w:val="0"/>
                <w:color w:val="000000" w:themeColor="text1"/>
                <w:sz w:val="24"/>
                <w:szCs w:val="24"/>
                <w:lang w:val="en-AU"/>
              </w:rPr>
              <w:t xml:space="preserve"> Recognition Scheme</w:t>
            </w:r>
          </w:p>
        </w:tc>
        <w:tc>
          <w:tcPr>
            <w:tcW w:w="1417" w:type="dxa"/>
            <w:shd w:val="clear" w:color="auto" w:fill="auto"/>
          </w:tcPr>
          <w:p w14:paraId="74DB5548" w14:textId="35F8CD52" w:rsidR="000E3434" w:rsidRPr="00203BBB" w:rsidRDefault="00043D56" w:rsidP="000E3434">
            <w:pPr>
              <w:pStyle w:val="Nintitablebody"/>
              <w:spacing w:before="0" w:after="0"/>
              <w:ind w:left="283"/>
              <w:jc w:val="center"/>
              <w:cnfStyle w:val="000000100000" w:firstRow="0" w:lastRow="0" w:firstColumn="0" w:lastColumn="0" w:oddVBand="0" w:evenVBand="0" w:oddHBand="1" w:evenHBand="0" w:firstRowFirstColumn="0" w:firstRowLastColumn="0" w:lastRowFirstColumn="0" w:lastRowLastColumn="0"/>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0FC8BA0F" w14:textId="77777777" w:rsidTr="00916696">
        <w:trPr>
          <w:trHeight w:val="219"/>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21E5AB85" w14:textId="336D332D" w:rsidR="000E3434" w:rsidRPr="00203BBB" w:rsidRDefault="000E3434" w:rsidP="000E3434">
            <w:pPr>
              <w:pStyle w:val="Nintibullets0"/>
              <w:numPr>
                <w:ilvl w:val="0"/>
                <w:numId w:val="0"/>
              </w:numPr>
              <w:spacing w:after="0"/>
              <w:ind w:left="284" w:hanging="284"/>
              <w:rPr>
                <w:rFonts w:ascii="Arial" w:hAnsi="Arial"/>
                <w:b w:val="0"/>
                <w:bCs w:val="0"/>
                <w:color w:val="000000" w:themeColor="text1"/>
                <w:sz w:val="24"/>
                <w:szCs w:val="24"/>
              </w:rPr>
            </w:pPr>
            <w:r w:rsidRPr="00203BBB">
              <w:rPr>
                <w:rFonts w:ascii="Arial" w:hAnsi="Arial"/>
                <w:b w:val="0"/>
                <w:bCs w:val="0"/>
                <w:color w:val="000000" w:themeColor="text1"/>
                <w:sz w:val="24"/>
                <w:szCs w:val="24"/>
              </w:rPr>
              <w:t>Statewide Spectacle and Intra Ocular Assistance Scheme (T</w:t>
            </w:r>
            <w:r w:rsidR="004D79A8" w:rsidRPr="00203BBB">
              <w:rPr>
                <w:rFonts w:ascii="Arial" w:hAnsi="Arial"/>
                <w:b w:val="0"/>
                <w:bCs w:val="0"/>
                <w:color w:val="000000" w:themeColor="text1"/>
                <w:sz w:val="24"/>
                <w:szCs w:val="24"/>
              </w:rPr>
              <w:t>asmania</w:t>
            </w:r>
            <w:r w:rsidRPr="00203BBB">
              <w:rPr>
                <w:rFonts w:ascii="Arial" w:hAnsi="Arial"/>
                <w:b w:val="0"/>
                <w:bCs w:val="0"/>
                <w:color w:val="000000" w:themeColor="text1"/>
                <w:sz w:val="24"/>
                <w:szCs w:val="24"/>
              </w:rPr>
              <w:t xml:space="preserve">) </w:t>
            </w:r>
          </w:p>
        </w:tc>
        <w:tc>
          <w:tcPr>
            <w:tcW w:w="1417" w:type="dxa"/>
            <w:shd w:val="clear" w:color="auto" w:fill="auto"/>
          </w:tcPr>
          <w:p w14:paraId="02F1C2BF" w14:textId="49C35B93" w:rsidR="000E3434" w:rsidRPr="00203BBB" w:rsidRDefault="00502970" w:rsidP="000E3434">
            <w:pPr>
              <w:pStyle w:val="Nintitablebody"/>
              <w:spacing w:before="0" w:after="0"/>
              <w:ind w:left="283"/>
              <w:jc w:val="center"/>
              <w:cnfStyle w:val="000000000000" w:firstRow="0" w:lastRow="0" w:firstColumn="0" w:lastColumn="0" w:oddVBand="0" w:evenVBand="0" w:oddHBand="0" w:evenHBand="0" w:firstRowFirstColumn="0" w:firstRowLastColumn="0" w:lastRowFirstColumn="0" w:lastRowLastColumn="0"/>
              <w:rPr>
                <w:rFonts w:ascii="Arial" w:hAnsi="Arial"/>
                <w:b/>
                <w:color w:val="000000" w:themeColor="text1"/>
                <w:sz w:val="24"/>
                <w:szCs w:val="24"/>
              </w:rPr>
            </w:pPr>
            <w:r w:rsidRPr="00203BBB">
              <w:rPr>
                <w:rFonts w:ascii="Arial" w:hAnsi="Arial"/>
                <w:b/>
                <w:color w:val="000000" w:themeColor="text1"/>
                <w:sz w:val="24"/>
                <w:szCs w:val="24"/>
              </w:rPr>
              <w:t>-</w:t>
            </w:r>
          </w:p>
        </w:tc>
      </w:tr>
      <w:tr w:rsidR="00203BBB" w:rsidRPr="00203BBB" w14:paraId="02ECB953" w14:textId="77777777" w:rsidTr="00916696">
        <w:trPr>
          <w:cnfStyle w:val="000000100000" w:firstRow="0" w:lastRow="0" w:firstColumn="0" w:lastColumn="0" w:oddVBand="0" w:evenVBand="0" w:oddHBand="1" w:evenHBand="0" w:firstRowFirstColumn="0" w:firstRowLastColumn="0" w:lastRowFirstColumn="0" w:lastRowLastColumn="0"/>
          <w:trHeight w:val="231"/>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22968C6C" w14:textId="20B9CDD7" w:rsidR="000E3434" w:rsidRPr="00203BBB" w:rsidRDefault="000E3434" w:rsidP="000E3434">
            <w:pPr>
              <w:pStyle w:val="Nintibullets0"/>
              <w:numPr>
                <w:ilvl w:val="0"/>
                <w:numId w:val="0"/>
              </w:numPr>
              <w:spacing w:after="0"/>
              <w:ind w:left="284" w:hanging="284"/>
              <w:rPr>
                <w:rFonts w:ascii="Arial" w:hAnsi="Arial"/>
                <w:b w:val="0"/>
                <w:bCs w:val="0"/>
                <w:color w:val="000000" w:themeColor="text1"/>
                <w:sz w:val="24"/>
                <w:szCs w:val="24"/>
              </w:rPr>
            </w:pPr>
            <w:r w:rsidRPr="00203BBB">
              <w:rPr>
                <w:rFonts w:ascii="Arial" w:hAnsi="Arial"/>
                <w:b w:val="0"/>
                <w:bCs w:val="0"/>
                <w:color w:val="000000" w:themeColor="text1"/>
                <w:sz w:val="24"/>
                <w:szCs w:val="24"/>
              </w:rPr>
              <w:t xml:space="preserve">GlassesSA </w:t>
            </w:r>
          </w:p>
        </w:tc>
        <w:tc>
          <w:tcPr>
            <w:tcW w:w="1417" w:type="dxa"/>
            <w:shd w:val="clear" w:color="auto" w:fill="auto"/>
          </w:tcPr>
          <w:p w14:paraId="0495D3D8" w14:textId="30964B38" w:rsidR="000E3434" w:rsidRPr="00203BBB" w:rsidRDefault="00502970" w:rsidP="000E3434">
            <w:pPr>
              <w:pStyle w:val="Nintitablebody"/>
              <w:spacing w:before="0" w:after="0"/>
              <w:ind w:left="283"/>
              <w:jc w:val="center"/>
              <w:cnfStyle w:val="000000100000" w:firstRow="0" w:lastRow="0" w:firstColumn="0" w:lastColumn="0" w:oddVBand="0" w:evenVBand="0" w:oddHBand="1" w:evenHBand="0" w:firstRowFirstColumn="0" w:firstRowLastColumn="0" w:lastRowFirstColumn="0" w:lastRowLastColumn="0"/>
              <w:rPr>
                <w:rFonts w:ascii="Arial" w:hAnsi="Arial"/>
                <w:b/>
                <w:color w:val="000000" w:themeColor="text1"/>
                <w:sz w:val="24"/>
                <w:szCs w:val="24"/>
              </w:rPr>
            </w:pPr>
            <w:r w:rsidRPr="00203BBB">
              <w:rPr>
                <w:rFonts w:ascii="Arial" w:hAnsi="Arial"/>
                <w:b/>
                <w:color w:val="000000" w:themeColor="text1"/>
                <w:sz w:val="24"/>
                <w:szCs w:val="24"/>
              </w:rPr>
              <w:t>-</w:t>
            </w:r>
          </w:p>
        </w:tc>
      </w:tr>
      <w:tr w:rsidR="00203BBB" w:rsidRPr="00203BBB" w14:paraId="2D3D9058" w14:textId="77777777" w:rsidTr="00916696">
        <w:trPr>
          <w:trHeight w:val="219"/>
        </w:trPr>
        <w:tc>
          <w:tcPr>
            <w:cnfStyle w:val="001000000000" w:firstRow="0" w:lastRow="0" w:firstColumn="1" w:lastColumn="0" w:oddVBand="0" w:evenVBand="0" w:oddHBand="0" w:evenHBand="0" w:firstRowFirstColumn="0" w:firstRowLastColumn="0" w:lastRowFirstColumn="0" w:lastRowLastColumn="0"/>
            <w:tcW w:w="5949" w:type="dxa"/>
            <w:shd w:val="clear" w:color="auto" w:fill="auto"/>
          </w:tcPr>
          <w:p w14:paraId="4E8E4CF0" w14:textId="67951A46" w:rsidR="000E3434" w:rsidRPr="00203BBB" w:rsidRDefault="000E3434" w:rsidP="000E3434">
            <w:pPr>
              <w:pStyle w:val="Nintibullets0"/>
              <w:numPr>
                <w:ilvl w:val="0"/>
                <w:numId w:val="0"/>
              </w:numPr>
              <w:spacing w:after="0"/>
              <w:ind w:left="284" w:hanging="284"/>
              <w:rPr>
                <w:rFonts w:ascii="Arial" w:hAnsi="Arial"/>
                <w:b w:val="0"/>
                <w:bCs w:val="0"/>
                <w:color w:val="000000" w:themeColor="text1"/>
                <w:sz w:val="24"/>
                <w:szCs w:val="24"/>
              </w:rPr>
            </w:pPr>
            <w:r w:rsidRPr="00203BBB">
              <w:rPr>
                <w:rFonts w:ascii="Arial" w:hAnsi="Arial"/>
                <w:b w:val="0"/>
                <w:bCs w:val="0"/>
                <w:color w:val="000000" w:themeColor="text1"/>
                <w:sz w:val="24"/>
                <w:szCs w:val="24"/>
              </w:rPr>
              <w:t>Q</w:t>
            </w:r>
            <w:r w:rsidR="00A754D6" w:rsidRPr="00203BBB">
              <w:rPr>
                <w:rFonts w:ascii="Arial" w:hAnsi="Arial"/>
                <w:b w:val="0"/>
                <w:bCs w:val="0"/>
                <w:color w:val="000000" w:themeColor="text1"/>
                <w:sz w:val="24"/>
                <w:szCs w:val="24"/>
              </w:rPr>
              <w:t xml:space="preserve">ueensland </w:t>
            </w:r>
            <w:r w:rsidRPr="00203BBB">
              <w:rPr>
                <w:rFonts w:ascii="Arial" w:hAnsi="Arial"/>
                <w:b w:val="0"/>
                <w:bCs w:val="0"/>
                <w:color w:val="000000" w:themeColor="text1"/>
                <w:sz w:val="24"/>
                <w:szCs w:val="24"/>
              </w:rPr>
              <w:t xml:space="preserve">Medical Aids Subsidy Scheme </w:t>
            </w:r>
          </w:p>
        </w:tc>
        <w:tc>
          <w:tcPr>
            <w:tcW w:w="1417" w:type="dxa"/>
            <w:shd w:val="clear" w:color="auto" w:fill="auto"/>
          </w:tcPr>
          <w:p w14:paraId="442A7E56" w14:textId="43148B8C" w:rsidR="000E3434" w:rsidRPr="00203BBB" w:rsidRDefault="00502970" w:rsidP="000E3434">
            <w:pPr>
              <w:pStyle w:val="Nintitablebody"/>
              <w:spacing w:before="0" w:after="0"/>
              <w:ind w:left="283"/>
              <w:jc w:val="center"/>
              <w:cnfStyle w:val="000000000000" w:firstRow="0" w:lastRow="0" w:firstColumn="0" w:lastColumn="0" w:oddVBand="0" w:evenVBand="0" w:oddHBand="0" w:evenHBand="0" w:firstRowFirstColumn="0" w:firstRowLastColumn="0" w:lastRowFirstColumn="0" w:lastRowLastColumn="0"/>
              <w:rPr>
                <w:rFonts w:ascii="Arial" w:hAnsi="Arial"/>
                <w:b/>
                <w:color w:val="000000" w:themeColor="text1"/>
                <w:sz w:val="24"/>
                <w:szCs w:val="24"/>
              </w:rPr>
            </w:pPr>
            <w:r w:rsidRPr="00203BBB">
              <w:rPr>
                <w:rFonts w:ascii="Arial" w:hAnsi="Arial"/>
                <w:b/>
                <w:color w:val="000000" w:themeColor="text1"/>
                <w:sz w:val="24"/>
                <w:szCs w:val="24"/>
              </w:rPr>
              <w:t>-</w:t>
            </w:r>
          </w:p>
        </w:tc>
      </w:tr>
    </w:tbl>
    <w:p w14:paraId="6F7930C2" w14:textId="2D8622F8" w:rsidR="002E2B5C" w:rsidRPr="00203BBB" w:rsidRDefault="00993648" w:rsidP="008B1C12">
      <w:pPr>
        <w:pStyle w:val="NintiCapT"/>
        <w:spacing w:before="120"/>
        <w:rPr>
          <w:rFonts w:ascii="Arial" w:hAnsi="Arial" w:cs="Arial"/>
          <w:b w:val="0"/>
          <w:bCs/>
          <w:color w:val="000000" w:themeColor="text1"/>
          <w:sz w:val="24"/>
          <w:szCs w:val="24"/>
        </w:rPr>
      </w:pPr>
      <w:bookmarkStart w:id="24" w:name="_Ref127361130"/>
      <w:bookmarkStart w:id="25" w:name="_Toc131963642"/>
      <w:r w:rsidRPr="00203BBB">
        <w:rPr>
          <w:rFonts w:ascii="Arial" w:hAnsi="Arial" w:cs="Arial"/>
          <w:color w:val="000000" w:themeColor="text1"/>
          <w:sz w:val="24"/>
          <w:szCs w:val="24"/>
        </w:rPr>
        <w:t xml:space="preserve">Table </w:t>
      </w:r>
      <w:r w:rsidRPr="00203BBB">
        <w:rPr>
          <w:rFonts w:ascii="Arial" w:hAnsi="Arial" w:cs="Arial"/>
          <w:color w:val="000000" w:themeColor="text1"/>
          <w:sz w:val="24"/>
          <w:szCs w:val="24"/>
        </w:rPr>
        <w:fldChar w:fldCharType="begin"/>
      </w:r>
      <w:r w:rsidRPr="00203BBB">
        <w:rPr>
          <w:rFonts w:ascii="Arial" w:hAnsi="Arial" w:cs="Arial"/>
          <w:color w:val="000000" w:themeColor="text1"/>
          <w:sz w:val="24"/>
          <w:szCs w:val="24"/>
        </w:rPr>
        <w:instrText xml:space="preserve"> SEQ Table \* ARABIC </w:instrText>
      </w:r>
      <w:r w:rsidRPr="00203BBB">
        <w:rPr>
          <w:rFonts w:ascii="Arial" w:hAnsi="Arial" w:cs="Arial"/>
          <w:color w:val="000000" w:themeColor="text1"/>
          <w:sz w:val="24"/>
          <w:szCs w:val="24"/>
        </w:rPr>
        <w:fldChar w:fldCharType="separate"/>
      </w:r>
      <w:r w:rsidR="003A729D" w:rsidRPr="00203BBB">
        <w:rPr>
          <w:rFonts w:ascii="Arial" w:hAnsi="Arial" w:cs="Arial"/>
          <w:noProof/>
          <w:color w:val="000000" w:themeColor="text1"/>
          <w:sz w:val="24"/>
          <w:szCs w:val="24"/>
        </w:rPr>
        <w:t>3</w:t>
      </w:r>
      <w:r w:rsidRPr="00203BBB">
        <w:rPr>
          <w:rFonts w:ascii="Arial" w:hAnsi="Arial" w:cs="Arial"/>
          <w:noProof/>
          <w:color w:val="000000" w:themeColor="text1"/>
          <w:sz w:val="24"/>
          <w:szCs w:val="24"/>
        </w:rPr>
        <w:fldChar w:fldCharType="end"/>
      </w:r>
      <w:bookmarkEnd w:id="24"/>
      <w:r w:rsidRPr="00203BBB">
        <w:rPr>
          <w:rFonts w:ascii="Arial" w:hAnsi="Arial" w:cs="Arial"/>
          <w:noProof/>
          <w:color w:val="000000" w:themeColor="text1"/>
          <w:sz w:val="24"/>
          <w:szCs w:val="24"/>
        </w:rPr>
        <w:t>:</w:t>
      </w:r>
      <w:r w:rsidR="00C27D4D" w:rsidRPr="00203BBB">
        <w:rPr>
          <w:rFonts w:ascii="Arial" w:hAnsi="Arial" w:cs="Arial"/>
          <w:color w:val="000000" w:themeColor="text1"/>
          <w:sz w:val="24"/>
          <w:szCs w:val="24"/>
        </w:rPr>
        <w:t xml:space="preserve"> </w:t>
      </w:r>
      <w:r w:rsidR="00807394" w:rsidRPr="00203BBB">
        <w:rPr>
          <w:rFonts w:ascii="Arial" w:hAnsi="Arial" w:cs="Arial"/>
          <w:bCs/>
          <w:color w:val="000000" w:themeColor="text1"/>
          <w:sz w:val="24"/>
          <w:szCs w:val="24"/>
        </w:rPr>
        <w:t>Phase 2 – ACCHO and community organisation stakeholders</w:t>
      </w:r>
      <w:bookmarkEnd w:id="25"/>
    </w:p>
    <w:tbl>
      <w:tblPr>
        <w:tblStyle w:val="TableGrid"/>
        <w:tblW w:w="7366" w:type="dxa"/>
        <w:tblLook w:val="04A0" w:firstRow="1" w:lastRow="0" w:firstColumn="1" w:lastColumn="0" w:noHBand="0" w:noVBand="1"/>
      </w:tblPr>
      <w:tblGrid>
        <w:gridCol w:w="5683"/>
        <w:gridCol w:w="1683"/>
      </w:tblGrid>
      <w:tr w:rsidR="00203BBB" w:rsidRPr="00203BBB" w14:paraId="0D9D9018" w14:textId="77777777" w:rsidTr="002223E5">
        <w:trPr>
          <w:trHeight w:val="219"/>
        </w:trPr>
        <w:tc>
          <w:tcPr>
            <w:tcW w:w="5949" w:type="dxa"/>
          </w:tcPr>
          <w:p w14:paraId="3ED51249" w14:textId="606187F0" w:rsidR="002E2B5C" w:rsidRPr="00203BBB" w:rsidRDefault="00212BE0" w:rsidP="00E171BA">
            <w:pPr>
              <w:pStyle w:val="Heading3"/>
              <w:spacing w:before="0" w:after="0"/>
              <w:rPr>
                <w:rFonts w:ascii="Arial" w:hAnsi="Arial"/>
                <w:b w:val="0"/>
                <w:bCs w:val="0"/>
                <w:color w:val="000000" w:themeColor="text1"/>
                <w:sz w:val="24"/>
                <w:szCs w:val="24"/>
              </w:rPr>
            </w:pPr>
            <w:r w:rsidRPr="00203BBB">
              <w:rPr>
                <w:rFonts w:ascii="Arial" w:hAnsi="Arial"/>
                <w:color w:val="000000" w:themeColor="text1"/>
                <w:sz w:val="24"/>
                <w:szCs w:val="24"/>
              </w:rPr>
              <w:t>ACCHO and community organisation stakeholders</w:t>
            </w:r>
          </w:p>
        </w:tc>
        <w:tc>
          <w:tcPr>
            <w:tcW w:w="1417" w:type="dxa"/>
          </w:tcPr>
          <w:p w14:paraId="0F2B5D0E" w14:textId="6B2E6965" w:rsidR="00961AFE" w:rsidRPr="00203BBB" w:rsidRDefault="002E2B5C" w:rsidP="00E171BA">
            <w:pPr>
              <w:pStyle w:val="Heading3"/>
              <w:spacing w:before="0" w:after="0"/>
              <w:rPr>
                <w:rFonts w:ascii="Arial" w:hAnsi="Arial"/>
                <w:color w:val="000000" w:themeColor="text1"/>
                <w:sz w:val="24"/>
                <w:szCs w:val="24"/>
              </w:rPr>
            </w:pPr>
            <w:r w:rsidRPr="00203BBB">
              <w:rPr>
                <w:rFonts w:ascii="Arial" w:hAnsi="Arial"/>
                <w:color w:val="000000" w:themeColor="text1"/>
                <w:sz w:val="24"/>
                <w:szCs w:val="24"/>
              </w:rPr>
              <w:t>Consultation</w:t>
            </w:r>
          </w:p>
        </w:tc>
      </w:tr>
      <w:tr w:rsidR="00203BBB" w:rsidRPr="00203BBB" w14:paraId="4C06C89C" w14:textId="77777777" w:rsidTr="002223E5">
        <w:trPr>
          <w:trHeight w:val="274"/>
        </w:trPr>
        <w:tc>
          <w:tcPr>
            <w:tcW w:w="5949" w:type="dxa"/>
          </w:tcPr>
          <w:p w14:paraId="70ADB06C" w14:textId="6D20CC99" w:rsidR="002E2B5C" w:rsidRPr="00203BBB" w:rsidRDefault="00807394" w:rsidP="00E171BA">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Winnunga Nimmityjah Aboriginal Health and Community Services </w:t>
            </w:r>
            <w:r w:rsidR="0046428E" w:rsidRPr="00203BBB">
              <w:rPr>
                <w:rFonts w:ascii="Arial" w:hAnsi="Arial"/>
                <w:color w:val="000000" w:themeColor="text1"/>
                <w:sz w:val="24"/>
                <w:szCs w:val="24"/>
              </w:rPr>
              <w:t>– ACT NACCHO Affiliate</w:t>
            </w:r>
          </w:p>
        </w:tc>
        <w:tc>
          <w:tcPr>
            <w:tcW w:w="1417" w:type="dxa"/>
          </w:tcPr>
          <w:p w14:paraId="525618EB" w14:textId="2CFA6E66" w:rsidR="002E2B5C" w:rsidRPr="00203BBB" w:rsidRDefault="00043D56" w:rsidP="00E171BA">
            <w:pPr>
              <w:pStyle w:val="Nintitablebody"/>
              <w:spacing w:before="0" w:after="0"/>
              <w:ind w:left="283"/>
              <w:jc w:val="center"/>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64A0D808" w14:textId="77777777" w:rsidTr="002223E5">
        <w:trPr>
          <w:trHeight w:val="219"/>
        </w:trPr>
        <w:tc>
          <w:tcPr>
            <w:tcW w:w="5949" w:type="dxa"/>
          </w:tcPr>
          <w:p w14:paraId="3B4AEF53" w14:textId="5A386494" w:rsidR="002E2B5C" w:rsidRPr="00203BBB" w:rsidRDefault="00122BD9" w:rsidP="00E171BA">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Aboriginal Health &amp; Medical Research Council (AH&amp;MRC)</w:t>
            </w:r>
            <w:r w:rsidR="0046428E" w:rsidRPr="00203BBB">
              <w:rPr>
                <w:rFonts w:ascii="Arial" w:hAnsi="Arial"/>
                <w:color w:val="000000" w:themeColor="text1"/>
                <w:sz w:val="24"/>
                <w:szCs w:val="24"/>
              </w:rPr>
              <w:t xml:space="preserve"> – NSW NACCHO Affiliate</w:t>
            </w:r>
          </w:p>
        </w:tc>
        <w:tc>
          <w:tcPr>
            <w:tcW w:w="1417" w:type="dxa"/>
          </w:tcPr>
          <w:p w14:paraId="44CC1726" w14:textId="679D371C" w:rsidR="002E2B5C" w:rsidRPr="00203BBB" w:rsidRDefault="00043D56" w:rsidP="00E171BA">
            <w:pPr>
              <w:pStyle w:val="Nintitablebody"/>
              <w:spacing w:before="0" w:after="0"/>
              <w:ind w:left="283"/>
              <w:jc w:val="center"/>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5B76DB21" w14:textId="77777777" w:rsidTr="002223E5">
        <w:trPr>
          <w:trHeight w:val="231"/>
        </w:trPr>
        <w:tc>
          <w:tcPr>
            <w:tcW w:w="5949" w:type="dxa"/>
          </w:tcPr>
          <w:p w14:paraId="516607CB" w14:textId="218CE3EB" w:rsidR="00807394" w:rsidRPr="00203BBB" w:rsidRDefault="00122BD9" w:rsidP="00E171BA">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MIWATJ </w:t>
            </w:r>
            <w:r w:rsidR="00851032" w:rsidRPr="00203BBB">
              <w:rPr>
                <w:rFonts w:ascii="Arial" w:hAnsi="Arial"/>
                <w:color w:val="000000" w:themeColor="text1"/>
                <w:sz w:val="24"/>
                <w:szCs w:val="24"/>
              </w:rPr>
              <w:t xml:space="preserve">– NT </w:t>
            </w:r>
            <w:r w:rsidR="00B106BD" w:rsidRPr="00203BBB">
              <w:rPr>
                <w:rFonts w:ascii="Arial" w:hAnsi="Arial"/>
                <w:color w:val="000000" w:themeColor="text1"/>
                <w:sz w:val="24"/>
                <w:szCs w:val="24"/>
              </w:rPr>
              <w:t xml:space="preserve">ACCHO </w:t>
            </w:r>
            <w:r w:rsidR="00851032" w:rsidRPr="00203BBB">
              <w:rPr>
                <w:rFonts w:ascii="Arial" w:hAnsi="Arial"/>
                <w:color w:val="000000" w:themeColor="text1"/>
                <w:sz w:val="24"/>
                <w:szCs w:val="24"/>
              </w:rPr>
              <w:t xml:space="preserve">Pilot </w:t>
            </w:r>
          </w:p>
        </w:tc>
        <w:tc>
          <w:tcPr>
            <w:tcW w:w="1417" w:type="dxa"/>
          </w:tcPr>
          <w:p w14:paraId="5245D12F" w14:textId="7216B5F3" w:rsidR="00807394" w:rsidRPr="00203BBB" w:rsidRDefault="00043D56" w:rsidP="00E171BA">
            <w:pPr>
              <w:pStyle w:val="Nintitablebody"/>
              <w:spacing w:before="0" w:after="0"/>
              <w:ind w:left="283"/>
              <w:jc w:val="center"/>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0506AE1D" w14:textId="77777777" w:rsidTr="002223E5">
        <w:trPr>
          <w:trHeight w:val="231"/>
        </w:trPr>
        <w:tc>
          <w:tcPr>
            <w:tcW w:w="5949" w:type="dxa"/>
          </w:tcPr>
          <w:p w14:paraId="79C15FC5" w14:textId="7491D9AD" w:rsidR="00807394" w:rsidRPr="00203BBB" w:rsidRDefault="00122BD9" w:rsidP="00E171BA">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Brien Holden Foundation</w:t>
            </w:r>
            <w:r w:rsidR="0046428E" w:rsidRPr="00203BBB">
              <w:rPr>
                <w:rFonts w:ascii="Arial" w:hAnsi="Arial"/>
                <w:color w:val="000000" w:themeColor="text1"/>
                <w:sz w:val="24"/>
                <w:szCs w:val="24"/>
              </w:rPr>
              <w:t xml:space="preserve"> NT</w:t>
            </w:r>
          </w:p>
        </w:tc>
        <w:tc>
          <w:tcPr>
            <w:tcW w:w="1417" w:type="dxa"/>
          </w:tcPr>
          <w:p w14:paraId="0A840028" w14:textId="3418C14C" w:rsidR="00807394" w:rsidRPr="00203BBB" w:rsidRDefault="00043D56" w:rsidP="00E171BA">
            <w:pPr>
              <w:pStyle w:val="Nintitablebody"/>
              <w:spacing w:before="0" w:after="0"/>
              <w:ind w:left="283"/>
              <w:jc w:val="center"/>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4E85FB2B" w14:textId="77777777" w:rsidTr="002223E5">
        <w:trPr>
          <w:trHeight w:val="231"/>
        </w:trPr>
        <w:tc>
          <w:tcPr>
            <w:tcW w:w="5949" w:type="dxa"/>
          </w:tcPr>
          <w:p w14:paraId="6C524F1F" w14:textId="7A061E75" w:rsidR="00807394" w:rsidRPr="00203BBB" w:rsidRDefault="00122BD9" w:rsidP="00232A62">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Katherine West Health Board</w:t>
            </w:r>
            <w:r w:rsidRPr="00203BBB">
              <w:rPr>
                <w:rStyle w:val="FootnoteReference"/>
                <w:rFonts w:ascii="Arial" w:hAnsi="Arial"/>
                <w:color w:val="000000" w:themeColor="text1"/>
                <w:sz w:val="24"/>
                <w:szCs w:val="24"/>
              </w:rPr>
              <w:footnoteReference w:id="10"/>
            </w:r>
            <w:r w:rsidR="0046428E" w:rsidRPr="00203BBB">
              <w:rPr>
                <w:rFonts w:ascii="Arial" w:hAnsi="Arial"/>
                <w:color w:val="000000" w:themeColor="text1"/>
                <w:sz w:val="24"/>
                <w:szCs w:val="24"/>
              </w:rPr>
              <w:t xml:space="preserve"> </w:t>
            </w:r>
            <w:r w:rsidR="00851032" w:rsidRPr="00203BBB">
              <w:rPr>
                <w:rFonts w:ascii="Arial" w:hAnsi="Arial"/>
                <w:color w:val="000000" w:themeColor="text1"/>
                <w:sz w:val="24"/>
                <w:szCs w:val="24"/>
              </w:rPr>
              <w:t xml:space="preserve">– </w:t>
            </w:r>
            <w:r w:rsidR="0046428E" w:rsidRPr="00203BBB">
              <w:rPr>
                <w:rFonts w:ascii="Arial" w:hAnsi="Arial"/>
                <w:color w:val="000000" w:themeColor="text1"/>
                <w:sz w:val="24"/>
                <w:szCs w:val="24"/>
              </w:rPr>
              <w:t>NT</w:t>
            </w:r>
            <w:r w:rsidR="00851032" w:rsidRPr="00203BBB">
              <w:rPr>
                <w:rFonts w:ascii="Arial" w:hAnsi="Arial"/>
                <w:color w:val="000000" w:themeColor="text1"/>
                <w:sz w:val="24"/>
                <w:szCs w:val="24"/>
              </w:rPr>
              <w:t xml:space="preserve"> </w:t>
            </w:r>
            <w:r w:rsidR="00B106BD" w:rsidRPr="00203BBB">
              <w:rPr>
                <w:rFonts w:ascii="Arial" w:hAnsi="Arial"/>
                <w:color w:val="000000" w:themeColor="text1"/>
                <w:sz w:val="24"/>
                <w:szCs w:val="24"/>
              </w:rPr>
              <w:t xml:space="preserve">ACCHO </w:t>
            </w:r>
            <w:r w:rsidR="00851032" w:rsidRPr="00203BBB">
              <w:rPr>
                <w:rFonts w:ascii="Arial" w:hAnsi="Arial"/>
                <w:color w:val="000000" w:themeColor="text1"/>
                <w:sz w:val="24"/>
                <w:szCs w:val="24"/>
              </w:rPr>
              <w:t xml:space="preserve">Pilot </w:t>
            </w:r>
          </w:p>
        </w:tc>
        <w:tc>
          <w:tcPr>
            <w:tcW w:w="1417" w:type="dxa"/>
          </w:tcPr>
          <w:p w14:paraId="2CB24822" w14:textId="369C59D5" w:rsidR="00807394" w:rsidRPr="00203BBB" w:rsidRDefault="00043D56" w:rsidP="00E171BA">
            <w:pPr>
              <w:pStyle w:val="Nintitablebody"/>
              <w:spacing w:before="0" w:after="0"/>
              <w:ind w:left="283"/>
              <w:jc w:val="center"/>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303B529D" w14:textId="77777777" w:rsidTr="002223E5">
        <w:trPr>
          <w:trHeight w:val="231"/>
        </w:trPr>
        <w:tc>
          <w:tcPr>
            <w:tcW w:w="5949" w:type="dxa"/>
          </w:tcPr>
          <w:p w14:paraId="05019104" w14:textId="0F3B82CC" w:rsidR="00807394" w:rsidRPr="00203BBB" w:rsidRDefault="00122BD9" w:rsidP="00E171BA">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Optometry QLD</w:t>
            </w:r>
          </w:p>
        </w:tc>
        <w:tc>
          <w:tcPr>
            <w:tcW w:w="1417" w:type="dxa"/>
          </w:tcPr>
          <w:p w14:paraId="28250B9D" w14:textId="547DEE7B" w:rsidR="00807394" w:rsidRPr="00203BBB" w:rsidRDefault="00043D56" w:rsidP="00E171BA">
            <w:pPr>
              <w:pStyle w:val="Nintitablebody"/>
              <w:spacing w:before="0" w:after="0"/>
              <w:ind w:left="283"/>
              <w:jc w:val="center"/>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6819A715" w14:textId="77777777" w:rsidTr="002223E5">
        <w:trPr>
          <w:trHeight w:val="231"/>
        </w:trPr>
        <w:tc>
          <w:tcPr>
            <w:tcW w:w="5949" w:type="dxa"/>
          </w:tcPr>
          <w:p w14:paraId="6EDD1CEF" w14:textId="7C0914CC" w:rsidR="00807394" w:rsidRPr="00203BBB" w:rsidRDefault="00122BD9" w:rsidP="00E171BA">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Tasmanian</w:t>
            </w:r>
            <w:r w:rsidR="00043D56" w:rsidRPr="00203BBB">
              <w:rPr>
                <w:rFonts w:ascii="Arial" w:hAnsi="Arial"/>
                <w:color w:val="000000" w:themeColor="text1"/>
                <w:sz w:val="24"/>
                <w:szCs w:val="24"/>
              </w:rPr>
              <w:t xml:space="preserve"> </w:t>
            </w:r>
            <w:r w:rsidRPr="00203BBB">
              <w:rPr>
                <w:rFonts w:ascii="Arial" w:hAnsi="Arial"/>
                <w:color w:val="000000" w:themeColor="text1"/>
                <w:sz w:val="24"/>
                <w:szCs w:val="24"/>
              </w:rPr>
              <w:t>Aboriginal Centre (TAC)</w:t>
            </w:r>
            <w:r w:rsidR="0046428E" w:rsidRPr="00203BBB">
              <w:rPr>
                <w:rFonts w:ascii="Arial" w:hAnsi="Arial"/>
                <w:color w:val="000000" w:themeColor="text1"/>
                <w:sz w:val="24"/>
                <w:szCs w:val="24"/>
              </w:rPr>
              <w:t xml:space="preserve"> – TAS NACCHO Affiliate</w:t>
            </w:r>
          </w:p>
        </w:tc>
        <w:tc>
          <w:tcPr>
            <w:tcW w:w="1417" w:type="dxa"/>
          </w:tcPr>
          <w:p w14:paraId="33ABFD1A" w14:textId="7DD4D48D" w:rsidR="00807394" w:rsidRPr="00203BBB" w:rsidRDefault="00043D56" w:rsidP="00E171BA">
            <w:pPr>
              <w:pStyle w:val="Nintitablebody"/>
              <w:spacing w:before="0" w:after="0"/>
              <w:ind w:left="283"/>
              <w:jc w:val="center"/>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54608D48" w14:textId="77777777" w:rsidTr="002223E5">
        <w:trPr>
          <w:trHeight w:val="231"/>
        </w:trPr>
        <w:tc>
          <w:tcPr>
            <w:tcW w:w="5949" w:type="dxa"/>
          </w:tcPr>
          <w:p w14:paraId="098C92D6" w14:textId="51CCAFB7" w:rsidR="002E2B5C" w:rsidRPr="00203BBB" w:rsidRDefault="00122BD9" w:rsidP="00E171BA">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Victorian</w:t>
            </w:r>
            <w:r w:rsidR="00043D56" w:rsidRPr="00203BBB">
              <w:rPr>
                <w:rFonts w:ascii="Arial" w:hAnsi="Arial"/>
                <w:color w:val="000000" w:themeColor="text1"/>
                <w:sz w:val="24"/>
                <w:szCs w:val="24"/>
              </w:rPr>
              <w:t xml:space="preserve"> </w:t>
            </w:r>
            <w:r w:rsidRPr="00203BBB">
              <w:rPr>
                <w:rFonts w:ascii="Arial" w:hAnsi="Arial"/>
                <w:color w:val="000000" w:themeColor="text1"/>
                <w:sz w:val="24"/>
                <w:szCs w:val="24"/>
              </w:rPr>
              <w:t>Aboriginal Community Controlled Health Organisation (VACCHO)</w:t>
            </w:r>
            <w:r w:rsidR="0046428E" w:rsidRPr="00203BBB">
              <w:rPr>
                <w:rFonts w:ascii="Arial" w:hAnsi="Arial"/>
                <w:color w:val="000000" w:themeColor="text1"/>
                <w:sz w:val="24"/>
                <w:szCs w:val="24"/>
              </w:rPr>
              <w:t xml:space="preserve"> - VIC NACCHO Affiliate</w:t>
            </w:r>
          </w:p>
        </w:tc>
        <w:tc>
          <w:tcPr>
            <w:tcW w:w="1417" w:type="dxa"/>
          </w:tcPr>
          <w:p w14:paraId="70E9CCBE" w14:textId="21550958" w:rsidR="002E2B5C" w:rsidRPr="00203BBB" w:rsidRDefault="00043D56" w:rsidP="00E171BA">
            <w:pPr>
              <w:pStyle w:val="Nintitablebody"/>
              <w:spacing w:before="0" w:after="0"/>
              <w:ind w:left="283"/>
              <w:jc w:val="center"/>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3820AA22" w14:textId="77777777" w:rsidTr="002223E5">
        <w:trPr>
          <w:trHeight w:val="219"/>
        </w:trPr>
        <w:tc>
          <w:tcPr>
            <w:tcW w:w="5949" w:type="dxa"/>
          </w:tcPr>
          <w:p w14:paraId="1718F187" w14:textId="2EFE60FB" w:rsidR="002E2B5C" w:rsidRPr="00203BBB" w:rsidRDefault="00122BD9" w:rsidP="00E171BA">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Derbarl Yerrigan Health Service (DYHS)</w:t>
            </w:r>
            <w:r w:rsidR="0046428E" w:rsidRPr="00203BBB">
              <w:rPr>
                <w:rFonts w:ascii="Arial" w:hAnsi="Arial"/>
                <w:color w:val="000000" w:themeColor="text1"/>
                <w:sz w:val="24"/>
                <w:szCs w:val="24"/>
              </w:rPr>
              <w:t xml:space="preserve"> </w:t>
            </w:r>
            <w:r w:rsidR="00B106BD" w:rsidRPr="00203BBB">
              <w:rPr>
                <w:rFonts w:ascii="Arial" w:hAnsi="Arial"/>
                <w:color w:val="000000" w:themeColor="text1"/>
                <w:sz w:val="24"/>
                <w:szCs w:val="24"/>
              </w:rPr>
              <w:t>–</w:t>
            </w:r>
            <w:r w:rsidR="0046428E" w:rsidRPr="00203BBB">
              <w:rPr>
                <w:rFonts w:ascii="Arial" w:hAnsi="Arial"/>
                <w:color w:val="000000" w:themeColor="text1"/>
                <w:sz w:val="24"/>
                <w:szCs w:val="24"/>
              </w:rPr>
              <w:t xml:space="preserve"> WA</w:t>
            </w:r>
            <w:r w:rsidR="00B106BD" w:rsidRPr="00203BBB">
              <w:rPr>
                <w:rFonts w:ascii="Arial" w:hAnsi="Arial"/>
                <w:color w:val="000000" w:themeColor="text1"/>
                <w:sz w:val="24"/>
                <w:szCs w:val="24"/>
              </w:rPr>
              <w:t xml:space="preserve"> </w:t>
            </w:r>
            <w:r w:rsidR="0046428E" w:rsidRPr="00203BBB">
              <w:rPr>
                <w:rFonts w:ascii="Arial" w:hAnsi="Arial"/>
                <w:color w:val="000000" w:themeColor="text1"/>
                <w:sz w:val="24"/>
                <w:szCs w:val="24"/>
              </w:rPr>
              <w:t>ACCHO Pilot</w:t>
            </w:r>
            <w:r w:rsidRPr="00203BBB">
              <w:rPr>
                <w:rFonts w:ascii="Arial" w:hAnsi="Arial"/>
                <w:color w:val="000000" w:themeColor="text1"/>
                <w:sz w:val="24"/>
                <w:szCs w:val="24"/>
              </w:rPr>
              <w:t> </w:t>
            </w:r>
          </w:p>
        </w:tc>
        <w:tc>
          <w:tcPr>
            <w:tcW w:w="1417" w:type="dxa"/>
          </w:tcPr>
          <w:p w14:paraId="32F690E0" w14:textId="79B3E023" w:rsidR="002E2B5C" w:rsidRPr="00203BBB" w:rsidRDefault="00043D56" w:rsidP="00E171BA">
            <w:pPr>
              <w:pStyle w:val="Nintitablebody"/>
              <w:spacing w:before="0" w:after="0"/>
              <w:ind w:left="283"/>
              <w:jc w:val="center"/>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73716D71" w14:textId="77777777" w:rsidTr="002223E5">
        <w:trPr>
          <w:trHeight w:val="219"/>
        </w:trPr>
        <w:tc>
          <w:tcPr>
            <w:tcW w:w="5949" w:type="dxa"/>
          </w:tcPr>
          <w:p w14:paraId="582B9C23" w14:textId="22A5DFB5" w:rsidR="002E2B5C" w:rsidRPr="00203BBB" w:rsidRDefault="00122BD9" w:rsidP="00E171BA">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Optometry WA</w:t>
            </w:r>
          </w:p>
        </w:tc>
        <w:tc>
          <w:tcPr>
            <w:tcW w:w="1417" w:type="dxa"/>
          </w:tcPr>
          <w:p w14:paraId="1C11D6FD" w14:textId="2096CF6F" w:rsidR="002E2B5C" w:rsidRPr="00203BBB" w:rsidRDefault="00043D56" w:rsidP="00E171BA">
            <w:pPr>
              <w:pStyle w:val="Nintitablebody"/>
              <w:spacing w:before="0" w:after="0"/>
              <w:ind w:left="283"/>
              <w:jc w:val="center"/>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383CBD46" w14:textId="77777777" w:rsidTr="002223E5">
        <w:trPr>
          <w:trHeight w:val="231"/>
        </w:trPr>
        <w:tc>
          <w:tcPr>
            <w:tcW w:w="5949" w:type="dxa"/>
          </w:tcPr>
          <w:p w14:paraId="61807778" w14:textId="52FA86D8" w:rsidR="002E2B5C" w:rsidRPr="00203BBB" w:rsidRDefault="00122BD9" w:rsidP="00E171BA">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South West AMS (SWAMS)</w:t>
            </w:r>
            <w:r w:rsidR="0046428E" w:rsidRPr="00203BBB">
              <w:rPr>
                <w:rFonts w:ascii="Arial" w:hAnsi="Arial"/>
                <w:color w:val="000000" w:themeColor="text1"/>
                <w:sz w:val="24"/>
                <w:szCs w:val="24"/>
              </w:rPr>
              <w:t xml:space="preserve"> </w:t>
            </w:r>
            <w:r w:rsidR="00EB0A3F" w:rsidRPr="00203BBB">
              <w:rPr>
                <w:rFonts w:ascii="Arial" w:hAnsi="Arial"/>
                <w:color w:val="000000" w:themeColor="text1"/>
                <w:sz w:val="24"/>
                <w:szCs w:val="24"/>
              </w:rPr>
              <w:t>–</w:t>
            </w:r>
            <w:r w:rsidR="0046428E" w:rsidRPr="00203BBB">
              <w:rPr>
                <w:rFonts w:ascii="Arial" w:hAnsi="Arial"/>
                <w:color w:val="000000" w:themeColor="text1"/>
                <w:sz w:val="24"/>
                <w:szCs w:val="24"/>
              </w:rPr>
              <w:t xml:space="preserve"> </w:t>
            </w:r>
            <w:r w:rsidR="00B106BD" w:rsidRPr="00203BBB">
              <w:rPr>
                <w:rFonts w:ascii="Arial" w:hAnsi="Arial"/>
                <w:color w:val="000000" w:themeColor="text1"/>
                <w:sz w:val="24"/>
                <w:szCs w:val="24"/>
              </w:rPr>
              <w:t xml:space="preserve">WA ACCHO </w:t>
            </w:r>
            <w:r w:rsidR="0046428E" w:rsidRPr="00203BBB">
              <w:rPr>
                <w:rFonts w:ascii="Arial" w:hAnsi="Arial"/>
                <w:color w:val="000000" w:themeColor="text1"/>
                <w:sz w:val="24"/>
                <w:szCs w:val="24"/>
              </w:rPr>
              <w:t>Pilot</w:t>
            </w:r>
            <w:r w:rsidR="00EB0A3F" w:rsidRPr="00203BBB">
              <w:rPr>
                <w:rFonts w:ascii="Arial" w:hAnsi="Arial"/>
                <w:color w:val="000000" w:themeColor="text1"/>
                <w:sz w:val="24"/>
                <w:szCs w:val="24"/>
              </w:rPr>
              <w:t xml:space="preserve"> </w:t>
            </w:r>
          </w:p>
        </w:tc>
        <w:tc>
          <w:tcPr>
            <w:tcW w:w="1417" w:type="dxa"/>
          </w:tcPr>
          <w:p w14:paraId="18741455" w14:textId="2F75FD95" w:rsidR="002E2B5C" w:rsidRPr="00203BBB" w:rsidRDefault="00043D56" w:rsidP="00E171BA">
            <w:pPr>
              <w:pStyle w:val="Nintitablebody"/>
              <w:spacing w:before="0" w:after="0"/>
              <w:ind w:left="283"/>
              <w:jc w:val="center"/>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4FBE2182" w14:textId="77777777" w:rsidTr="002223E5">
        <w:trPr>
          <w:trHeight w:val="219"/>
        </w:trPr>
        <w:tc>
          <w:tcPr>
            <w:tcW w:w="5949" w:type="dxa"/>
          </w:tcPr>
          <w:p w14:paraId="0D35E958" w14:textId="485B5B79" w:rsidR="002E2B5C" w:rsidRPr="00203BBB" w:rsidRDefault="00122BD9" w:rsidP="00232A62">
            <w:pPr>
              <w:pStyle w:val="Nintibullets0"/>
              <w:numPr>
                <w:ilvl w:val="0"/>
                <w:numId w:val="0"/>
              </w:numPr>
              <w:spacing w:after="0"/>
              <w:rPr>
                <w:rFonts w:ascii="Arial" w:hAnsi="Arial"/>
                <w:b/>
                <w:bCs/>
                <w:color w:val="000000" w:themeColor="text1"/>
                <w:sz w:val="24"/>
                <w:szCs w:val="24"/>
              </w:rPr>
            </w:pPr>
            <w:r w:rsidRPr="00203BBB">
              <w:rPr>
                <w:rFonts w:ascii="Arial" w:hAnsi="Arial"/>
                <w:color w:val="000000" w:themeColor="text1"/>
                <w:sz w:val="24"/>
                <w:szCs w:val="24"/>
              </w:rPr>
              <w:t>WA Spectacle Subsidy Scheme – WA Department of Health</w:t>
            </w:r>
          </w:p>
        </w:tc>
        <w:tc>
          <w:tcPr>
            <w:tcW w:w="1417" w:type="dxa"/>
          </w:tcPr>
          <w:p w14:paraId="6845904F" w14:textId="518CDFD8" w:rsidR="002E2B5C" w:rsidRPr="00203BBB" w:rsidRDefault="00043D56" w:rsidP="00E171BA">
            <w:pPr>
              <w:pStyle w:val="Nintitablebody"/>
              <w:spacing w:before="0" w:after="0"/>
              <w:ind w:left="283"/>
              <w:jc w:val="center"/>
              <w:rPr>
                <w:rFonts w:ascii="Arial" w:hAnsi="Arial"/>
                <w:bCs w:val="0"/>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12F7537E" w14:textId="77777777" w:rsidTr="002223E5">
        <w:trPr>
          <w:trHeight w:val="219"/>
        </w:trPr>
        <w:tc>
          <w:tcPr>
            <w:tcW w:w="5949" w:type="dxa"/>
          </w:tcPr>
          <w:p w14:paraId="5688AFD6" w14:textId="1971E095" w:rsidR="00675735" w:rsidRPr="00203BBB" w:rsidRDefault="00675735" w:rsidP="00E171BA">
            <w:pPr>
              <w:pStyle w:val="Nintibullets0"/>
              <w:numPr>
                <w:ilvl w:val="0"/>
                <w:numId w:val="0"/>
              </w:numPr>
              <w:spacing w:after="0"/>
              <w:ind w:left="284" w:hanging="284"/>
              <w:rPr>
                <w:rFonts w:ascii="Arial" w:hAnsi="Arial"/>
                <w:b/>
                <w:bCs/>
                <w:i/>
                <w:iCs/>
                <w:color w:val="000000" w:themeColor="text1"/>
                <w:sz w:val="24"/>
                <w:szCs w:val="24"/>
              </w:rPr>
            </w:pPr>
            <w:r w:rsidRPr="00203BBB">
              <w:rPr>
                <w:rFonts w:ascii="Arial" w:hAnsi="Arial"/>
                <w:color w:val="000000" w:themeColor="text1"/>
                <w:sz w:val="24"/>
                <w:szCs w:val="24"/>
              </w:rPr>
              <w:t>Aboriginal Health Council of South Australia (AHCSA)</w:t>
            </w:r>
            <w:r w:rsidR="0046428E" w:rsidRPr="00203BBB">
              <w:rPr>
                <w:rFonts w:ascii="Arial" w:hAnsi="Arial"/>
                <w:color w:val="000000" w:themeColor="text1"/>
                <w:sz w:val="24"/>
                <w:szCs w:val="24"/>
              </w:rPr>
              <w:t xml:space="preserve"> – SA NACCHO Affiliate</w:t>
            </w:r>
          </w:p>
        </w:tc>
        <w:tc>
          <w:tcPr>
            <w:tcW w:w="1417" w:type="dxa"/>
          </w:tcPr>
          <w:p w14:paraId="54CE8CAB" w14:textId="7CE4C69A" w:rsidR="00675735" w:rsidRPr="00203BBB" w:rsidRDefault="00B30C27" w:rsidP="00E171BA">
            <w:pPr>
              <w:pStyle w:val="Nintitablebody"/>
              <w:spacing w:before="0" w:after="0"/>
              <w:ind w:left="283"/>
              <w:jc w:val="center"/>
              <w:rPr>
                <w:rFonts w:ascii="Arial" w:hAnsi="Arial"/>
                <w:b/>
                <w:color w:val="000000" w:themeColor="text1"/>
                <w:sz w:val="24"/>
                <w:szCs w:val="24"/>
              </w:rPr>
            </w:pPr>
            <w:r w:rsidRPr="00203BBB">
              <w:rPr>
                <w:rFonts w:ascii="Arial" w:hAnsi="Arial"/>
                <w:bCs w:val="0"/>
                <w:color w:val="000000" w:themeColor="text1"/>
                <w:sz w:val="24"/>
                <w:szCs w:val="24"/>
              </w:rPr>
              <w:sym w:font="Wingdings" w:char="F0FC"/>
            </w:r>
          </w:p>
        </w:tc>
      </w:tr>
      <w:tr w:rsidR="00203BBB" w:rsidRPr="00203BBB" w14:paraId="6515C2B6" w14:textId="77777777" w:rsidTr="002223E5">
        <w:trPr>
          <w:trHeight w:val="219"/>
        </w:trPr>
        <w:tc>
          <w:tcPr>
            <w:tcW w:w="5949" w:type="dxa"/>
          </w:tcPr>
          <w:p w14:paraId="354AB44F" w14:textId="0BA7302F" w:rsidR="00675735" w:rsidRPr="00203BBB" w:rsidRDefault="00675735" w:rsidP="00E171BA">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Geraldton Regional Aboriginal Medical Service (GRAMS)</w:t>
            </w:r>
            <w:r w:rsidR="0046428E" w:rsidRPr="00203BBB">
              <w:rPr>
                <w:rFonts w:ascii="Arial" w:hAnsi="Arial"/>
                <w:color w:val="000000" w:themeColor="text1"/>
                <w:sz w:val="24"/>
                <w:szCs w:val="24"/>
              </w:rPr>
              <w:t xml:space="preserve"> – </w:t>
            </w:r>
            <w:r w:rsidR="00EB0A3F" w:rsidRPr="00203BBB">
              <w:rPr>
                <w:rFonts w:ascii="Arial" w:hAnsi="Arial"/>
                <w:color w:val="000000" w:themeColor="text1"/>
                <w:sz w:val="24"/>
                <w:szCs w:val="24"/>
              </w:rPr>
              <w:t xml:space="preserve">WA </w:t>
            </w:r>
            <w:r w:rsidR="0046428E" w:rsidRPr="00203BBB">
              <w:rPr>
                <w:rFonts w:ascii="Arial" w:hAnsi="Arial"/>
                <w:color w:val="000000" w:themeColor="text1"/>
                <w:sz w:val="24"/>
                <w:szCs w:val="24"/>
              </w:rPr>
              <w:t xml:space="preserve">Pilot </w:t>
            </w:r>
          </w:p>
        </w:tc>
        <w:tc>
          <w:tcPr>
            <w:tcW w:w="1417" w:type="dxa"/>
          </w:tcPr>
          <w:p w14:paraId="0DF402A2" w14:textId="049043E3" w:rsidR="00675735" w:rsidRPr="00203BBB" w:rsidRDefault="00502970" w:rsidP="00E171BA">
            <w:pPr>
              <w:pStyle w:val="Nintitablebody"/>
              <w:spacing w:before="0" w:after="0"/>
              <w:ind w:left="283"/>
              <w:jc w:val="center"/>
              <w:rPr>
                <w:rFonts w:ascii="Arial" w:hAnsi="Arial"/>
                <w:b/>
                <w:color w:val="000000" w:themeColor="text1"/>
                <w:sz w:val="24"/>
                <w:szCs w:val="24"/>
              </w:rPr>
            </w:pPr>
            <w:r w:rsidRPr="00203BBB">
              <w:rPr>
                <w:rFonts w:ascii="Arial" w:hAnsi="Arial"/>
                <w:b/>
                <w:color w:val="000000" w:themeColor="text1"/>
                <w:sz w:val="24"/>
                <w:szCs w:val="24"/>
              </w:rPr>
              <w:t>-</w:t>
            </w:r>
          </w:p>
        </w:tc>
      </w:tr>
      <w:tr w:rsidR="00203BBB" w:rsidRPr="00203BBB" w14:paraId="4EF3882C" w14:textId="77777777" w:rsidTr="002223E5">
        <w:trPr>
          <w:trHeight w:val="219"/>
        </w:trPr>
        <w:tc>
          <w:tcPr>
            <w:tcW w:w="5949" w:type="dxa"/>
          </w:tcPr>
          <w:p w14:paraId="0EDBB35C" w14:textId="708D1990" w:rsidR="00675735" w:rsidRPr="00203BBB" w:rsidRDefault="00675735" w:rsidP="00E171BA">
            <w:pPr>
              <w:pStyle w:val="Nintibullets0"/>
              <w:numPr>
                <w:ilvl w:val="0"/>
                <w:numId w:val="0"/>
              </w:numPr>
              <w:spacing w:after="0"/>
              <w:ind w:left="284" w:hanging="284"/>
              <w:rPr>
                <w:rFonts w:ascii="Arial" w:hAnsi="Arial"/>
                <w:b/>
                <w:bCs/>
                <w:color w:val="000000" w:themeColor="text1"/>
                <w:sz w:val="24"/>
                <w:szCs w:val="24"/>
              </w:rPr>
            </w:pPr>
            <w:r w:rsidRPr="00203BBB">
              <w:rPr>
                <w:rFonts w:ascii="Arial" w:hAnsi="Arial"/>
                <w:color w:val="000000" w:themeColor="text1"/>
                <w:sz w:val="24"/>
                <w:szCs w:val="24"/>
              </w:rPr>
              <w:t>Queensland Aboriginal and Islander Health Council (QAIHC)</w:t>
            </w:r>
          </w:p>
        </w:tc>
        <w:tc>
          <w:tcPr>
            <w:tcW w:w="1417" w:type="dxa"/>
          </w:tcPr>
          <w:p w14:paraId="1D7C91D6" w14:textId="2D8911DD" w:rsidR="00675735" w:rsidRPr="00203BBB" w:rsidRDefault="00502970" w:rsidP="00E171BA">
            <w:pPr>
              <w:pStyle w:val="Nintitablebody"/>
              <w:spacing w:before="0" w:after="0"/>
              <w:ind w:left="283"/>
              <w:jc w:val="center"/>
              <w:rPr>
                <w:rFonts w:ascii="Arial" w:hAnsi="Arial"/>
                <w:b/>
                <w:color w:val="000000" w:themeColor="text1"/>
                <w:sz w:val="24"/>
                <w:szCs w:val="24"/>
              </w:rPr>
            </w:pPr>
            <w:r w:rsidRPr="00203BBB">
              <w:rPr>
                <w:rFonts w:ascii="Arial" w:hAnsi="Arial"/>
                <w:b/>
                <w:color w:val="000000" w:themeColor="text1"/>
                <w:sz w:val="24"/>
                <w:szCs w:val="24"/>
              </w:rPr>
              <w:t>-</w:t>
            </w:r>
          </w:p>
        </w:tc>
      </w:tr>
      <w:tr w:rsidR="00203BBB" w:rsidRPr="00203BBB" w14:paraId="1CAA0242" w14:textId="77777777" w:rsidTr="002223E5">
        <w:trPr>
          <w:trHeight w:val="219"/>
        </w:trPr>
        <w:tc>
          <w:tcPr>
            <w:tcW w:w="5949" w:type="dxa"/>
          </w:tcPr>
          <w:p w14:paraId="6FBBDA1F" w14:textId="063C2B81" w:rsidR="00675735" w:rsidRPr="00203BBB" w:rsidRDefault="00675735" w:rsidP="00E171BA">
            <w:pPr>
              <w:pStyle w:val="Nintibullets0"/>
              <w:numPr>
                <w:ilvl w:val="0"/>
                <w:numId w:val="0"/>
              </w:numPr>
              <w:spacing w:after="0"/>
              <w:ind w:left="284" w:hanging="284"/>
              <w:rPr>
                <w:rFonts w:ascii="Arial" w:hAnsi="Arial"/>
                <w:b/>
                <w:bCs/>
                <w:i/>
                <w:iCs/>
                <w:color w:val="000000" w:themeColor="text1"/>
                <w:sz w:val="24"/>
                <w:szCs w:val="24"/>
              </w:rPr>
            </w:pPr>
            <w:r w:rsidRPr="00203BBB">
              <w:rPr>
                <w:rFonts w:ascii="Arial" w:hAnsi="Arial"/>
                <w:color w:val="000000" w:themeColor="text1"/>
                <w:sz w:val="24"/>
                <w:szCs w:val="24"/>
              </w:rPr>
              <w:t xml:space="preserve">CheckUp </w:t>
            </w:r>
          </w:p>
        </w:tc>
        <w:tc>
          <w:tcPr>
            <w:tcW w:w="1417" w:type="dxa"/>
          </w:tcPr>
          <w:p w14:paraId="14ABC4CF" w14:textId="7E7F202D" w:rsidR="00675735" w:rsidRPr="00203BBB" w:rsidRDefault="00502970" w:rsidP="00E171BA">
            <w:pPr>
              <w:pStyle w:val="Nintitablebody"/>
              <w:spacing w:before="0" w:after="0"/>
              <w:ind w:left="283"/>
              <w:jc w:val="center"/>
              <w:rPr>
                <w:rFonts w:ascii="Arial" w:hAnsi="Arial"/>
                <w:b/>
                <w:color w:val="000000" w:themeColor="text1"/>
                <w:sz w:val="24"/>
                <w:szCs w:val="24"/>
              </w:rPr>
            </w:pPr>
            <w:r w:rsidRPr="00203BBB">
              <w:rPr>
                <w:rFonts w:ascii="Arial" w:hAnsi="Arial"/>
                <w:b/>
                <w:color w:val="000000" w:themeColor="text1"/>
                <w:sz w:val="24"/>
                <w:szCs w:val="24"/>
              </w:rPr>
              <w:t>-</w:t>
            </w:r>
          </w:p>
        </w:tc>
      </w:tr>
    </w:tbl>
    <w:p w14:paraId="3DB73010" w14:textId="2034CB58" w:rsidR="00472623" w:rsidRPr="00203BBB" w:rsidRDefault="00472623" w:rsidP="003F792B">
      <w:pPr>
        <w:pStyle w:val="NintiH11"/>
        <w:spacing w:before="120" w:after="120"/>
        <w:ind w:left="432"/>
        <w:rPr>
          <w:rFonts w:ascii="Arial" w:eastAsia="Calibri" w:hAnsi="Arial" w:cs="Arial"/>
          <w:color w:val="000000" w:themeColor="text1"/>
          <w:sz w:val="24"/>
        </w:rPr>
      </w:pPr>
      <w:bookmarkStart w:id="26" w:name="_Toc131963602"/>
      <w:r w:rsidRPr="00203BBB">
        <w:rPr>
          <w:rFonts w:ascii="Arial" w:hAnsi="Arial" w:cs="Arial"/>
          <w:color w:val="000000" w:themeColor="text1"/>
          <w:sz w:val="24"/>
        </w:rPr>
        <w:t>Cultural</w:t>
      </w:r>
      <w:r w:rsidRPr="00203BBB">
        <w:rPr>
          <w:rFonts w:ascii="Arial" w:eastAsia="Calibri" w:hAnsi="Arial" w:cs="Arial"/>
          <w:color w:val="000000" w:themeColor="text1"/>
          <w:sz w:val="24"/>
        </w:rPr>
        <w:t xml:space="preserve"> </w:t>
      </w:r>
      <w:r w:rsidR="00F755B9" w:rsidRPr="00203BBB">
        <w:rPr>
          <w:rFonts w:ascii="Arial" w:eastAsia="Calibri" w:hAnsi="Arial" w:cs="Arial"/>
          <w:color w:val="000000" w:themeColor="text1"/>
          <w:sz w:val="24"/>
        </w:rPr>
        <w:t>c</w:t>
      </w:r>
      <w:r w:rsidRPr="00203BBB">
        <w:rPr>
          <w:rFonts w:ascii="Arial" w:eastAsia="Calibri" w:hAnsi="Arial" w:cs="Arial"/>
          <w:color w:val="000000" w:themeColor="text1"/>
          <w:sz w:val="24"/>
        </w:rPr>
        <w:t xml:space="preserve">redibility and </w:t>
      </w:r>
      <w:r w:rsidR="00F755B9" w:rsidRPr="00203BBB">
        <w:rPr>
          <w:rFonts w:ascii="Arial" w:eastAsia="Calibri" w:hAnsi="Arial" w:cs="Arial"/>
          <w:color w:val="000000" w:themeColor="text1"/>
          <w:sz w:val="24"/>
        </w:rPr>
        <w:t>p</w:t>
      </w:r>
      <w:r w:rsidRPr="00203BBB">
        <w:rPr>
          <w:rFonts w:ascii="Arial" w:eastAsia="Calibri" w:hAnsi="Arial" w:cs="Arial"/>
          <w:color w:val="000000" w:themeColor="text1"/>
          <w:sz w:val="24"/>
        </w:rPr>
        <w:t>rotocols</w:t>
      </w:r>
      <w:bookmarkEnd w:id="26"/>
      <w:r w:rsidRPr="00203BBB">
        <w:rPr>
          <w:rFonts w:ascii="Arial" w:eastAsia="Calibri" w:hAnsi="Arial" w:cs="Arial"/>
          <w:color w:val="000000" w:themeColor="text1"/>
          <w:sz w:val="24"/>
        </w:rPr>
        <w:t xml:space="preserve"> </w:t>
      </w:r>
    </w:p>
    <w:p w14:paraId="37BBB56C" w14:textId="77777777" w:rsidR="00472623" w:rsidRPr="00203BBB" w:rsidRDefault="00472623" w:rsidP="003F792B">
      <w:pPr>
        <w:pStyle w:val="Nintibodycopy"/>
        <w:rPr>
          <w:rFonts w:ascii="Arial" w:hAnsi="Arial" w:cs="Arial"/>
          <w:color w:val="000000" w:themeColor="text1"/>
          <w:sz w:val="24"/>
          <w:szCs w:val="24"/>
        </w:rPr>
      </w:pPr>
      <w:bookmarkStart w:id="27" w:name="_heading=h.4jfulcatj8n3" w:colFirst="0" w:colLast="0"/>
      <w:bookmarkEnd w:id="27"/>
      <w:r w:rsidRPr="00203BBB">
        <w:rPr>
          <w:rFonts w:ascii="Arial" w:hAnsi="Arial" w:cs="Arial"/>
          <w:color w:val="000000" w:themeColor="text1"/>
          <w:sz w:val="24"/>
          <w:szCs w:val="24"/>
        </w:rPr>
        <w:t>A culturally responsive approach to the evaluation required demonstrated cultural credibility in our conduct and the observance of appropriate protocols.</w:t>
      </w:r>
    </w:p>
    <w:p w14:paraId="372BC162" w14:textId="77777777" w:rsidR="00472623" w:rsidRPr="00203BBB" w:rsidRDefault="00472623"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The evaluation team values cultural diversity, innovation, integrity and empathy and respects the cultural authority of Aboriginal and/or Torres Strait Islander peoples.</w:t>
      </w:r>
    </w:p>
    <w:p w14:paraId="24A69B94" w14:textId="02C99CBE" w:rsidR="00472623" w:rsidRPr="00203BBB" w:rsidRDefault="00472623"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The Ninti One Aboriginal Knowledge and Intellectual Property Protocol</w:t>
      </w:r>
      <w:r w:rsidR="00AF5E91" w:rsidRPr="00203BBB">
        <w:rPr>
          <w:rStyle w:val="FootnoteReference"/>
          <w:rFonts w:ascii="Arial" w:hAnsi="Arial" w:cs="Arial"/>
          <w:color w:val="000000" w:themeColor="text1"/>
          <w:sz w:val="24"/>
          <w:szCs w:val="24"/>
        </w:rPr>
        <w:footnoteReference w:id="11"/>
      </w:r>
      <w:r w:rsidRPr="00203BBB">
        <w:rPr>
          <w:rFonts w:ascii="Arial" w:hAnsi="Arial" w:cs="Arial"/>
          <w:color w:val="000000" w:themeColor="text1"/>
          <w:sz w:val="24"/>
          <w:szCs w:val="24"/>
        </w:rPr>
        <w:t xml:space="preserve"> guided the planning, consultation, implementation, and reporting back phases in partnership with stakeholders. </w:t>
      </w:r>
    </w:p>
    <w:p w14:paraId="26AB417A" w14:textId="04F6B23A" w:rsidR="00472623" w:rsidRPr="00203BBB" w:rsidRDefault="00472623" w:rsidP="003F792B">
      <w:pPr>
        <w:pStyle w:val="NintiH11"/>
        <w:spacing w:before="120" w:after="120"/>
        <w:ind w:left="432"/>
        <w:rPr>
          <w:rFonts w:ascii="Arial" w:hAnsi="Arial" w:cs="Arial"/>
          <w:color w:val="000000" w:themeColor="text1"/>
          <w:sz w:val="24"/>
        </w:rPr>
      </w:pPr>
      <w:bookmarkStart w:id="28" w:name="_Toc131963603"/>
      <w:r w:rsidRPr="00203BBB">
        <w:rPr>
          <w:rFonts w:ascii="Arial" w:hAnsi="Arial" w:cs="Arial"/>
          <w:color w:val="000000" w:themeColor="text1"/>
          <w:sz w:val="24"/>
        </w:rPr>
        <w:t xml:space="preserve">Stakeholder </w:t>
      </w:r>
      <w:r w:rsidR="00F755B9" w:rsidRPr="00203BBB">
        <w:rPr>
          <w:rFonts w:ascii="Arial" w:hAnsi="Arial" w:cs="Arial"/>
          <w:color w:val="000000" w:themeColor="text1"/>
          <w:sz w:val="24"/>
        </w:rPr>
        <w:t>e</w:t>
      </w:r>
      <w:r w:rsidRPr="00203BBB">
        <w:rPr>
          <w:rFonts w:ascii="Arial" w:hAnsi="Arial" w:cs="Arial"/>
          <w:color w:val="000000" w:themeColor="text1"/>
          <w:sz w:val="24"/>
        </w:rPr>
        <w:t xml:space="preserve">ngagement </w:t>
      </w:r>
      <w:r w:rsidR="00F755B9" w:rsidRPr="00203BBB">
        <w:rPr>
          <w:rFonts w:ascii="Arial" w:hAnsi="Arial" w:cs="Arial"/>
          <w:color w:val="000000" w:themeColor="text1"/>
          <w:sz w:val="24"/>
        </w:rPr>
        <w:t>s</w:t>
      </w:r>
      <w:r w:rsidRPr="00203BBB">
        <w:rPr>
          <w:rFonts w:ascii="Arial" w:hAnsi="Arial" w:cs="Arial"/>
          <w:color w:val="000000" w:themeColor="text1"/>
          <w:sz w:val="24"/>
        </w:rPr>
        <w:t>trategy (SES)</w:t>
      </w:r>
      <w:bookmarkEnd w:id="28"/>
    </w:p>
    <w:p w14:paraId="12FBAE74" w14:textId="62452F8D" w:rsidR="00472623" w:rsidRPr="00203BBB" w:rsidRDefault="00472623"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Ninti One </w:t>
      </w:r>
      <w:r w:rsidR="00EE5C9A" w:rsidRPr="00203BBB">
        <w:rPr>
          <w:rFonts w:ascii="Arial" w:hAnsi="Arial" w:cs="Arial"/>
          <w:color w:val="000000" w:themeColor="text1"/>
          <w:sz w:val="24"/>
          <w:szCs w:val="24"/>
        </w:rPr>
        <w:t xml:space="preserve">developed and implemented a SES </w:t>
      </w:r>
      <w:r w:rsidR="009370BE" w:rsidRPr="00203BBB">
        <w:rPr>
          <w:rFonts w:ascii="Arial" w:hAnsi="Arial" w:cs="Arial"/>
          <w:color w:val="000000" w:themeColor="text1"/>
          <w:sz w:val="24"/>
          <w:szCs w:val="24"/>
        </w:rPr>
        <w:t xml:space="preserve">which ensured </w:t>
      </w:r>
      <w:r w:rsidRPr="00203BBB">
        <w:rPr>
          <w:rFonts w:ascii="Arial" w:hAnsi="Arial" w:cs="Arial"/>
          <w:color w:val="000000" w:themeColor="text1"/>
          <w:sz w:val="24"/>
          <w:szCs w:val="24"/>
        </w:rPr>
        <w:t>that the approach to working with stakeholders was culturally credible and safe. The SES is intended to ensure the effective management of the range of stakeholder contexts, needs, benefits, capacities, and their appropriate levels of contribution, such that the evaluation aims can be met.</w:t>
      </w:r>
    </w:p>
    <w:p w14:paraId="5C605668" w14:textId="77777777" w:rsidR="00472623" w:rsidRPr="00203BBB" w:rsidRDefault="00472623" w:rsidP="003F792B">
      <w:pPr>
        <w:pStyle w:val="Nintibodycopy"/>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The evaluation process operated within the following parameters:</w:t>
      </w:r>
    </w:p>
    <w:p w14:paraId="76DFAB72" w14:textId="6FA40152" w:rsidR="00472623" w:rsidRPr="00203BBB" w:rsidRDefault="0040048B" w:rsidP="003F792B">
      <w:pPr>
        <w:pStyle w:val="Nintibullets0"/>
        <w:numPr>
          <w:ilvl w:val="0"/>
          <w:numId w:val="30"/>
        </w:numPr>
        <w:spacing w:before="120" w:after="120"/>
        <w:rPr>
          <w:rFonts w:ascii="Arial" w:hAnsi="Arial"/>
          <w:color w:val="000000" w:themeColor="text1"/>
          <w:sz w:val="24"/>
          <w:szCs w:val="24"/>
        </w:rPr>
      </w:pPr>
      <w:r w:rsidRPr="00203BBB">
        <w:rPr>
          <w:rFonts w:ascii="Arial" w:hAnsi="Arial"/>
          <w:color w:val="000000" w:themeColor="text1"/>
          <w:sz w:val="24"/>
          <w:szCs w:val="24"/>
        </w:rPr>
        <w:t>e</w:t>
      </w:r>
      <w:r w:rsidR="008270F3" w:rsidRPr="00203BBB">
        <w:rPr>
          <w:rFonts w:ascii="Arial" w:hAnsi="Arial"/>
          <w:color w:val="000000" w:themeColor="text1"/>
          <w:sz w:val="24"/>
          <w:szCs w:val="24"/>
        </w:rPr>
        <w:t xml:space="preserve">nsuring </w:t>
      </w:r>
      <w:r w:rsidR="00472623" w:rsidRPr="00203BBB">
        <w:rPr>
          <w:rFonts w:ascii="Arial" w:hAnsi="Arial"/>
          <w:color w:val="000000" w:themeColor="text1"/>
          <w:sz w:val="24"/>
          <w:szCs w:val="24"/>
        </w:rPr>
        <w:t>cultural</w:t>
      </w:r>
      <w:r w:rsidR="006D55C3" w:rsidRPr="00203BBB">
        <w:rPr>
          <w:rFonts w:ascii="Arial" w:hAnsi="Arial"/>
          <w:color w:val="000000" w:themeColor="text1"/>
          <w:sz w:val="24"/>
          <w:szCs w:val="24"/>
        </w:rPr>
        <w:t xml:space="preserve"> </w:t>
      </w:r>
      <w:r w:rsidR="00472623" w:rsidRPr="00203BBB">
        <w:rPr>
          <w:rFonts w:ascii="Arial" w:hAnsi="Arial"/>
          <w:color w:val="000000" w:themeColor="text1"/>
          <w:sz w:val="24"/>
          <w:szCs w:val="24"/>
        </w:rPr>
        <w:t>responsive</w:t>
      </w:r>
      <w:r w:rsidR="00B30C27" w:rsidRPr="00203BBB">
        <w:rPr>
          <w:rFonts w:ascii="Arial" w:hAnsi="Arial"/>
          <w:color w:val="000000" w:themeColor="text1"/>
          <w:sz w:val="24"/>
          <w:szCs w:val="24"/>
        </w:rPr>
        <w:t>ness</w:t>
      </w:r>
      <w:r w:rsidR="00472623" w:rsidRPr="00203BBB">
        <w:rPr>
          <w:rFonts w:ascii="Arial" w:hAnsi="Arial"/>
          <w:color w:val="000000" w:themeColor="text1"/>
          <w:sz w:val="24"/>
          <w:szCs w:val="24"/>
        </w:rPr>
        <w:t xml:space="preserve"> through Indigenous leadership, cultural credibility and cultural safety </w:t>
      </w:r>
    </w:p>
    <w:p w14:paraId="7DC1222E" w14:textId="7BE905CB" w:rsidR="00472623" w:rsidRPr="00203BBB" w:rsidRDefault="00472623" w:rsidP="003F792B">
      <w:pPr>
        <w:pStyle w:val="Nintibullets0"/>
        <w:numPr>
          <w:ilvl w:val="0"/>
          <w:numId w:val="30"/>
        </w:numPr>
        <w:spacing w:before="120" w:after="120"/>
        <w:rPr>
          <w:rFonts w:ascii="Arial" w:hAnsi="Arial"/>
          <w:color w:val="000000" w:themeColor="text1"/>
          <w:sz w:val="24"/>
          <w:szCs w:val="24"/>
        </w:rPr>
      </w:pPr>
      <w:r w:rsidRPr="00203BBB">
        <w:rPr>
          <w:rFonts w:ascii="Arial" w:hAnsi="Arial"/>
          <w:color w:val="000000" w:themeColor="text1"/>
          <w:sz w:val="24"/>
          <w:szCs w:val="24"/>
        </w:rPr>
        <w:t>valu</w:t>
      </w:r>
      <w:r w:rsidR="00F47F55" w:rsidRPr="00203BBB">
        <w:rPr>
          <w:rFonts w:ascii="Arial" w:hAnsi="Arial"/>
          <w:color w:val="000000" w:themeColor="text1"/>
          <w:sz w:val="24"/>
          <w:szCs w:val="24"/>
        </w:rPr>
        <w:t>ing</w:t>
      </w:r>
      <w:r w:rsidRPr="00203BBB">
        <w:rPr>
          <w:rFonts w:ascii="Arial" w:hAnsi="Arial"/>
          <w:color w:val="000000" w:themeColor="text1"/>
          <w:sz w:val="24"/>
          <w:szCs w:val="24"/>
        </w:rPr>
        <w:t xml:space="preserve"> cultural and language diversity, innovation, integrity, empathy and respects the cultural authority of Aboriginal and/or Torres Strait Islander peoples</w:t>
      </w:r>
    </w:p>
    <w:p w14:paraId="754942F5" w14:textId="7EEFC9FF" w:rsidR="00472623" w:rsidRPr="00203BBB" w:rsidRDefault="004671AC" w:rsidP="003F792B">
      <w:pPr>
        <w:pStyle w:val="Nintibullets0"/>
        <w:numPr>
          <w:ilvl w:val="0"/>
          <w:numId w:val="30"/>
        </w:numPr>
        <w:spacing w:before="120" w:after="120"/>
        <w:rPr>
          <w:rFonts w:ascii="Arial" w:hAnsi="Arial"/>
          <w:color w:val="000000" w:themeColor="text1"/>
          <w:sz w:val="24"/>
          <w:szCs w:val="24"/>
        </w:rPr>
      </w:pPr>
      <w:r w:rsidRPr="00203BBB">
        <w:rPr>
          <w:rFonts w:ascii="Arial" w:hAnsi="Arial"/>
          <w:color w:val="000000" w:themeColor="text1"/>
          <w:sz w:val="24"/>
          <w:szCs w:val="24"/>
        </w:rPr>
        <w:t xml:space="preserve">adhering to </w:t>
      </w:r>
      <w:r w:rsidR="00472623" w:rsidRPr="00203BBB">
        <w:rPr>
          <w:rFonts w:ascii="Arial" w:hAnsi="Arial"/>
          <w:color w:val="000000" w:themeColor="text1"/>
          <w:sz w:val="24"/>
          <w:szCs w:val="24"/>
        </w:rPr>
        <w:t>Ninti One Aboriginal Knowledge and Intellectual Property Protocol, which includes recognition that Aboriginal people own their knowledge and that all have the right to information and processes that are transparent, fair and just</w:t>
      </w:r>
    </w:p>
    <w:p w14:paraId="169AA1C6" w14:textId="7897DC1B" w:rsidR="00472623" w:rsidRPr="00203BBB" w:rsidRDefault="000D0DDC" w:rsidP="003F792B">
      <w:pPr>
        <w:pStyle w:val="Nintibullets0"/>
        <w:numPr>
          <w:ilvl w:val="0"/>
          <w:numId w:val="30"/>
        </w:numPr>
        <w:spacing w:before="120" w:after="120"/>
        <w:rPr>
          <w:rFonts w:ascii="Arial" w:hAnsi="Arial"/>
          <w:color w:val="000000" w:themeColor="text1"/>
          <w:sz w:val="24"/>
          <w:szCs w:val="24"/>
        </w:rPr>
      </w:pPr>
      <w:r w:rsidRPr="00203BBB">
        <w:rPr>
          <w:rFonts w:ascii="Arial" w:hAnsi="Arial"/>
          <w:color w:val="000000" w:themeColor="text1"/>
          <w:sz w:val="24"/>
          <w:szCs w:val="24"/>
        </w:rPr>
        <w:t xml:space="preserve">ensuring </w:t>
      </w:r>
      <w:r w:rsidR="00472623" w:rsidRPr="00203BBB">
        <w:rPr>
          <w:rFonts w:ascii="Arial" w:hAnsi="Arial"/>
          <w:color w:val="000000" w:themeColor="text1"/>
          <w:sz w:val="24"/>
          <w:szCs w:val="24"/>
        </w:rPr>
        <w:t xml:space="preserve">free, prior and informed consent </w:t>
      </w:r>
      <w:r w:rsidR="0009472A" w:rsidRPr="00203BBB">
        <w:rPr>
          <w:rFonts w:ascii="Arial" w:hAnsi="Arial"/>
          <w:color w:val="000000" w:themeColor="text1"/>
          <w:sz w:val="24"/>
          <w:szCs w:val="24"/>
        </w:rPr>
        <w:t>was gained from each participant</w:t>
      </w:r>
      <w:r w:rsidR="00472623" w:rsidRPr="00203BBB">
        <w:rPr>
          <w:rFonts w:ascii="Arial" w:hAnsi="Arial"/>
          <w:color w:val="000000" w:themeColor="text1"/>
          <w:sz w:val="24"/>
          <w:szCs w:val="24"/>
        </w:rPr>
        <w:t>.</w:t>
      </w:r>
    </w:p>
    <w:p w14:paraId="453CEAA4" w14:textId="77777777" w:rsidR="00472623" w:rsidRPr="00203BBB" w:rsidRDefault="00472623" w:rsidP="003F792B">
      <w:pPr>
        <w:pStyle w:val="NintiH11"/>
        <w:spacing w:before="120" w:after="120"/>
        <w:ind w:left="432"/>
        <w:rPr>
          <w:rFonts w:ascii="Arial" w:hAnsi="Arial" w:cs="Arial"/>
          <w:color w:val="000000" w:themeColor="text1"/>
          <w:sz w:val="24"/>
        </w:rPr>
      </w:pPr>
      <w:bookmarkStart w:id="29" w:name="_Toc131963604"/>
      <w:r w:rsidRPr="00203BBB">
        <w:rPr>
          <w:rFonts w:ascii="Arial" w:eastAsia="Calibri" w:hAnsi="Arial" w:cs="Arial"/>
          <w:color w:val="000000" w:themeColor="text1"/>
          <w:sz w:val="24"/>
        </w:rPr>
        <w:t xml:space="preserve">Engagement </w:t>
      </w:r>
      <w:r w:rsidRPr="00203BBB">
        <w:rPr>
          <w:rFonts w:ascii="Arial" w:hAnsi="Arial" w:cs="Arial"/>
          <w:color w:val="000000" w:themeColor="text1"/>
          <w:sz w:val="24"/>
        </w:rPr>
        <w:t>approach</w:t>
      </w:r>
      <w:bookmarkEnd w:id="29"/>
      <w:r w:rsidRPr="00203BBB">
        <w:rPr>
          <w:rFonts w:ascii="Arial" w:eastAsia="Calibri" w:hAnsi="Arial" w:cs="Arial"/>
          <w:color w:val="000000" w:themeColor="text1"/>
          <w:sz w:val="24"/>
        </w:rPr>
        <w:t xml:space="preserve"> </w:t>
      </w:r>
    </w:p>
    <w:p w14:paraId="4D027AE1" w14:textId="77777777" w:rsidR="00472623" w:rsidRPr="00203BBB" w:rsidRDefault="00472623" w:rsidP="003F792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Interviewees comprised key stakeholders from organisations, peak bodies and ACCHOs who have been involved in implementing the NSSS project. Participation in the interview was voluntary and respondents were told that they have the option to not answer questions if they would prefer not to do so. </w:t>
      </w:r>
    </w:p>
    <w:p w14:paraId="7330F9C1" w14:textId="77777777" w:rsidR="00472623" w:rsidRPr="00203BBB" w:rsidRDefault="00472623" w:rsidP="00472623">
      <w:pPr>
        <w:pStyle w:val="Nintibodycopy"/>
        <w:rPr>
          <w:rFonts w:ascii="Arial" w:hAnsi="Arial" w:cs="Arial"/>
          <w:color w:val="000000" w:themeColor="text1"/>
          <w:sz w:val="24"/>
          <w:szCs w:val="24"/>
        </w:rPr>
      </w:pPr>
      <w:r w:rsidRPr="00203BBB">
        <w:rPr>
          <w:rFonts w:ascii="Arial" w:hAnsi="Arial" w:cs="Arial"/>
          <w:color w:val="000000" w:themeColor="text1"/>
          <w:sz w:val="24"/>
          <w:szCs w:val="24"/>
        </w:rPr>
        <w:t>Participants were invited to participate in the evaluation through an introductory email and phone call. To build rapport, interviewees were provided with information about the overall evaluation purpose, the process (including a copy of interview questions ahead of time) and the intended outputs. In addition, there was guidance around the potential outcomes of the complete evaluation.</w:t>
      </w:r>
    </w:p>
    <w:p w14:paraId="38EA5028" w14:textId="77777777" w:rsidR="00472623" w:rsidRPr="00203BBB" w:rsidRDefault="00472623" w:rsidP="00472623">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Being Indigenous was not a requirement of participating in the interview and the interview questions were the same regardless of whether the participant is Indigenous or non-Indigenous. But cultural safety is always at the forefront of all work conducted by Ninti One. All interviews were conducted by an Aboriginal evaluator, with participants offered a NACCHO representative to join the interview, and/or a representative from their own organisation, for support.  </w:t>
      </w:r>
    </w:p>
    <w:p w14:paraId="1011EFDE" w14:textId="5D3E3F8F" w:rsidR="00472623" w:rsidRPr="00203BBB" w:rsidRDefault="00472623" w:rsidP="00472623">
      <w:pPr>
        <w:pStyle w:val="Nintibodycopy"/>
        <w:rPr>
          <w:rFonts w:ascii="Arial" w:hAnsi="Arial" w:cs="Arial"/>
          <w:color w:val="000000" w:themeColor="text1"/>
          <w:sz w:val="24"/>
          <w:szCs w:val="24"/>
        </w:rPr>
      </w:pPr>
      <w:r w:rsidRPr="00203BBB">
        <w:rPr>
          <w:rFonts w:ascii="Arial" w:hAnsi="Arial" w:cs="Arial"/>
          <w:color w:val="000000" w:themeColor="text1"/>
          <w:sz w:val="24"/>
          <w:szCs w:val="24"/>
        </w:rPr>
        <w:t>Interviews were undertaken through virtual 30-minute meetings and were structured around the key evaluation questions. If the interviewee preferred to yarn or share stories rather than answer structured questions, the interviewer adapted to allow for exploration of themes and issues.</w:t>
      </w:r>
    </w:p>
    <w:p w14:paraId="4B6D76FB" w14:textId="38BA1E56" w:rsidR="0022173C" w:rsidRPr="00203BBB" w:rsidRDefault="0022173C" w:rsidP="00472623">
      <w:pPr>
        <w:pStyle w:val="Nintibodycopy"/>
        <w:rPr>
          <w:rFonts w:ascii="Arial" w:hAnsi="Arial" w:cs="Arial"/>
          <w:color w:val="000000" w:themeColor="text1"/>
          <w:sz w:val="24"/>
          <w:szCs w:val="24"/>
        </w:rPr>
      </w:pPr>
    </w:p>
    <w:p w14:paraId="2D583317" w14:textId="0E21D5C8" w:rsidR="00B919FD" w:rsidRPr="00203BBB" w:rsidRDefault="00B919FD" w:rsidP="00B919FD">
      <w:pPr>
        <w:pStyle w:val="NintiH11"/>
        <w:spacing w:before="120" w:after="120"/>
        <w:ind w:left="432"/>
        <w:rPr>
          <w:rFonts w:ascii="Arial" w:hAnsi="Arial" w:cs="Arial"/>
          <w:color w:val="000000" w:themeColor="text1"/>
          <w:sz w:val="24"/>
        </w:rPr>
      </w:pPr>
      <w:bookmarkStart w:id="30" w:name="_Toc131963605"/>
      <w:bookmarkStart w:id="31" w:name="_Ref128229860"/>
      <w:r w:rsidRPr="00203BBB">
        <w:rPr>
          <w:rFonts w:ascii="Arial" w:eastAsia="Calibri" w:hAnsi="Arial" w:cs="Arial"/>
          <w:color w:val="000000" w:themeColor="text1"/>
          <w:sz w:val="24"/>
        </w:rPr>
        <w:t>Interview questions</w:t>
      </w:r>
      <w:bookmarkEnd w:id="30"/>
    </w:p>
    <w:p w14:paraId="18E2ED0F" w14:textId="4D272B3D" w:rsidR="00A0308D" w:rsidRPr="00203BBB" w:rsidRDefault="00187360" w:rsidP="001003E8">
      <w:pPr>
        <w:pStyle w:val="Nintibodycopy"/>
        <w:rPr>
          <w:rFonts w:ascii="Arial" w:hAnsi="Arial" w:cs="Arial"/>
          <w:color w:val="000000" w:themeColor="text1"/>
          <w:sz w:val="24"/>
          <w:szCs w:val="24"/>
        </w:rPr>
      </w:pPr>
      <w:r w:rsidRPr="00203BBB">
        <w:rPr>
          <w:rFonts w:ascii="Arial" w:hAnsi="Arial" w:cs="Arial"/>
          <w:color w:val="000000" w:themeColor="text1"/>
          <w:sz w:val="24"/>
          <w:szCs w:val="24"/>
        </w:rPr>
        <w:t>T</w:t>
      </w:r>
      <w:r w:rsidRPr="00203BBB">
        <w:rPr>
          <w:rFonts w:ascii="Arial" w:hAnsi="Arial" w:cs="Arial"/>
          <w:color w:val="000000" w:themeColor="text1"/>
          <w:sz w:val="24"/>
          <w:szCs w:val="24"/>
          <w:shd w:val="clear" w:color="auto" w:fill="FFFFFF"/>
        </w:rPr>
        <w:t xml:space="preserve">o explore the key areas of investigation noted in section 2.1, several evaluation questions were developed. </w:t>
      </w:r>
      <w:r w:rsidR="002C447A" w:rsidRPr="00203BBB">
        <w:rPr>
          <w:rFonts w:ascii="Arial" w:hAnsi="Arial" w:cs="Arial"/>
          <w:color w:val="000000" w:themeColor="text1"/>
          <w:sz w:val="24"/>
          <w:szCs w:val="24"/>
          <w:shd w:val="clear" w:color="auto" w:fill="FFFFFF"/>
        </w:rPr>
        <w:t xml:space="preserve">Table 4 lists </w:t>
      </w:r>
      <w:r w:rsidR="00601687" w:rsidRPr="00203BBB">
        <w:rPr>
          <w:rFonts w:ascii="Arial" w:hAnsi="Arial" w:cs="Arial"/>
          <w:color w:val="000000" w:themeColor="text1"/>
          <w:sz w:val="24"/>
          <w:szCs w:val="24"/>
        </w:rPr>
        <w:t xml:space="preserve">Ninti One’s interview questions for ACCHO and other community organisation </w:t>
      </w:r>
      <w:r w:rsidR="001003E8" w:rsidRPr="00203BBB">
        <w:rPr>
          <w:rFonts w:ascii="Arial" w:hAnsi="Arial" w:cs="Arial"/>
          <w:color w:val="000000" w:themeColor="text1"/>
          <w:sz w:val="24"/>
          <w:szCs w:val="24"/>
        </w:rPr>
        <w:t>stakeholders</w:t>
      </w:r>
      <w:r w:rsidR="00601687" w:rsidRPr="00203BBB">
        <w:rPr>
          <w:rFonts w:ascii="Arial" w:hAnsi="Arial" w:cs="Arial"/>
          <w:color w:val="000000" w:themeColor="text1"/>
          <w:sz w:val="24"/>
          <w:szCs w:val="24"/>
        </w:rPr>
        <w:t xml:space="preserve"> </w:t>
      </w:r>
      <w:r w:rsidR="00182DF8" w:rsidRPr="00203BBB">
        <w:rPr>
          <w:rFonts w:ascii="Arial" w:hAnsi="Arial" w:cs="Arial"/>
          <w:color w:val="000000" w:themeColor="text1"/>
          <w:sz w:val="24"/>
          <w:szCs w:val="24"/>
        </w:rPr>
        <w:t xml:space="preserve">and Table 5 presents interview questions for Commonwealth, state and territory </w:t>
      </w:r>
      <w:r w:rsidR="008E484D" w:rsidRPr="00203BBB">
        <w:rPr>
          <w:rFonts w:ascii="Arial" w:hAnsi="Arial" w:cs="Arial"/>
          <w:color w:val="000000" w:themeColor="text1"/>
          <w:sz w:val="24"/>
          <w:szCs w:val="24"/>
        </w:rPr>
        <w:t xml:space="preserve">government and NSSS Project Management Group stakeholders. </w:t>
      </w:r>
      <w:r w:rsidR="002C447A" w:rsidRPr="00203BBB">
        <w:rPr>
          <w:rFonts w:ascii="Arial" w:hAnsi="Arial" w:cs="Arial"/>
          <w:color w:val="000000" w:themeColor="text1"/>
          <w:sz w:val="24"/>
          <w:szCs w:val="24"/>
        </w:rPr>
        <w:t>The full interview guides can be found in Appendix 1 and 2.</w:t>
      </w:r>
      <w:r w:rsidR="001003E8" w:rsidRPr="00203BBB">
        <w:rPr>
          <w:rFonts w:ascii="Arial" w:hAnsi="Arial" w:cs="Arial"/>
          <w:color w:val="000000" w:themeColor="text1"/>
          <w:sz w:val="24"/>
          <w:szCs w:val="24"/>
        </w:rPr>
        <w:t xml:space="preserve"> </w:t>
      </w:r>
    </w:p>
    <w:p w14:paraId="748086E3" w14:textId="672FC58E" w:rsidR="0022173C" w:rsidRPr="00203BBB" w:rsidRDefault="0022173C" w:rsidP="0022173C">
      <w:pPr>
        <w:pStyle w:val="NintiCapT"/>
        <w:rPr>
          <w:rFonts w:ascii="Arial" w:hAnsi="Arial" w:cs="Arial"/>
          <w:color w:val="000000" w:themeColor="text1"/>
          <w:sz w:val="24"/>
          <w:szCs w:val="24"/>
        </w:rPr>
      </w:pPr>
      <w:bookmarkStart w:id="32" w:name="_Toc131963643"/>
      <w:r w:rsidRPr="00203BBB">
        <w:rPr>
          <w:rFonts w:ascii="Arial" w:hAnsi="Arial" w:cs="Arial"/>
          <w:color w:val="000000" w:themeColor="text1"/>
          <w:sz w:val="24"/>
          <w:szCs w:val="24"/>
        </w:rPr>
        <w:t xml:space="preserve">Table </w:t>
      </w:r>
      <w:r w:rsidRPr="00203BBB">
        <w:rPr>
          <w:rFonts w:ascii="Arial" w:hAnsi="Arial" w:cs="Arial"/>
          <w:color w:val="000000" w:themeColor="text1"/>
          <w:sz w:val="24"/>
          <w:szCs w:val="24"/>
        </w:rPr>
        <w:fldChar w:fldCharType="begin"/>
      </w:r>
      <w:r w:rsidRPr="00203BBB">
        <w:rPr>
          <w:rFonts w:ascii="Arial" w:hAnsi="Arial" w:cs="Arial"/>
          <w:color w:val="000000" w:themeColor="text1"/>
          <w:sz w:val="24"/>
          <w:szCs w:val="24"/>
        </w:rPr>
        <w:instrText xml:space="preserve"> SEQ Table \* ARABIC </w:instrText>
      </w:r>
      <w:r w:rsidRPr="00203BBB">
        <w:rPr>
          <w:rFonts w:ascii="Arial" w:hAnsi="Arial" w:cs="Arial"/>
          <w:color w:val="000000" w:themeColor="text1"/>
          <w:sz w:val="24"/>
          <w:szCs w:val="24"/>
        </w:rPr>
        <w:fldChar w:fldCharType="separate"/>
      </w:r>
      <w:r w:rsidR="003A729D" w:rsidRPr="00203BBB">
        <w:rPr>
          <w:rFonts w:ascii="Arial" w:hAnsi="Arial" w:cs="Arial"/>
          <w:noProof/>
          <w:color w:val="000000" w:themeColor="text1"/>
          <w:sz w:val="24"/>
          <w:szCs w:val="24"/>
        </w:rPr>
        <w:t>4</w:t>
      </w:r>
      <w:r w:rsidRPr="00203BBB">
        <w:rPr>
          <w:rFonts w:ascii="Arial" w:hAnsi="Arial" w:cs="Arial"/>
          <w:noProof/>
          <w:color w:val="000000" w:themeColor="text1"/>
          <w:sz w:val="24"/>
          <w:szCs w:val="24"/>
        </w:rPr>
        <w:fldChar w:fldCharType="end"/>
      </w:r>
      <w:bookmarkEnd w:id="31"/>
      <w:r w:rsidRPr="00203BBB">
        <w:rPr>
          <w:rFonts w:ascii="Arial" w:hAnsi="Arial" w:cs="Arial"/>
          <w:color w:val="000000" w:themeColor="text1"/>
          <w:sz w:val="24"/>
          <w:szCs w:val="24"/>
        </w:rPr>
        <w:t xml:space="preserve">: </w:t>
      </w:r>
      <w:r w:rsidR="00FC55BA" w:rsidRPr="00203BBB">
        <w:rPr>
          <w:rFonts w:ascii="Arial" w:hAnsi="Arial" w:cs="Arial"/>
          <w:color w:val="000000" w:themeColor="text1"/>
          <w:sz w:val="24"/>
          <w:szCs w:val="24"/>
        </w:rPr>
        <w:t xml:space="preserve">Interview Questions for ACCHO and other </w:t>
      </w:r>
      <w:r w:rsidR="001003E8" w:rsidRPr="00203BBB">
        <w:rPr>
          <w:rFonts w:ascii="Arial" w:hAnsi="Arial" w:cs="Arial"/>
          <w:color w:val="000000" w:themeColor="text1"/>
          <w:sz w:val="24"/>
          <w:szCs w:val="24"/>
        </w:rPr>
        <w:t>c</w:t>
      </w:r>
      <w:r w:rsidR="00FC55BA" w:rsidRPr="00203BBB">
        <w:rPr>
          <w:rFonts w:ascii="Arial" w:hAnsi="Arial" w:cs="Arial"/>
          <w:color w:val="000000" w:themeColor="text1"/>
          <w:sz w:val="24"/>
          <w:szCs w:val="24"/>
        </w:rPr>
        <w:t xml:space="preserve">ommunity </w:t>
      </w:r>
      <w:r w:rsidR="001003E8" w:rsidRPr="00203BBB">
        <w:rPr>
          <w:rFonts w:ascii="Arial" w:hAnsi="Arial" w:cs="Arial"/>
          <w:color w:val="000000" w:themeColor="text1"/>
          <w:sz w:val="24"/>
          <w:szCs w:val="24"/>
        </w:rPr>
        <w:t>o</w:t>
      </w:r>
      <w:r w:rsidR="00FC55BA" w:rsidRPr="00203BBB">
        <w:rPr>
          <w:rFonts w:ascii="Arial" w:hAnsi="Arial" w:cs="Arial"/>
          <w:color w:val="000000" w:themeColor="text1"/>
          <w:sz w:val="24"/>
          <w:szCs w:val="24"/>
        </w:rPr>
        <w:t xml:space="preserve">rganisation </w:t>
      </w:r>
      <w:r w:rsidR="001003E8" w:rsidRPr="00203BBB">
        <w:rPr>
          <w:rFonts w:ascii="Arial" w:hAnsi="Arial" w:cs="Arial"/>
          <w:color w:val="000000" w:themeColor="text1"/>
          <w:sz w:val="24"/>
          <w:szCs w:val="24"/>
        </w:rPr>
        <w:t>s</w:t>
      </w:r>
      <w:r w:rsidR="00FC55BA" w:rsidRPr="00203BBB">
        <w:rPr>
          <w:rFonts w:ascii="Arial" w:hAnsi="Arial" w:cs="Arial"/>
          <w:color w:val="000000" w:themeColor="text1"/>
          <w:sz w:val="24"/>
          <w:szCs w:val="24"/>
        </w:rPr>
        <w:t>takeholders</w:t>
      </w:r>
      <w:bookmarkEnd w:id="32"/>
    </w:p>
    <w:tbl>
      <w:tblPr>
        <w:tblStyle w:val="TableGrid"/>
        <w:tblW w:w="9115" w:type="dxa"/>
        <w:tblLook w:val="04A0" w:firstRow="1" w:lastRow="0" w:firstColumn="1" w:lastColumn="0" w:noHBand="0" w:noVBand="1"/>
      </w:tblPr>
      <w:tblGrid>
        <w:gridCol w:w="9115"/>
      </w:tblGrid>
      <w:tr w:rsidR="00203BBB" w:rsidRPr="00203BBB" w14:paraId="187E2002" w14:textId="77777777" w:rsidTr="002223E5">
        <w:tc>
          <w:tcPr>
            <w:tcW w:w="9115" w:type="dxa"/>
            <w:hideMark/>
          </w:tcPr>
          <w:p w14:paraId="65C382CF" w14:textId="640304B4" w:rsidR="00BE514C" w:rsidRPr="00203BBB" w:rsidRDefault="00BE514C" w:rsidP="00BE514C">
            <w:pPr>
              <w:keepNext/>
              <w:spacing w:before="40" w:after="40"/>
              <w:rPr>
                <w:rFonts w:ascii="Arial" w:hAnsi="Arial"/>
                <w:color w:val="000000" w:themeColor="text1"/>
                <w:sz w:val="24"/>
                <w:szCs w:val="24"/>
              </w:rPr>
            </w:pPr>
            <w:r w:rsidRPr="00203BBB">
              <w:rPr>
                <w:rFonts w:ascii="Arial" w:hAnsi="Arial"/>
                <w:color w:val="000000" w:themeColor="text1"/>
                <w:sz w:val="24"/>
                <w:szCs w:val="24"/>
              </w:rPr>
              <w:t>Interview questions</w:t>
            </w:r>
          </w:p>
        </w:tc>
      </w:tr>
      <w:tr w:rsidR="00203BBB" w:rsidRPr="00203BBB" w14:paraId="29B42314" w14:textId="77777777" w:rsidTr="002223E5">
        <w:tc>
          <w:tcPr>
            <w:tcW w:w="9115" w:type="dxa"/>
            <w:hideMark/>
          </w:tcPr>
          <w:p w14:paraId="399EBA47" w14:textId="77777777" w:rsidR="00B13661" w:rsidRPr="00203BBB" w:rsidRDefault="00B13661" w:rsidP="005A66B0">
            <w:pPr>
              <w:pStyle w:val="IPATableListNum"/>
              <w:numPr>
                <w:ilvl w:val="0"/>
                <w:numId w:val="33"/>
              </w:numPr>
              <w:spacing w:before="40" w:after="40"/>
              <w:contextualSpacing w:val="0"/>
              <w:rPr>
                <w:rFonts w:ascii="Arial" w:hAnsi="Arial" w:cs="Arial"/>
                <w:b w:val="0"/>
                <w:bCs w:val="0"/>
                <w:color w:val="000000" w:themeColor="text1"/>
                <w:sz w:val="24"/>
                <w:szCs w:val="24"/>
              </w:rPr>
            </w:pPr>
            <w:r w:rsidRPr="00203BBB">
              <w:rPr>
                <w:rFonts w:ascii="Arial" w:hAnsi="Arial" w:cs="Arial"/>
                <w:color w:val="000000" w:themeColor="text1"/>
                <w:sz w:val="24"/>
                <w:szCs w:val="24"/>
              </w:rPr>
              <w:t>Can you please provide a brief overview of your role with the National Subsidised Spectacles Scheme?</w:t>
            </w:r>
          </w:p>
          <w:p w14:paraId="195D0F8F" w14:textId="77777777" w:rsidR="00B13661" w:rsidRPr="00203BBB" w:rsidRDefault="00B13661" w:rsidP="005A66B0">
            <w:pPr>
              <w:pStyle w:val="IPATableListNum"/>
              <w:numPr>
                <w:ilvl w:val="0"/>
                <w:numId w:val="34"/>
              </w:numPr>
              <w:spacing w:before="40" w:after="40"/>
              <w:contextualSpacing w:val="0"/>
              <w:rPr>
                <w:rFonts w:ascii="Arial" w:hAnsi="Arial" w:cs="Arial"/>
                <w:b w:val="0"/>
                <w:color w:val="000000" w:themeColor="text1"/>
                <w:sz w:val="24"/>
                <w:szCs w:val="24"/>
              </w:rPr>
            </w:pPr>
            <w:r w:rsidRPr="00203BBB">
              <w:rPr>
                <w:rFonts w:ascii="Arial" w:hAnsi="Arial" w:cs="Arial"/>
                <w:color w:val="000000" w:themeColor="text1"/>
                <w:sz w:val="24"/>
                <w:szCs w:val="24"/>
              </w:rPr>
              <w:t>How long have you been in your role?</w:t>
            </w:r>
          </w:p>
          <w:p w14:paraId="222AABA8" w14:textId="77777777" w:rsidR="00B13661" w:rsidRPr="00203BBB" w:rsidRDefault="00B13661" w:rsidP="005A66B0">
            <w:pPr>
              <w:pStyle w:val="IPATableListNum"/>
              <w:numPr>
                <w:ilvl w:val="0"/>
                <w:numId w:val="34"/>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How does your work on the NSSS fit within the scope of the other work you do?</w:t>
            </w:r>
          </w:p>
          <w:p w14:paraId="5A08032D" w14:textId="77777777" w:rsidR="00B13661" w:rsidRPr="00203BBB" w:rsidRDefault="00B13661" w:rsidP="005A66B0">
            <w:pPr>
              <w:pStyle w:val="IPATableListNum"/>
              <w:numPr>
                <w:ilvl w:val="0"/>
                <w:numId w:val="34"/>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What information/training around NSSS did you receive to fulfill your role in the scheme? Was it adequate?</w:t>
            </w:r>
          </w:p>
          <w:p w14:paraId="006EC991" w14:textId="77777777" w:rsidR="00B13661" w:rsidRPr="00203BBB" w:rsidRDefault="00B13661" w:rsidP="005A66B0">
            <w:pPr>
              <w:pStyle w:val="IPATableListNum"/>
              <w:numPr>
                <w:ilvl w:val="0"/>
                <w:numId w:val="34"/>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What current support do you receive to deliver NSSS?</w:t>
            </w:r>
          </w:p>
          <w:p w14:paraId="35376896" w14:textId="77777777" w:rsidR="00B13661" w:rsidRPr="00203BBB" w:rsidRDefault="00B13661" w:rsidP="005A66B0">
            <w:pPr>
              <w:pStyle w:val="IPATableListNum"/>
              <w:numPr>
                <w:ilvl w:val="0"/>
                <w:numId w:val="34"/>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What has your experience been like in the role?</w:t>
            </w:r>
          </w:p>
        </w:tc>
      </w:tr>
      <w:tr w:rsidR="00203BBB" w:rsidRPr="00203BBB" w14:paraId="200F02EC" w14:textId="77777777" w:rsidTr="002223E5">
        <w:tc>
          <w:tcPr>
            <w:tcW w:w="9115" w:type="dxa"/>
            <w:hideMark/>
          </w:tcPr>
          <w:p w14:paraId="7EB27A69" w14:textId="005272F3" w:rsidR="00B13661" w:rsidRPr="00203BBB" w:rsidRDefault="00B13661" w:rsidP="005A66B0">
            <w:pPr>
              <w:pStyle w:val="IPATableListNum"/>
              <w:numPr>
                <w:ilvl w:val="0"/>
                <w:numId w:val="33"/>
              </w:numPr>
              <w:spacing w:before="40" w:after="40"/>
              <w:contextualSpacing w:val="0"/>
              <w:rPr>
                <w:rFonts w:ascii="Arial" w:hAnsi="Arial" w:cs="Arial"/>
                <w:b w:val="0"/>
                <w:bCs w:val="0"/>
                <w:color w:val="000000" w:themeColor="text1"/>
                <w:sz w:val="24"/>
                <w:szCs w:val="24"/>
              </w:rPr>
            </w:pPr>
            <w:r w:rsidRPr="00203BBB">
              <w:rPr>
                <w:rFonts w:ascii="Arial" w:hAnsi="Arial" w:cs="Arial"/>
                <w:color w:val="000000" w:themeColor="text1"/>
                <w:sz w:val="24"/>
                <w:szCs w:val="24"/>
              </w:rPr>
              <w:t>How is the NSSS</w:t>
            </w:r>
            <w:r w:rsidR="00C976A5" w:rsidRPr="00203BBB">
              <w:rPr>
                <w:rFonts w:ascii="Arial" w:hAnsi="Arial" w:cs="Arial"/>
                <w:color w:val="000000" w:themeColor="text1"/>
                <w:sz w:val="24"/>
                <w:szCs w:val="24"/>
              </w:rPr>
              <w:t xml:space="preserve"> </w:t>
            </w:r>
            <w:r w:rsidRPr="00203BBB">
              <w:rPr>
                <w:rFonts w:ascii="Arial" w:hAnsi="Arial" w:cs="Arial"/>
                <w:color w:val="000000" w:themeColor="text1"/>
                <w:sz w:val="24"/>
                <w:szCs w:val="24"/>
              </w:rPr>
              <w:t>different to other support services you may have delivered?</w:t>
            </w:r>
          </w:p>
        </w:tc>
      </w:tr>
      <w:tr w:rsidR="00203BBB" w:rsidRPr="00203BBB" w14:paraId="5FB7C13B" w14:textId="77777777" w:rsidTr="002223E5">
        <w:tc>
          <w:tcPr>
            <w:tcW w:w="9115" w:type="dxa"/>
          </w:tcPr>
          <w:p w14:paraId="7AEFE1D6"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What are the most positive features of the NSSS model and why?</w:t>
            </w:r>
          </w:p>
        </w:tc>
      </w:tr>
      <w:tr w:rsidR="00203BBB" w:rsidRPr="00203BBB" w14:paraId="5C5A0138" w14:textId="77777777" w:rsidTr="002223E5">
        <w:tc>
          <w:tcPr>
            <w:tcW w:w="9115" w:type="dxa"/>
          </w:tcPr>
          <w:p w14:paraId="277CE341" w14:textId="77777777" w:rsidR="00B13661" w:rsidRPr="00203BBB" w:rsidRDefault="00B13661" w:rsidP="005A66B0">
            <w:pPr>
              <w:pStyle w:val="IPATableListNum"/>
              <w:numPr>
                <w:ilvl w:val="0"/>
                <w:numId w:val="33"/>
              </w:numPr>
              <w:spacing w:before="40" w:after="40"/>
              <w:contextualSpacing w:val="0"/>
              <w:rPr>
                <w:rFonts w:ascii="Arial" w:hAnsi="Arial" w:cs="Arial"/>
                <w:b w:val="0"/>
                <w:bCs w:val="0"/>
                <w:color w:val="000000" w:themeColor="text1"/>
                <w:sz w:val="24"/>
                <w:szCs w:val="24"/>
              </w:rPr>
            </w:pPr>
            <w:r w:rsidRPr="00203BBB">
              <w:rPr>
                <w:rFonts w:ascii="Arial" w:hAnsi="Arial" w:cs="Arial"/>
                <w:color w:val="000000" w:themeColor="text1"/>
                <w:sz w:val="24"/>
                <w:szCs w:val="24"/>
              </w:rPr>
              <w:t>What are the hardest or most challenging aspects of the service model to implement and why?</w:t>
            </w:r>
          </w:p>
          <w:p w14:paraId="7D2700E3" w14:textId="77777777" w:rsidR="00B13661" w:rsidRPr="00203BBB" w:rsidRDefault="00B13661">
            <w:pPr>
              <w:pStyle w:val="IPATableListNum"/>
              <w:numPr>
                <w:ilvl w:val="0"/>
                <w:numId w:val="0"/>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 xml:space="preserve">Can you identify any solution to these challenges? </w:t>
            </w:r>
          </w:p>
        </w:tc>
      </w:tr>
      <w:tr w:rsidR="00203BBB" w:rsidRPr="00203BBB" w14:paraId="4FE54F09" w14:textId="77777777" w:rsidTr="002223E5">
        <w:tc>
          <w:tcPr>
            <w:tcW w:w="9115" w:type="dxa"/>
          </w:tcPr>
          <w:p w14:paraId="03EDABD2"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From your understanding, what are the most important service model features to uphold?</w:t>
            </w:r>
          </w:p>
        </w:tc>
      </w:tr>
      <w:tr w:rsidR="00203BBB" w:rsidRPr="00203BBB" w14:paraId="02F88889" w14:textId="77777777" w:rsidTr="002223E5">
        <w:tc>
          <w:tcPr>
            <w:tcW w:w="9115" w:type="dxa"/>
          </w:tcPr>
          <w:p w14:paraId="2B15EB81"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What, if any, issues have you experienced during the implementation phase?</w:t>
            </w:r>
          </w:p>
        </w:tc>
      </w:tr>
      <w:tr w:rsidR="00203BBB" w:rsidRPr="00203BBB" w14:paraId="2FEB28C0" w14:textId="77777777" w:rsidTr="002223E5">
        <w:tc>
          <w:tcPr>
            <w:tcW w:w="9115" w:type="dxa"/>
          </w:tcPr>
          <w:p w14:paraId="139AACFD"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To what extent have these issues been addressed?</w:t>
            </w:r>
          </w:p>
        </w:tc>
      </w:tr>
      <w:tr w:rsidR="00203BBB" w:rsidRPr="00203BBB" w14:paraId="38DBD67D" w14:textId="77777777" w:rsidTr="002223E5">
        <w:tc>
          <w:tcPr>
            <w:tcW w:w="9115" w:type="dxa"/>
          </w:tcPr>
          <w:p w14:paraId="6B871920"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Is there any support you require to better implement the NSSS?</w:t>
            </w:r>
          </w:p>
        </w:tc>
      </w:tr>
      <w:tr w:rsidR="00203BBB" w:rsidRPr="00203BBB" w14:paraId="0D52EA8B" w14:textId="77777777" w:rsidTr="002223E5">
        <w:tc>
          <w:tcPr>
            <w:tcW w:w="9115" w:type="dxa"/>
          </w:tcPr>
          <w:p w14:paraId="64C0489C" w14:textId="77777777" w:rsidR="00B13661" w:rsidRPr="00203BBB" w:rsidRDefault="00B13661" w:rsidP="005A66B0">
            <w:pPr>
              <w:pStyle w:val="IPATableListNum"/>
              <w:numPr>
                <w:ilvl w:val="0"/>
                <w:numId w:val="33"/>
              </w:numPr>
              <w:spacing w:before="40" w:after="40"/>
              <w:contextualSpacing w:val="0"/>
              <w:rPr>
                <w:rFonts w:ascii="Arial" w:hAnsi="Arial" w:cs="Arial"/>
                <w:b w:val="0"/>
                <w:bCs w:val="0"/>
                <w:color w:val="000000" w:themeColor="text1"/>
                <w:sz w:val="24"/>
                <w:szCs w:val="24"/>
              </w:rPr>
            </w:pPr>
            <w:r w:rsidRPr="00203BBB">
              <w:rPr>
                <w:rFonts w:ascii="Arial" w:hAnsi="Arial" w:cs="Arial"/>
                <w:color w:val="000000" w:themeColor="text1"/>
                <w:sz w:val="24"/>
                <w:szCs w:val="24"/>
              </w:rPr>
              <w:t>Please describe for me how someone is referred to the National Subsidised Spectacles Scheme?</w:t>
            </w:r>
          </w:p>
          <w:p w14:paraId="3FAE6249" w14:textId="77777777" w:rsidR="00B13661" w:rsidRPr="00203BBB" w:rsidRDefault="00B13661" w:rsidP="005A66B0">
            <w:pPr>
              <w:pStyle w:val="IPATableListNum"/>
              <w:numPr>
                <w:ilvl w:val="0"/>
                <w:numId w:val="35"/>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When is a referral made?</w:t>
            </w:r>
          </w:p>
          <w:p w14:paraId="1FFD6DA7" w14:textId="77777777" w:rsidR="00B13661" w:rsidRPr="00203BBB" w:rsidRDefault="00B13661" w:rsidP="005A66B0">
            <w:pPr>
              <w:pStyle w:val="IPATableListNum"/>
              <w:numPr>
                <w:ilvl w:val="0"/>
                <w:numId w:val="35"/>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What happens when you receive a referral?</w:t>
            </w:r>
          </w:p>
          <w:p w14:paraId="58645F0E" w14:textId="77777777" w:rsidR="00B13661" w:rsidRPr="00203BBB" w:rsidRDefault="00B13661" w:rsidP="005A66B0">
            <w:pPr>
              <w:pStyle w:val="IPATableListNum"/>
              <w:numPr>
                <w:ilvl w:val="0"/>
                <w:numId w:val="35"/>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Who is responsible for handling referrals?</w:t>
            </w:r>
          </w:p>
          <w:p w14:paraId="1D9F8F8E" w14:textId="77777777" w:rsidR="00B13661" w:rsidRPr="00203BBB" w:rsidRDefault="00B13661" w:rsidP="005A66B0">
            <w:pPr>
              <w:pStyle w:val="IPATableListNum"/>
              <w:numPr>
                <w:ilvl w:val="0"/>
                <w:numId w:val="35"/>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What, if any, timeframes for response exist?</w:t>
            </w:r>
          </w:p>
        </w:tc>
      </w:tr>
      <w:tr w:rsidR="00203BBB" w:rsidRPr="00203BBB" w14:paraId="2E0FD137" w14:textId="77777777" w:rsidTr="002223E5">
        <w:tc>
          <w:tcPr>
            <w:tcW w:w="9115" w:type="dxa"/>
          </w:tcPr>
          <w:p w14:paraId="40FC9390" w14:textId="77777777" w:rsidR="00B13661" w:rsidRPr="00203BBB" w:rsidRDefault="00B13661" w:rsidP="005A66B0">
            <w:pPr>
              <w:pStyle w:val="IPATableListNum"/>
              <w:numPr>
                <w:ilvl w:val="0"/>
                <w:numId w:val="33"/>
              </w:numPr>
              <w:spacing w:before="40" w:after="40"/>
              <w:contextualSpacing w:val="0"/>
              <w:rPr>
                <w:rFonts w:ascii="Arial" w:hAnsi="Arial" w:cs="Arial"/>
                <w:b w:val="0"/>
                <w:bCs w:val="0"/>
                <w:color w:val="000000" w:themeColor="text1"/>
                <w:sz w:val="24"/>
                <w:szCs w:val="24"/>
              </w:rPr>
            </w:pPr>
            <w:r w:rsidRPr="00203BBB">
              <w:rPr>
                <w:rFonts w:ascii="Arial" w:hAnsi="Arial" w:cs="Arial"/>
                <w:color w:val="000000" w:themeColor="text1"/>
                <w:sz w:val="24"/>
                <w:szCs w:val="24"/>
              </w:rPr>
              <w:t>How do you identify which referrals are appropriate?</w:t>
            </w:r>
          </w:p>
          <w:p w14:paraId="34B5D694" w14:textId="77777777" w:rsidR="00B13661" w:rsidRPr="00203BBB" w:rsidRDefault="00B13661" w:rsidP="005A66B0">
            <w:pPr>
              <w:pStyle w:val="IPATableListNum"/>
              <w:numPr>
                <w:ilvl w:val="0"/>
                <w:numId w:val="36"/>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Are the eligibility criteria clear?</w:t>
            </w:r>
          </w:p>
          <w:p w14:paraId="3EF5A862" w14:textId="77777777" w:rsidR="00B13661" w:rsidRPr="00203BBB" w:rsidRDefault="00B13661" w:rsidP="005A66B0">
            <w:pPr>
              <w:pStyle w:val="IPATableListNum"/>
              <w:numPr>
                <w:ilvl w:val="0"/>
                <w:numId w:val="36"/>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How appropriate are the eligibility criteria?</w:t>
            </w:r>
          </w:p>
          <w:p w14:paraId="71498F6A" w14:textId="77777777" w:rsidR="00B13661" w:rsidRPr="00203BBB" w:rsidRDefault="00B13661" w:rsidP="005A66B0">
            <w:pPr>
              <w:pStyle w:val="IPATableListNum"/>
              <w:numPr>
                <w:ilvl w:val="0"/>
                <w:numId w:val="36"/>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How do you manage inappropriate referrals you receive?</w:t>
            </w:r>
          </w:p>
        </w:tc>
      </w:tr>
      <w:tr w:rsidR="00203BBB" w:rsidRPr="00203BBB" w14:paraId="5956C534" w14:textId="77777777" w:rsidTr="002223E5">
        <w:tc>
          <w:tcPr>
            <w:tcW w:w="9115" w:type="dxa"/>
          </w:tcPr>
          <w:p w14:paraId="2FDA00A0"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What do you believe are desirable characteristics for staff to possess when delivering the National Subsidised Spectacles Scheme?</w:t>
            </w:r>
          </w:p>
        </w:tc>
      </w:tr>
      <w:tr w:rsidR="00203BBB" w:rsidRPr="00203BBB" w14:paraId="3197D859" w14:textId="77777777" w:rsidTr="002223E5">
        <w:tc>
          <w:tcPr>
            <w:tcW w:w="9115" w:type="dxa"/>
          </w:tcPr>
          <w:p w14:paraId="70D835E0"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How easy or difficult has it been to recruit staff who possess these characteristics?</w:t>
            </w:r>
          </w:p>
        </w:tc>
      </w:tr>
      <w:tr w:rsidR="00203BBB" w:rsidRPr="00203BBB" w14:paraId="081A00A9" w14:textId="77777777" w:rsidTr="002223E5">
        <w:tc>
          <w:tcPr>
            <w:tcW w:w="9115" w:type="dxa"/>
          </w:tcPr>
          <w:p w14:paraId="29539F7B"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Do you have difficulty attracting and retaining suitable Indigenous people for these positions? </w:t>
            </w:r>
          </w:p>
        </w:tc>
      </w:tr>
      <w:tr w:rsidR="00203BBB" w:rsidRPr="00203BBB" w14:paraId="2DE18CF1" w14:textId="77777777" w:rsidTr="002223E5">
        <w:tc>
          <w:tcPr>
            <w:tcW w:w="9115" w:type="dxa"/>
          </w:tcPr>
          <w:p w14:paraId="6898181A"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 xml:space="preserve">Do you believe you have access to the necessary resources to meet demand for the NSSS? </w:t>
            </w:r>
          </w:p>
        </w:tc>
      </w:tr>
      <w:tr w:rsidR="00203BBB" w:rsidRPr="00203BBB" w14:paraId="42C0878C" w14:textId="77777777" w:rsidTr="002223E5">
        <w:tc>
          <w:tcPr>
            <w:tcW w:w="9115" w:type="dxa"/>
          </w:tcPr>
          <w:p w14:paraId="40E8B7D1" w14:textId="77777777" w:rsidR="00B13661" w:rsidRPr="00203BBB" w:rsidRDefault="00B13661" w:rsidP="005A66B0">
            <w:pPr>
              <w:pStyle w:val="IPATableListNum"/>
              <w:numPr>
                <w:ilvl w:val="0"/>
                <w:numId w:val="33"/>
              </w:numPr>
              <w:spacing w:before="40" w:after="40"/>
              <w:contextualSpacing w:val="0"/>
              <w:rPr>
                <w:rFonts w:ascii="Arial" w:hAnsi="Arial" w:cs="Arial"/>
                <w:b w:val="0"/>
                <w:bCs w:val="0"/>
                <w:color w:val="000000" w:themeColor="text1"/>
                <w:sz w:val="24"/>
                <w:szCs w:val="24"/>
              </w:rPr>
            </w:pPr>
            <w:r w:rsidRPr="00203BBB">
              <w:rPr>
                <w:rFonts w:ascii="Arial" w:hAnsi="Arial" w:cs="Arial"/>
                <w:color w:val="000000" w:themeColor="text1"/>
                <w:sz w:val="24"/>
                <w:szCs w:val="24"/>
              </w:rPr>
              <w:t>What do you think are the key barriers to Aboriginal and/or Torres Strait Islander engagement with the NSSS?</w:t>
            </w:r>
          </w:p>
          <w:p w14:paraId="3AE0A498" w14:textId="77777777" w:rsidR="00B13661" w:rsidRPr="00203BBB" w:rsidRDefault="00B13661" w:rsidP="005A66B0">
            <w:pPr>
              <w:pStyle w:val="IPATableListNum"/>
              <w:numPr>
                <w:ilvl w:val="0"/>
                <w:numId w:val="37"/>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To what extent can you address these?</w:t>
            </w:r>
          </w:p>
          <w:p w14:paraId="2D9831F0" w14:textId="30C9876B" w:rsidR="00B13661" w:rsidRPr="00203BBB" w:rsidRDefault="00B13661" w:rsidP="005A66B0">
            <w:pPr>
              <w:pStyle w:val="IPATableListNum"/>
              <w:numPr>
                <w:ilvl w:val="0"/>
                <w:numId w:val="37"/>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How difficult is it to maintain engagement throughout delivery?</w:t>
            </w:r>
          </w:p>
        </w:tc>
      </w:tr>
      <w:tr w:rsidR="00203BBB" w:rsidRPr="00203BBB" w14:paraId="4370B42C" w14:textId="77777777" w:rsidTr="002223E5">
        <w:tc>
          <w:tcPr>
            <w:tcW w:w="9115" w:type="dxa"/>
          </w:tcPr>
          <w:p w14:paraId="6F1CEB03" w14:textId="3F8C2E44"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 xml:space="preserve">Are there certain groups who might find it hard to access the NSSS? If so, how would the </w:t>
            </w:r>
            <w:r w:rsidR="000E413C" w:rsidRPr="00203BBB">
              <w:rPr>
                <w:rFonts w:ascii="Arial" w:hAnsi="Arial" w:cs="Arial"/>
                <w:color w:val="000000" w:themeColor="text1"/>
                <w:sz w:val="24"/>
                <w:szCs w:val="24"/>
              </w:rPr>
              <w:t>scheme</w:t>
            </w:r>
            <w:r w:rsidRPr="00203BBB">
              <w:rPr>
                <w:rFonts w:ascii="Arial" w:hAnsi="Arial" w:cs="Arial"/>
                <w:color w:val="000000" w:themeColor="text1"/>
                <w:sz w:val="24"/>
                <w:szCs w:val="24"/>
              </w:rPr>
              <w:t xml:space="preserve"> need to change to make it easier?</w:t>
            </w:r>
          </w:p>
        </w:tc>
      </w:tr>
      <w:tr w:rsidR="00203BBB" w:rsidRPr="00203BBB" w14:paraId="4710A096" w14:textId="77777777" w:rsidTr="002223E5">
        <w:tc>
          <w:tcPr>
            <w:tcW w:w="9115" w:type="dxa"/>
          </w:tcPr>
          <w:p w14:paraId="55BCCCFB"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 xml:space="preserve">In your opinion, is there enough general population awareness around the NSSS? </w:t>
            </w:r>
          </w:p>
        </w:tc>
      </w:tr>
      <w:tr w:rsidR="00203BBB" w:rsidRPr="00203BBB" w14:paraId="25A648CC" w14:textId="77777777" w:rsidTr="002223E5">
        <w:tc>
          <w:tcPr>
            <w:tcW w:w="9115" w:type="dxa"/>
          </w:tcPr>
          <w:p w14:paraId="63ED6771" w14:textId="3333AE9E"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 xml:space="preserve">How appropriate do you think the </w:t>
            </w:r>
            <w:r w:rsidR="000E413C" w:rsidRPr="00203BBB">
              <w:rPr>
                <w:rFonts w:ascii="Arial" w:hAnsi="Arial" w:cs="Arial"/>
                <w:color w:val="000000" w:themeColor="text1"/>
                <w:sz w:val="24"/>
                <w:szCs w:val="24"/>
              </w:rPr>
              <w:t xml:space="preserve">scheme </w:t>
            </w:r>
            <w:r w:rsidRPr="00203BBB">
              <w:rPr>
                <w:rFonts w:ascii="Arial" w:hAnsi="Arial" w:cs="Arial"/>
                <w:color w:val="000000" w:themeColor="text1"/>
                <w:sz w:val="24"/>
                <w:szCs w:val="24"/>
              </w:rPr>
              <w:t>is for Aboriginal and/or Torres Straits Islander people in this area?</w:t>
            </w:r>
          </w:p>
        </w:tc>
      </w:tr>
      <w:tr w:rsidR="00203BBB" w:rsidRPr="00203BBB" w14:paraId="737C0662" w14:textId="77777777" w:rsidTr="002223E5">
        <w:tc>
          <w:tcPr>
            <w:tcW w:w="9115" w:type="dxa"/>
          </w:tcPr>
          <w:p w14:paraId="77437F6A"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w:t>
            </w:r>
            <w:r w:rsidRPr="00203BBB">
              <w:rPr>
                <w:rFonts w:ascii="Arial" w:hAnsi="Arial" w:cs="Arial"/>
                <w:i/>
                <w:iCs/>
                <w:color w:val="000000" w:themeColor="text1"/>
                <w:sz w:val="24"/>
                <w:szCs w:val="24"/>
              </w:rPr>
              <w:t>If it’s not that appropriate</w:t>
            </w:r>
            <w:r w:rsidRPr="00203BBB">
              <w:rPr>
                <w:rFonts w:ascii="Arial" w:hAnsi="Arial" w:cs="Arial"/>
                <w:color w:val="000000" w:themeColor="text1"/>
                <w:sz w:val="24"/>
                <w:szCs w:val="24"/>
              </w:rPr>
              <w:t>) What could be changed about the NSSS model to make it more so?</w:t>
            </w:r>
          </w:p>
        </w:tc>
      </w:tr>
      <w:tr w:rsidR="00203BBB" w:rsidRPr="00203BBB" w14:paraId="43B01FDD" w14:textId="77777777" w:rsidTr="002223E5">
        <w:tc>
          <w:tcPr>
            <w:tcW w:w="9115" w:type="dxa"/>
          </w:tcPr>
          <w:p w14:paraId="780DC79F" w14:textId="5FD62ABE"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 xml:space="preserve">To what extent is the </w:t>
            </w:r>
            <w:r w:rsidR="000E413C" w:rsidRPr="00203BBB">
              <w:rPr>
                <w:rFonts w:ascii="Arial" w:hAnsi="Arial" w:cs="Arial"/>
                <w:color w:val="000000" w:themeColor="text1"/>
                <w:sz w:val="24"/>
                <w:szCs w:val="24"/>
              </w:rPr>
              <w:t>scheme</w:t>
            </w:r>
            <w:r w:rsidRPr="00203BBB">
              <w:rPr>
                <w:rFonts w:ascii="Arial" w:hAnsi="Arial" w:cs="Arial"/>
                <w:color w:val="000000" w:themeColor="text1"/>
                <w:sz w:val="24"/>
                <w:szCs w:val="24"/>
              </w:rPr>
              <w:t xml:space="preserve"> culturally appropriate and safe for Aboriginal people and families and why?</w:t>
            </w:r>
          </w:p>
        </w:tc>
      </w:tr>
      <w:tr w:rsidR="00203BBB" w:rsidRPr="00203BBB" w14:paraId="1A920E5E" w14:textId="77777777" w:rsidTr="002223E5">
        <w:tc>
          <w:tcPr>
            <w:tcW w:w="9115" w:type="dxa"/>
          </w:tcPr>
          <w:p w14:paraId="56C339ED"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 xml:space="preserve">What are some of the benefits of the NSSS? </w:t>
            </w:r>
          </w:p>
        </w:tc>
      </w:tr>
      <w:tr w:rsidR="00203BBB" w:rsidRPr="00203BBB" w14:paraId="14C95FFC" w14:textId="77777777" w:rsidTr="002223E5">
        <w:tc>
          <w:tcPr>
            <w:tcW w:w="9115" w:type="dxa"/>
          </w:tcPr>
          <w:p w14:paraId="703DFABF"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Who do you think the NSSS is most effective for and why?</w:t>
            </w:r>
          </w:p>
        </w:tc>
      </w:tr>
      <w:tr w:rsidR="00203BBB" w:rsidRPr="00203BBB" w14:paraId="58E10320" w14:textId="77777777" w:rsidTr="002223E5">
        <w:tc>
          <w:tcPr>
            <w:tcW w:w="9115" w:type="dxa"/>
          </w:tcPr>
          <w:p w14:paraId="0C73FDEC"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 xml:space="preserve">Are there any stories you can share that showcase benefits of the NSSS? (Without identifying any clients). </w:t>
            </w:r>
          </w:p>
        </w:tc>
      </w:tr>
      <w:tr w:rsidR="00203BBB" w:rsidRPr="00203BBB" w14:paraId="36381843" w14:textId="77777777" w:rsidTr="002223E5">
        <w:tc>
          <w:tcPr>
            <w:tcW w:w="9115" w:type="dxa"/>
          </w:tcPr>
          <w:p w14:paraId="4B41CBE6"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 xml:space="preserve">Are you able to tell us your thoughts about the reporting process? </w:t>
            </w:r>
          </w:p>
        </w:tc>
      </w:tr>
      <w:tr w:rsidR="00203BBB" w:rsidRPr="00203BBB" w14:paraId="3B306BB2" w14:textId="77777777" w:rsidTr="002223E5">
        <w:tc>
          <w:tcPr>
            <w:tcW w:w="9115" w:type="dxa"/>
          </w:tcPr>
          <w:p w14:paraId="210796C9"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Do you have any ideas about how the National Subsidised Spectacles Scheme could be improved?</w:t>
            </w:r>
          </w:p>
        </w:tc>
      </w:tr>
      <w:tr w:rsidR="00203BBB" w:rsidRPr="00203BBB" w14:paraId="61CAA9E6" w14:textId="77777777" w:rsidTr="002223E5">
        <w:tc>
          <w:tcPr>
            <w:tcW w:w="9115" w:type="dxa"/>
          </w:tcPr>
          <w:p w14:paraId="4BA05ADD" w14:textId="77777777" w:rsidR="00B13661" w:rsidRPr="00203BBB" w:rsidRDefault="00B13661" w:rsidP="005A66B0">
            <w:pPr>
              <w:pStyle w:val="IPATableListNum"/>
              <w:numPr>
                <w:ilvl w:val="0"/>
                <w:numId w:val="33"/>
              </w:numPr>
              <w:spacing w:before="40" w:after="40"/>
              <w:rPr>
                <w:rFonts w:ascii="Arial" w:hAnsi="Arial" w:cs="Arial"/>
                <w:b w:val="0"/>
                <w:bCs w:val="0"/>
                <w:color w:val="000000" w:themeColor="text1"/>
                <w:sz w:val="24"/>
                <w:szCs w:val="24"/>
              </w:rPr>
            </w:pPr>
            <w:r w:rsidRPr="00203BBB">
              <w:rPr>
                <w:rFonts w:ascii="Arial" w:hAnsi="Arial" w:cs="Arial"/>
                <w:color w:val="000000" w:themeColor="text1"/>
                <w:sz w:val="24"/>
                <w:szCs w:val="24"/>
              </w:rPr>
              <w:t>Is there anything else you would like to tell us about your experiences with the National Subsidised Spectacles Scheme?</w:t>
            </w:r>
          </w:p>
        </w:tc>
      </w:tr>
    </w:tbl>
    <w:p w14:paraId="748B600E" w14:textId="124EC7B1" w:rsidR="002954DE" w:rsidRPr="00203BBB" w:rsidRDefault="002954DE" w:rsidP="002954DE">
      <w:pPr>
        <w:pStyle w:val="NintiCapT"/>
        <w:rPr>
          <w:rFonts w:ascii="Arial" w:hAnsi="Arial" w:cs="Arial"/>
          <w:color w:val="000000" w:themeColor="text1"/>
          <w:sz w:val="24"/>
          <w:szCs w:val="24"/>
        </w:rPr>
      </w:pPr>
      <w:bookmarkStart w:id="33" w:name="_Ref127538537"/>
      <w:bookmarkStart w:id="34" w:name="_Ref127538532"/>
      <w:bookmarkStart w:id="35" w:name="_Toc131963644"/>
      <w:r w:rsidRPr="00203BBB">
        <w:rPr>
          <w:rFonts w:ascii="Arial" w:hAnsi="Arial" w:cs="Arial"/>
          <w:color w:val="000000" w:themeColor="text1"/>
          <w:sz w:val="24"/>
          <w:szCs w:val="24"/>
        </w:rPr>
        <w:t xml:space="preserve">Table </w:t>
      </w:r>
      <w:r w:rsidRPr="00203BBB">
        <w:rPr>
          <w:rFonts w:ascii="Arial" w:hAnsi="Arial" w:cs="Arial"/>
          <w:color w:val="000000" w:themeColor="text1"/>
          <w:sz w:val="24"/>
          <w:szCs w:val="24"/>
        </w:rPr>
        <w:fldChar w:fldCharType="begin"/>
      </w:r>
      <w:r w:rsidRPr="00203BBB">
        <w:rPr>
          <w:rFonts w:ascii="Arial" w:hAnsi="Arial" w:cs="Arial"/>
          <w:color w:val="000000" w:themeColor="text1"/>
          <w:sz w:val="24"/>
          <w:szCs w:val="24"/>
        </w:rPr>
        <w:instrText xml:space="preserve"> SEQ Table \* ARABIC </w:instrText>
      </w:r>
      <w:r w:rsidRPr="00203BBB">
        <w:rPr>
          <w:rFonts w:ascii="Arial" w:hAnsi="Arial" w:cs="Arial"/>
          <w:color w:val="000000" w:themeColor="text1"/>
          <w:sz w:val="24"/>
          <w:szCs w:val="24"/>
        </w:rPr>
        <w:fldChar w:fldCharType="separate"/>
      </w:r>
      <w:r w:rsidR="003A729D" w:rsidRPr="00203BBB">
        <w:rPr>
          <w:rFonts w:ascii="Arial" w:hAnsi="Arial" w:cs="Arial"/>
          <w:noProof/>
          <w:color w:val="000000" w:themeColor="text1"/>
          <w:sz w:val="24"/>
          <w:szCs w:val="24"/>
        </w:rPr>
        <w:t>5</w:t>
      </w:r>
      <w:r w:rsidRPr="00203BBB">
        <w:rPr>
          <w:rFonts w:ascii="Arial" w:hAnsi="Arial" w:cs="Arial"/>
          <w:noProof/>
          <w:color w:val="000000" w:themeColor="text1"/>
          <w:sz w:val="24"/>
          <w:szCs w:val="24"/>
        </w:rPr>
        <w:fldChar w:fldCharType="end"/>
      </w:r>
      <w:bookmarkEnd w:id="33"/>
      <w:bookmarkEnd w:id="34"/>
      <w:r w:rsidRPr="00203BBB">
        <w:rPr>
          <w:rFonts w:ascii="Arial" w:hAnsi="Arial" w:cs="Arial"/>
          <w:color w:val="000000" w:themeColor="text1"/>
          <w:sz w:val="24"/>
          <w:szCs w:val="24"/>
        </w:rPr>
        <w:t xml:space="preserve">: </w:t>
      </w:r>
      <w:r w:rsidR="005A2541" w:rsidRPr="00203BBB">
        <w:rPr>
          <w:rFonts w:ascii="Arial" w:hAnsi="Arial" w:cs="Arial"/>
          <w:color w:val="000000" w:themeColor="text1"/>
          <w:sz w:val="24"/>
          <w:szCs w:val="24"/>
        </w:rPr>
        <w:t>Interview questions for Commonwealth, state and territory government and NSSS Project Management Group stakeholders</w:t>
      </w:r>
      <w:bookmarkEnd w:id="35"/>
    </w:p>
    <w:tbl>
      <w:tblPr>
        <w:tblStyle w:val="TableGrid"/>
        <w:tblW w:w="9116" w:type="dxa"/>
        <w:tblLook w:val="04A0" w:firstRow="1" w:lastRow="0" w:firstColumn="1" w:lastColumn="0" w:noHBand="0" w:noVBand="1"/>
      </w:tblPr>
      <w:tblGrid>
        <w:gridCol w:w="9116"/>
      </w:tblGrid>
      <w:tr w:rsidR="00203BBB" w:rsidRPr="00203BBB" w14:paraId="60B4F068" w14:textId="77777777" w:rsidTr="002223E5">
        <w:tc>
          <w:tcPr>
            <w:tcW w:w="9116" w:type="dxa"/>
            <w:hideMark/>
          </w:tcPr>
          <w:p w14:paraId="5F97E18E" w14:textId="78BB1722" w:rsidR="00AA2BBB" w:rsidRPr="00203BBB" w:rsidRDefault="00AA2BBB">
            <w:pPr>
              <w:keepNext/>
              <w:spacing w:before="40" w:after="40"/>
              <w:rPr>
                <w:rFonts w:ascii="Arial" w:hAnsi="Arial"/>
                <w:color w:val="000000" w:themeColor="text1"/>
                <w:sz w:val="24"/>
                <w:szCs w:val="24"/>
              </w:rPr>
            </w:pPr>
            <w:r w:rsidRPr="00203BBB">
              <w:rPr>
                <w:rFonts w:ascii="Arial" w:hAnsi="Arial"/>
                <w:color w:val="000000" w:themeColor="text1"/>
                <w:sz w:val="24"/>
                <w:szCs w:val="24"/>
              </w:rPr>
              <w:t>Interview question</w:t>
            </w:r>
            <w:r w:rsidR="00BE514C" w:rsidRPr="00203BBB">
              <w:rPr>
                <w:rFonts w:ascii="Arial" w:hAnsi="Arial"/>
                <w:color w:val="000000" w:themeColor="text1"/>
                <w:sz w:val="24"/>
                <w:szCs w:val="24"/>
              </w:rPr>
              <w:t>s</w:t>
            </w:r>
          </w:p>
        </w:tc>
      </w:tr>
      <w:tr w:rsidR="00203BBB" w:rsidRPr="00203BBB" w14:paraId="604A75F5" w14:textId="77777777" w:rsidTr="002223E5">
        <w:tc>
          <w:tcPr>
            <w:tcW w:w="9116" w:type="dxa"/>
            <w:hideMark/>
          </w:tcPr>
          <w:p w14:paraId="1877AE3C" w14:textId="77777777" w:rsidR="00AA2BBB" w:rsidRPr="00203BBB" w:rsidRDefault="00AA2BBB">
            <w:pPr>
              <w:pStyle w:val="IPATableListNum"/>
              <w:spacing w:before="40" w:after="40"/>
              <w:contextualSpacing w:val="0"/>
              <w:rPr>
                <w:rFonts w:ascii="Arial" w:hAnsi="Arial" w:cs="Arial"/>
                <w:b w:val="0"/>
                <w:bCs w:val="0"/>
                <w:color w:val="000000" w:themeColor="text1"/>
                <w:sz w:val="24"/>
                <w:szCs w:val="24"/>
              </w:rPr>
            </w:pPr>
            <w:r w:rsidRPr="00203BBB">
              <w:rPr>
                <w:rFonts w:ascii="Arial" w:hAnsi="Arial" w:cs="Arial"/>
                <w:color w:val="000000" w:themeColor="text1"/>
                <w:sz w:val="24"/>
                <w:szCs w:val="24"/>
              </w:rPr>
              <w:t>Can you please provide a brief overview of your role and how this brings you into contact with the National Subsidised Spectacles Scheme?</w:t>
            </w:r>
          </w:p>
          <w:p w14:paraId="4263EF37" w14:textId="77777777" w:rsidR="00AA2BBB" w:rsidRPr="00203BBB" w:rsidRDefault="00AA2BBB" w:rsidP="005A66B0">
            <w:pPr>
              <w:pStyle w:val="IPATableListNum"/>
              <w:numPr>
                <w:ilvl w:val="0"/>
                <w:numId w:val="38"/>
              </w:numPr>
              <w:spacing w:before="40" w:after="40"/>
              <w:contextualSpacing w:val="0"/>
              <w:rPr>
                <w:rFonts w:ascii="Arial" w:hAnsi="Arial" w:cs="Arial"/>
                <w:b w:val="0"/>
                <w:bCs w:val="0"/>
                <w:color w:val="000000" w:themeColor="text1"/>
                <w:sz w:val="24"/>
                <w:szCs w:val="24"/>
              </w:rPr>
            </w:pPr>
            <w:r w:rsidRPr="00203BBB">
              <w:rPr>
                <w:rFonts w:ascii="Arial" w:hAnsi="Arial" w:cs="Arial"/>
                <w:color w:val="000000" w:themeColor="text1"/>
                <w:sz w:val="24"/>
                <w:szCs w:val="24"/>
              </w:rPr>
              <w:t>How long have you been in your role?</w:t>
            </w:r>
          </w:p>
          <w:p w14:paraId="0EDCEC65" w14:textId="77777777" w:rsidR="00AA2BBB" w:rsidRPr="00203BBB" w:rsidRDefault="00AA2BBB" w:rsidP="005A66B0">
            <w:pPr>
              <w:pStyle w:val="IPATableListNum"/>
              <w:numPr>
                <w:ilvl w:val="0"/>
                <w:numId w:val="38"/>
              </w:numPr>
              <w:spacing w:before="40" w:after="40"/>
              <w:contextualSpacing w:val="0"/>
              <w:rPr>
                <w:rFonts w:ascii="Arial" w:hAnsi="Arial" w:cs="Arial"/>
                <w:b w:val="0"/>
                <w:bCs w:val="0"/>
                <w:color w:val="000000" w:themeColor="text1"/>
                <w:sz w:val="24"/>
                <w:szCs w:val="24"/>
              </w:rPr>
            </w:pPr>
            <w:r w:rsidRPr="00203BBB">
              <w:rPr>
                <w:rFonts w:ascii="Arial" w:hAnsi="Arial" w:cs="Arial"/>
                <w:color w:val="000000" w:themeColor="text1"/>
                <w:sz w:val="24"/>
                <w:szCs w:val="24"/>
              </w:rPr>
              <w:t>How does your work with NSSS fit within the scope of the other work you do?</w:t>
            </w:r>
          </w:p>
          <w:p w14:paraId="4C65A93F" w14:textId="77777777" w:rsidR="00AA2BBB" w:rsidRPr="00203BBB" w:rsidRDefault="00AA2BBB" w:rsidP="005A66B0">
            <w:pPr>
              <w:pStyle w:val="IPATableListNum"/>
              <w:numPr>
                <w:ilvl w:val="0"/>
                <w:numId w:val="38"/>
              </w:numPr>
              <w:spacing w:before="40" w:after="40"/>
              <w:contextualSpacing w:val="0"/>
              <w:rPr>
                <w:rFonts w:ascii="Arial" w:hAnsi="Arial" w:cs="Arial"/>
                <w:b w:val="0"/>
                <w:bCs w:val="0"/>
                <w:color w:val="000000" w:themeColor="text1"/>
                <w:sz w:val="24"/>
                <w:szCs w:val="24"/>
              </w:rPr>
            </w:pPr>
            <w:r w:rsidRPr="00203BBB">
              <w:rPr>
                <w:rFonts w:ascii="Arial" w:hAnsi="Arial" w:cs="Arial"/>
                <w:color w:val="000000" w:themeColor="text1"/>
                <w:sz w:val="24"/>
                <w:szCs w:val="24"/>
              </w:rPr>
              <w:t>What information/training around NSSS did you receive to fulfill your role in the scheme? Was it adequate?</w:t>
            </w:r>
          </w:p>
          <w:p w14:paraId="731AA575" w14:textId="77777777" w:rsidR="00AA2BBB" w:rsidRPr="00203BBB" w:rsidRDefault="00AA2BBB" w:rsidP="005A66B0">
            <w:pPr>
              <w:pStyle w:val="IPATableListNum"/>
              <w:numPr>
                <w:ilvl w:val="0"/>
                <w:numId w:val="38"/>
              </w:numPr>
              <w:spacing w:before="40" w:after="40"/>
              <w:contextualSpacing w:val="0"/>
              <w:rPr>
                <w:rFonts w:ascii="Arial" w:hAnsi="Arial" w:cs="Arial"/>
                <w:b w:val="0"/>
                <w:bCs w:val="0"/>
                <w:color w:val="000000" w:themeColor="text1"/>
                <w:sz w:val="24"/>
                <w:szCs w:val="24"/>
              </w:rPr>
            </w:pPr>
            <w:r w:rsidRPr="00203BBB">
              <w:rPr>
                <w:rFonts w:ascii="Arial" w:hAnsi="Arial" w:cs="Arial"/>
                <w:color w:val="000000" w:themeColor="text1"/>
                <w:sz w:val="24"/>
                <w:szCs w:val="24"/>
              </w:rPr>
              <w:t>What has your experience been like in the role?</w:t>
            </w:r>
          </w:p>
        </w:tc>
      </w:tr>
      <w:tr w:rsidR="00203BBB" w:rsidRPr="00203BBB" w14:paraId="751BBE38" w14:textId="77777777" w:rsidTr="002223E5">
        <w:trPr>
          <w:trHeight w:val="645"/>
        </w:trPr>
        <w:tc>
          <w:tcPr>
            <w:tcW w:w="9116" w:type="dxa"/>
          </w:tcPr>
          <w:p w14:paraId="3975EE53" w14:textId="77777777" w:rsidR="00AA2BBB" w:rsidRPr="00203BBB" w:rsidRDefault="00AA2BBB" w:rsidP="005A66B0">
            <w:pPr>
              <w:pStyle w:val="IPATableListNum"/>
              <w:numPr>
                <w:ilvl w:val="0"/>
                <w:numId w:val="33"/>
              </w:numPr>
              <w:spacing w:before="40" w:after="40"/>
              <w:rPr>
                <w:rFonts w:ascii="Arial" w:hAnsi="Arial" w:cs="Arial"/>
                <w:color w:val="000000" w:themeColor="text1"/>
                <w:sz w:val="24"/>
                <w:szCs w:val="24"/>
              </w:rPr>
            </w:pPr>
            <w:r w:rsidRPr="00203BBB">
              <w:rPr>
                <w:rFonts w:ascii="Arial" w:hAnsi="Arial" w:cs="Arial"/>
                <w:color w:val="000000" w:themeColor="text1"/>
                <w:sz w:val="24"/>
                <w:szCs w:val="24"/>
              </w:rPr>
              <w:t xml:space="preserve">How well do you believe NSSS has been implemented? </w:t>
            </w:r>
          </w:p>
          <w:p w14:paraId="7C44C3E2" w14:textId="772D83C2" w:rsidR="00AA2BBB" w:rsidRPr="00203BBB" w:rsidRDefault="00AA2BBB" w:rsidP="005A66B0">
            <w:pPr>
              <w:pStyle w:val="IPATableListNum"/>
              <w:numPr>
                <w:ilvl w:val="0"/>
                <w:numId w:val="39"/>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 xml:space="preserve">Can you identify any solution to these challenges? </w:t>
            </w:r>
          </w:p>
        </w:tc>
      </w:tr>
      <w:tr w:rsidR="00203BBB" w:rsidRPr="00203BBB" w14:paraId="4B6375EC" w14:textId="77777777" w:rsidTr="002223E5">
        <w:tc>
          <w:tcPr>
            <w:tcW w:w="9116" w:type="dxa"/>
          </w:tcPr>
          <w:p w14:paraId="445D53C5" w14:textId="77777777" w:rsidR="00AA2BBB" w:rsidRPr="00203BBB" w:rsidRDefault="00AA2BBB" w:rsidP="005A66B0">
            <w:pPr>
              <w:pStyle w:val="IPATableListNum"/>
              <w:numPr>
                <w:ilvl w:val="0"/>
                <w:numId w:val="33"/>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What do you think have been success factors in implementation?</w:t>
            </w:r>
          </w:p>
        </w:tc>
      </w:tr>
      <w:tr w:rsidR="00203BBB" w:rsidRPr="00203BBB" w14:paraId="53F2866C" w14:textId="77777777" w:rsidTr="002223E5">
        <w:tc>
          <w:tcPr>
            <w:tcW w:w="9116" w:type="dxa"/>
          </w:tcPr>
          <w:p w14:paraId="41AFB1E8" w14:textId="4E4027CC" w:rsidR="00AA2BBB" w:rsidRPr="00203BBB" w:rsidRDefault="00AA2BBB" w:rsidP="005A66B0">
            <w:pPr>
              <w:pStyle w:val="IPATableListNum"/>
              <w:numPr>
                <w:ilvl w:val="0"/>
                <w:numId w:val="33"/>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 xml:space="preserve">What, if anything, has been a barrier for implementing the </w:t>
            </w:r>
            <w:r w:rsidR="000E413C" w:rsidRPr="00203BBB">
              <w:rPr>
                <w:rFonts w:ascii="Arial" w:hAnsi="Arial" w:cs="Arial"/>
                <w:color w:val="000000" w:themeColor="text1"/>
                <w:sz w:val="24"/>
                <w:szCs w:val="24"/>
              </w:rPr>
              <w:t>scheme</w:t>
            </w:r>
            <w:r w:rsidRPr="00203BBB">
              <w:rPr>
                <w:rFonts w:ascii="Arial" w:hAnsi="Arial" w:cs="Arial"/>
                <w:color w:val="000000" w:themeColor="text1"/>
                <w:sz w:val="24"/>
                <w:szCs w:val="24"/>
              </w:rPr>
              <w:t xml:space="preserve">? </w:t>
            </w:r>
          </w:p>
          <w:p w14:paraId="0C48DC96" w14:textId="77777777" w:rsidR="00AA2BBB" w:rsidRPr="00203BBB" w:rsidRDefault="00AA2BBB" w:rsidP="005A66B0">
            <w:pPr>
              <w:pStyle w:val="IPATableListNum"/>
              <w:numPr>
                <w:ilvl w:val="0"/>
                <w:numId w:val="39"/>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Getting a contract in place</w:t>
            </w:r>
          </w:p>
          <w:p w14:paraId="62432F05" w14:textId="77777777" w:rsidR="00AA2BBB" w:rsidRPr="00203BBB" w:rsidRDefault="00AA2BBB" w:rsidP="005A66B0">
            <w:pPr>
              <w:pStyle w:val="IPATableListNum"/>
              <w:numPr>
                <w:ilvl w:val="0"/>
                <w:numId w:val="39"/>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Agreeing on key performance measures</w:t>
            </w:r>
          </w:p>
          <w:p w14:paraId="466FCC6D" w14:textId="77777777" w:rsidR="00AA2BBB" w:rsidRPr="00203BBB" w:rsidRDefault="00AA2BBB" w:rsidP="005A66B0">
            <w:pPr>
              <w:pStyle w:val="IPATableListNum"/>
              <w:numPr>
                <w:ilvl w:val="0"/>
                <w:numId w:val="39"/>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Establishing relationships with ACCHO service providers</w:t>
            </w:r>
          </w:p>
          <w:p w14:paraId="4A0243DE" w14:textId="77777777" w:rsidR="00AA2BBB" w:rsidRPr="00203BBB" w:rsidRDefault="00AA2BBB" w:rsidP="005A66B0">
            <w:pPr>
              <w:pStyle w:val="IPATableListNum"/>
              <w:numPr>
                <w:ilvl w:val="0"/>
                <w:numId w:val="39"/>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Staffing?</w:t>
            </w:r>
          </w:p>
        </w:tc>
      </w:tr>
      <w:tr w:rsidR="00203BBB" w:rsidRPr="00203BBB" w14:paraId="335C904F" w14:textId="77777777" w:rsidTr="002223E5">
        <w:tc>
          <w:tcPr>
            <w:tcW w:w="9116" w:type="dxa"/>
          </w:tcPr>
          <w:p w14:paraId="1A1BB0DB" w14:textId="1E6799B4" w:rsidR="00AA2BBB" w:rsidRPr="00203BBB" w:rsidRDefault="00AA2BBB" w:rsidP="00222713">
            <w:pPr>
              <w:pStyle w:val="IPATableListNum"/>
              <w:numPr>
                <w:ilvl w:val="0"/>
                <w:numId w:val="33"/>
              </w:numPr>
              <w:spacing w:before="40" w:after="40"/>
              <w:ind w:left="357" w:hanging="357"/>
              <w:rPr>
                <w:rFonts w:ascii="Arial" w:hAnsi="Arial" w:cs="Arial"/>
                <w:color w:val="000000" w:themeColor="text1"/>
                <w:sz w:val="24"/>
                <w:szCs w:val="24"/>
              </w:rPr>
            </w:pPr>
            <w:r w:rsidRPr="00203BBB">
              <w:rPr>
                <w:rFonts w:ascii="Arial" w:hAnsi="Arial" w:cs="Arial"/>
                <w:color w:val="000000" w:themeColor="text1"/>
                <w:sz w:val="24"/>
                <w:szCs w:val="24"/>
              </w:rPr>
              <w:t>To what extent have these issues been addressed?</w:t>
            </w:r>
          </w:p>
        </w:tc>
      </w:tr>
      <w:tr w:rsidR="00203BBB" w:rsidRPr="00203BBB" w14:paraId="36A9A624" w14:textId="77777777" w:rsidTr="002223E5">
        <w:tc>
          <w:tcPr>
            <w:tcW w:w="9116" w:type="dxa"/>
          </w:tcPr>
          <w:p w14:paraId="0118FCDF" w14:textId="77777777" w:rsidR="00AA2BBB" w:rsidRPr="00203BBB" w:rsidRDefault="00AA2BBB" w:rsidP="00222713">
            <w:pPr>
              <w:pStyle w:val="IPATableListNum"/>
              <w:numPr>
                <w:ilvl w:val="0"/>
                <w:numId w:val="33"/>
              </w:numPr>
              <w:spacing w:before="40" w:after="40"/>
              <w:ind w:left="357" w:hanging="357"/>
              <w:rPr>
                <w:rFonts w:ascii="Arial" w:hAnsi="Arial" w:cs="Arial"/>
                <w:color w:val="000000" w:themeColor="text1"/>
                <w:sz w:val="24"/>
                <w:szCs w:val="24"/>
              </w:rPr>
            </w:pPr>
            <w:r w:rsidRPr="00203BBB">
              <w:rPr>
                <w:rFonts w:ascii="Arial" w:hAnsi="Arial" w:cs="Arial"/>
                <w:color w:val="000000" w:themeColor="text1"/>
                <w:sz w:val="24"/>
                <w:szCs w:val="24"/>
              </w:rPr>
              <w:t>What do you believe are desirable characteristics for staff to possess when delivering the National Subsidised Spectacles Scheme?</w:t>
            </w:r>
          </w:p>
        </w:tc>
      </w:tr>
      <w:tr w:rsidR="00203BBB" w:rsidRPr="00203BBB" w14:paraId="2C38BFD3" w14:textId="77777777" w:rsidTr="002223E5">
        <w:tc>
          <w:tcPr>
            <w:tcW w:w="9116" w:type="dxa"/>
          </w:tcPr>
          <w:p w14:paraId="25579696" w14:textId="77777777" w:rsidR="00AA2BBB" w:rsidRPr="00203BBB" w:rsidRDefault="00AA2BBB" w:rsidP="005A66B0">
            <w:pPr>
              <w:pStyle w:val="IPATableListNum"/>
              <w:numPr>
                <w:ilvl w:val="0"/>
                <w:numId w:val="33"/>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How easy or difficult has it been to recruit staff who possess these characteristics?</w:t>
            </w:r>
          </w:p>
        </w:tc>
      </w:tr>
      <w:tr w:rsidR="00203BBB" w:rsidRPr="00203BBB" w14:paraId="41095D2D" w14:textId="77777777" w:rsidTr="002223E5">
        <w:tc>
          <w:tcPr>
            <w:tcW w:w="9116" w:type="dxa"/>
          </w:tcPr>
          <w:p w14:paraId="1823D87F" w14:textId="77777777" w:rsidR="00AA2BBB" w:rsidRPr="00203BBB" w:rsidRDefault="00AA2BBB" w:rsidP="005A66B0">
            <w:pPr>
              <w:pStyle w:val="IPATableListNum"/>
              <w:numPr>
                <w:ilvl w:val="0"/>
                <w:numId w:val="33"/>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What do you think are the key barriers to Aboriginal and/or Torres Strait Islander engagement with the NSSS?</w:t>
            </w:r>
          </w:p>
          <w:p w14:paraId="3235479F" w14:textId="77777777" w:rsidR="00AA2BBB" w:rsidRPr="00203BBB" w:rsidRDefault="00AA2BBB" w:rsidP="005A66B0">
            <w:pPr>
              <w:pStyle w:val="IPATableListNum"/>
              <w:numPr>
                <w:ilvl w:val="0"/>
                <w:numId w:val="40"/>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To what extent can you address these?</w:t>
            </w:r>
          </w:p>
        </w:tc>
      </w:tr>
      <w:tr w:rsidR="00203BBB" w:rsidRPr="00203BBB" w14:paraId="38888BCE" w14:textId="77777777" w:rsidTr="002223E5">
        <w:tc>
          <w:tcPr>
            <w:tcW w:w="9116" w:type="dxa"/>
          </w:tcPr>
          <w:p w14:paraId="1F486CF4" w14:textId="79BA48A5" w:rsidR="00AA2BBB" w:rsidRPr="00203BBB" w:rsidRDefault="00AA2BBB" w:rsidP="005A66B0">
            <w:pPr>
              <w:pStyle w:val="IPATableListNum"/>
              <w:numPr>
                <w:ilvl w:val="0"/>
                <w:numId w:val="33"/>
              </w:numPr>
              <w:spacing w:before="40" w:after="40"/>
              <w:rPr>
                <w:rFonts w:ascii="Arial" w:hAnsi="Arial" w:cs="Arial"/>
                <w:color w:val="000000" w:themeColor="text1"/>
                <w:sz w:val="24"/>
                <w:szCs w:val="24"/>
              </w:rPr>
            </w:pPr>
            <w:r w:rsidRPr="00203BBB">
              <w:rPr>
                <w:rFonts w:ascii="Arial" w:hAnsi="Arial" w:cs="Arial"/>
                <w:color w:val="000000" w:themeColor="text1"/>
                <w:sz w:val="24"/>
                <w:szCs w:val="24"/>
              </w:rPr>
              <w:t xml:space="preserve">Are there certain groups who might find it hard to access the NSSS? If so, how would the </w:t>
            </w:r>
            <w:r w:rsidR="000E413C" w:rsidRPr="00203BBB">
              <w:rPr>
                <w:rFonts w:ascii="Arial" w:hAnsi="Arial" w:cs="Arial"/>
                <w:color w:val="000000" w:themeColor="text1"/>
                <w:sz w:val="24"/>
                <w:szCs w:val="24"/>
              </w:rPr>
              <w:t xml:space="preserve">scheme </w:t>
            </w:r>
            <w:r w:rsidRPr="00203BBB">
              <w:rPr>
                <w:rFonts w:ascii="Arial" w:hAnsi="Arial" w:cs="Arial"/>
                <w:color w:val="000000" w:themeColor="text1"/>
                <w:sz w:val="24"/>
                <w:szCs w:val="24"/>
              </w:rPr>
              <w:t>need to change to make it easier?</w:t>
            </w:r>
          </w:p>
        </w:tc>
      </w:tr>
      <w:tr w:rsidR="00203BBB" w:rsidRPr="00203BBB" w14:paraId="5EE1D15F" w14:textId="77777777" w:rsidTr="002223E5">
        <w:tc>
          <w:tcPr>
            <w:tcW w:w="9116" w:type="dxa"/>
          </w:tcPr>
          <w:p w14:paraId="69683C65" w14:textId="77777777" w:rsidR="00AA2BBB" w:rsidRPr="00203BBB" w:rsidRDefault="00AA2BBB" w:rsidP="005A66B0">
            <w:pPr>
              <w:pStyle w:val="IPATableListNum"/>
              <w:numPr>
                <w:ilvl w:val="0"/>
                <w:numId w:val="33"/>
              </w:numPr>
              <w:spacing w:before="40" w:after="40"/>
              <w:rPr>
                <w:rFonts w:ascii="Arial" w:hAnsi="Arial" w:cs="Arial"/>
                <w:color w:val="000000" w:themeColor="text1"/>
                <w:sz w:val="24"/>
                <w:szCs w:val="24"/>
              </w:rPr>
            </w:pPr>
            <w:r w:rsidRPr="00203BBB">
              <w:rPr>
                <w:rFonts w:ascii="Arial" w:hAnsi="Arial" w:cs="Arial"/>
                <w:color w:val="000000" w:themeColor="text1"/>
                <w:sz w:val="24"/>
                <w:szCs w:val="24"/>
              </w:rPr>
              <w:t>How appropriate do you think the NSSS is for Aboriginal and/or Torres Straits Islander people?</w:t>
            </w:r>
          </w:p>
        </w:tc>
      </w:tr>
      <w:tr w:rsidR="00203BBB" w:rsidRPr="00203BBB" w14:paraId="201436C1" w14:textId="77777777" w:rsidTr="002223E5">
        <w:tc>
          <w:tcPr>
            <w:tcW w:w="9116" w:type="dxa"/>
          </w:tcPr>
          <w:p w14:paraId="182A0BD2" w14:textId="77777777" w:rsidR="00AA2BBB" w:rsidRPr="00203BBB" w:rsidRDefault="00AA2BBB" w:rsidP="005A66B0">
            <w:pPr>
              <w:pStyle w:val="IPATableListNum"/>
              <w:numPr>
                <w:ilvl w:val="0"/>
                <w:numId w:val="33"/>
              </w:numPr>
              <w:spacing w:before="40" w:after="40"/>
              <w:rPr>
                <w:rFonts w:ascii="Arial" w:hAnsi="Arial" w:cs="Arial"/>
                <w:color w:val="000000" w:themeColor="text1"/>
                <w:sz w:val="24"/>
                <w:szCs w:val="24"/>
              </w:rPr>
            </w:pPr>
            <w:r w:rsidRPr="00203BBB">
              <w:rPr>
                <w:rFonts w:ascii="Arial" w:hAnsi="Arial" w:cs="Arial"/>
                <w:color w:val="000000" w:themeColor="text1"/>
                <w:sz w:val="24"/>
                <w:szCs w:val="24"/>
              </w:rPr>
              <w:t>(</w:t>
            </w:r>
            <w:r w:rsidRPr="00203BBB">
              <w:rPr>
                <w:rFonts w:ascii="Arial" w:hAnsi="Arial" w:cs="Arial"/>
                <w:i/>
                <w:iCs/>
                <w:color w:val="000000" w:themeColor="text1"/>
                <w:sz w:val="24"/>
                <w:szCs w:val="24"/>
              </w:rPr>
              <w:t>If it’s not that appropriate</w:t>
            </w:r>
            <w:r w:rsidRPr="00203BBB">
              <w:rPr>
                <w:rFonts w:ascii="Arial" w:hAnsi="Arial" w:cs="Arial"/>
                <w:color w:val="000000" w:themeColor="text1"/>
                <w:sz w:val="24"/>
                <w:szCs w:val="24"/>
              </w:rPr>
              <w:t>) What could be changed about the model to make it more so?</w:t>
            </w:r>
          </w:p>
        </w:tc>
      </w:tr>
      <w:tr w:rsidR="00203BBB" w:rsidRPr="00203BBB" w14:paraId="117B0346" w14:textId="77777777" w:rsidTr="002223E5">
        <w:tc>
          <w:tcPr>
            <w:tcW w:w="9116" w:type="dxa"/>
          </w:tcPr>
          <w:p w14:paraId="42855E2F" w14:textId="49F79D58" w:rsidR="00AA2BBB" w:rsidRPr="00203BBB" w:rsidRDefault="00AA2BBB" w:rsidP="005A66B0">
            <w:pPr>
              <w:pStyle w:val="IPATableListNum"/>
              <w:numPr>
                <w:ilvl w:val="0"/>
                <w:numId w:val="33"/>
              </w:numPr>
              <w:spacing w:before="40" w:after="40"/>
              <w:rPr>
                <w:rFonts w:ascii="Arial" w:hAnsi="Arial" w:cs="Arial"/>
                <w:color w:val="000000" w:themeColor="text1"/>
                <w:sz w:val="24"/>
                <w:szCs w:val="24"/>
              </w:rPr>
            </w:pPr>
            <w:r w:rsidRPr="00203BBB">
              <w:rPr>
                <w:rFonts w:ascii="Arial" w:hAnsi="Arial" w:cs="Arial"/>
                <w:color w:val="000000" w:themeColor="text1"/>
                <w:sz w:val="24"/>
                <w:szCs w:val="24"/>
              </w:rPr>
              <w:t xml:space="preserve">To what extent is the </w:t>
            </w:r>
            <w:r w:rsidR="000E413C" w:rsidRPr="00203BBB">
              <w:rPr>
                <w:rFonts w:ascii="Arial" w:hAnsi="Arial" w:cs="Arial"/>
                <w:color w:val="000000" w:themeColor="text1"/>
                <w:sz w:val="24"/>
                <w:szCs w:val="24"/>
              </w:rPr>
              <w:t>scheme</w:t>
            </w:r>
            <w:r w:rsidRPr="00203BBB">
              <w:rPr>
                <w:rFonts w:ascii="Arial" w:hAnsi="Arial" w:cs="Arial"/>
                <w:color w:val="000000" w:themeColor="text1"/>
                <w:sz w:val="24"/>
                <w:szCs w:val="24"/>
              </w:rPr>
              <w:t xml:space="preserve"> culturally appropriate and safe for Aboriginal people and families and why?</w:t>
            </w:r>
          </w:p>
        </w:tc>
      </w:tr>
      <w:tr w:rsidR="00203BBB" w:rsidRPr="00203BBB" w14:paraId="2D06AFC1" w14:textId="77777777" w:rsidTr="002223E5">
        <w:tc>
          <w:tcPr>
            <w:tcW w:w="9116" w:type="dxa"/>
          </w:tcPr>
          <w:p w14:paraId="373951DF" w14:textId="77777777" w:rsidR="00AA2BBB" w:rsidRPr="00203BBB" w:rsidRDefault="00AA2BBB" w:rsidP="005A66B0">
            <w:pPr>
              <w:pStyle w:val="IPATableListNum"/>
              <w:numPr>
                <w:ilvl w:val="0"/>
                <w:numId w:val="33"/>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 xml:space="preserve">What are some of the benefits of the NSSS? </w:t>
            </w:r>
          </w:p>
        </w:tc>
      </w:tr>
      <w:tr w:rsidR="00203BBB" w:rsidRPr="00203BBB" w14:paraId="05568E1A" w14:textId="77777777" w:rsidTr="002223E5">
        <w:tc>
          <w:tcPr>
            <w:tcW w:w="9116" w:type="dxa"/>
          </w:tcPr>
          <w:p w14:paraId="74914D7C" w14:textId="77777777" w:rsidR="00AA2BBB" w:rsidRPr="00203BBB" w:rsidRDefault="00AA2BBB" w:rsidP="005A66B0">
            <w:pPr>
              <w:pStyle w:val="IPATableListNum"/>
              <w:numPr>
                <w:ilvl w:val="0"/>
                <w:numId w:val="33"/>
              </w:numPr>
              <w:spacing w:before="40" w:after="40"/>
              <w:rPr>
                <w:rFonts w:ascii="Arial" w:hAnsi="Arial" w:cs="Arial"/>
                <w:color w:val="000000" w:themeColor="text1"/>
                <w:sz w:val="24"/>
                <w:szCs w:val="24"/>
              </w:rPr>
            </w:pPr>
            <w:r w:rsidRPr="00203BBB">
              <w:rPr>
                <w:rFonts w:ascii="Arial" w:hAnsi="Arial" w:cs="Arial"/>
                <w:color w:val="000000" w:themeColor="text1"/>
                <w:sz w:val="24"/>
                <w:szCs w:val="24"/>
              </w:rPr>
              <w:t>Who do you think the NSSS is most effective for and why?</w:t>
            </w:r>
          </w:p>
        </w:tc>
      </w:tr>
      <w:tr w:rsidR="00203BBB" w:rsidRPr="00203BBB" w14:paraId="73058936" w14:textId="77777777" w:rsidTr="002223E5">
        <w:tc>
          <w:tcPr>
            <w:tcW w:w="9116" w:type="dxa"/>
          </w:tcPr>
          <w:p w14:paraId="64963F41" w14:textId="77777777" w:rsidR="00AA2BBB" w:rsidRPr="00203BBB" w:rsidRDefault="00AA2BBB" w:rsidP="005A66B0">
            <w:pPr>
              <w:pStyle w:val="IPATableListNum"/>
              <w:numPr>
                <w:ilvl w:val="0"/>
                <w:numId w:val="33"/>
              </w:numPr>
              <w:spacing w:before="40" w:after="40"/>
              <w:rPr>
                <w:rFonts w:ascii="Arial" w:hAnsi="Arial" w:cs="Arial"/>
                <w:color w:val="000000" w:themeColor="text1"/>
                <w:sz w:val="24"/>
                <w:szCs w:val="24"/>
              </w:rPr>
            </w:pPr>
            <w:r w:rsidRPr="00203BBB">
              <w:rPr>
                <w:rFonts w:ascii="Arial" w:hAnsi="Arial" w:cs="Arial"/>
                <w:color w:val="000000" w:themeColor="text1"/>
                <w:sz w:val="24"/>
                <w:szCs w:val="24"/>
              </w:rPr>
              <w:t xml:space="preserve">How often do you receive feedback from participating ACCHOs? </w:t>
            </w:r>
          </w:p>
        </w:tc>
      </w:tr>
      <w:tr w:rsidR="00203BBB" w:rsidRPr="00203BBB" w14:paraId="2C9E18FC" w14:textId="77777777" w:rsidTr="002223E5">
        <w:tc>
          <w:tcPr>
            <w:tcW w:w="9116" w:type="dxa"/>
          </w:tcPr>
          <w:p w14:paraId="366DCC56" w14:textId="77777777" w:rsidR="00AA2BBB" w:rsidRPr="00203BBB" w:rsidRDefault="00AA2BBB" w:rsidP="005A66B0">
            <w:pPr>
              <w:pStyle w:val="IPATableListNum"/>
              <w:numPr>
                <w:ilvl w:val="0"/>
                <w:numId w:val="33"/>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What are your expectations of feedback from ACCHOs?</w:t>
            </w:r>
          </w:p>
          <w:p w14:paraId="2D44D27D" w14:textId="77777777" w:rsidR="00AA2BBB" w:rsidRPr="00203BBB" w:rsidRDefault="00AA2BBB" w:rsidP="005A66B0">
            <w:pPr>
              <w:pStyle w:val="IPATableListNum"/>
              <w:numPr>
                <w:ilvl w:val="0"/>
                <w:numId w:val="40"/>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 xml:space="preserve">To what extent are these expectations met? </w:t>
            </w:r>
          </w:p>
          <w:p w14:paraId="444BD7AE" w14:textId="77777777" w:rsidR="00AA2BBB" w:rsidRPr="00203BBB" w:rsidRDefault="00AA2BBB" w:rsidP="005A66B0">
            <w:pPr>
              <w:pStyle w:val="IPATableListNum"/>
              <w:numPr>
                <w:ilvl w:val="0"/>
                <w:numId w:val="40"/>
              </w:numPr>
              <w:spacing w:before="40" w:after="40"/>
              <w:contextualSpacing w:val="0"/>
              <w:rPr>
                <w:rFonts w:ascii="Arial" w:hAnsi="Arial" w:cs="Arial"/>
                <w:color w:val="000000" w:themeColor="text1"/>
                <w:sz w:val="24"/>
                <w:szCs w:val="24"/>
              </w:rPr>
            </w:pPr>
            <w:r w:rsidRPr="00203BBB">
              <w:rPr>
                <w:rFonts w:ascii="Arial" w:hAnsi="Arial" w:cs="Arial"/>
                <w:color w:val="000000" w:themeColor="text1"/>
                <w:sz w:val="24"/>
                <w:szCs w:val="24"/>
              </w:rPr>
              <w:t>What would need to change to ensure your expectations are met?</w:t>
            </w:r>
          </w:p>
        </w:tc>
      </w:tr>
      <w:tr w:rsidR="00203BBB" w:rsidRPr="00203BBB" w14:paraId="26B6F35F" w14:textId="77777777" w:rsidTr="002223E5">
        <w:tc>
          <w:tcPr>
            <w:tcW w:w="9116" w:type="dxa"/>
          </w:tcPr>
          <w:p w14:paraId="48314F2B" w14:textId="77777777" w:rsidR="00AA2BBB" w:rsidRPr="00203BBB" w:rsidRDefault="00AA2BBB" w:rsidP="005A66B0">
            <w:pPr>
              <w:pStyle w:val="IPATableListNum"/>
              <w:numPr>
                <w:ilvl w:val="0"/>
                <w:numId w:val="33"/>
              </w:numPr>
              <w:spacing w:before="40" w:after="40"/>
              <w:rPr>
                <w:rFonts w:ascii="Arial" w:hAnsi="Arial" w:cs="Arial"/>
                <w:color w:val="000000" w:themeColor="text1"/>
                <w:sz w:val="24"/>
                <w:szCs w:val="24"/>
              </w:rPr>
            </w:pPr>
            <w:r w:rsidRPr="00203BBB">
              <w:rPr>
                <w:rFonts w:ascii="Arial" w:hAnsi="Arial" w:cs="Arial"/>
                <w:color w:val="000000" w:themeColor="text1"/>
                <w:sz w:val="24"/>
                <w:szCs w:val="24"/>
              </w:rPr>
              <w:t>Can you please describe your thoughts on the current reporting process?</w:t>
            </w:r>
          </w:p>
        </w:tc>
      </w:tr>
      <w:tr w:rsidR="00203BBB" w:rsidRPr="00203BBB" w14:paraId="3CB43DB4" w14:textId="77777777" w:rsidTr="002223E5">
        <w:tc>
          <w:tcPr>
            <w:tcW w:w="9116" w:type="dxa"/>
          </w:tcPr>
          <w:p w14:paraId="53A359AE" w14:textId="77777777" w:rsidR="00AA2BBB" w:rsidRPr="00203BBB" w:rsidRDefault="00AA2BBB" w:rsidP="005A66B0">
            <w:pPr>
              <w:pStyle w:val="IPATableListNum"/>
              <w:numPr>
                <w:ilvl w:val="0"/>
                <w:numId w:val="33"/>
              </w:numPr>
              <w:spacing w:before="40" w:after="40"/>
              <w:rPr>
                <w:rFonts w:ascii="Arial" w:hAnsi="Arial" w:cs="Arial"/>
                <w:color w:val="000000" w:themeColor="text1"/>
                <w:sz w:val="24"/>
                <w:szCs w:val="24"/>
              </w:rPr>
            </w:pPr>
            <w:r w:rsidRPr="00203BBB">
              <w:rPr>
                <w:rFonts w:ascii="Arial" w:hAnsi="Arial" w:cs="Arial"/>
                <w:color w:val="000000" w:themeColor="text1"/>
                <w:sz w:val="24"/>
                <w:szCs w:val="24"/>
              </w:rPr>
              <w:t>Do you have any ideas about how the National Subsidised Spectacles Scheme could be improved?</w:t>
            </w:r>
          </w:p>
        </w:tc>
      </w:tr>
      <w:tr w:rsidR="00203BBB" w:rsidRPr="00203BBB" w14:paraId="20DF046D" w14:textId="77777777" w:rsidTr="002223E5">
        <w:tc>
          <w:tcPr>
            <w:tcW w:w="9116" w:type="dxa"/>
          </w:tcPr>
          <w:p w14:paraId="69B005E5" w14:textId="77777777" w:rsidR="00AA2BBB" w:rsidRPr="00203BBB" w:rsidRDefault="00AA2BBB" w:rsidP="005A66B0">
            <w:pPr>
              <w:pStyle w:val="IPATableListNum"/>
              <w:numPr>
                <w:ilvl w:val="0"/>
                <w:numId w:val="33"/>
              </w:numPr>
              <w:spacing w:before="40" w:after="40"/>
              <w:rPr>
                <w:rFonts w:ascii="Arial" w:hAnsi="Arial" w:cs="Arial"/>
                <w:color w:val="000000" w:themeColor="text1"/>
                <w:sz w:val="24"/>
                <w:szCs w:val="24"/>
              </w:rPr>
            </w:pPr>
            <w:r w:rsidRPr="00203BBB">
              <w:rPr>
                <w:rFonts w:ascii="Arial" w:hAnsi="Arial" w:cs="Arial"/>
                <w:color w:val="000000" w:themeColor="text1"/>
                <w:sz w:val="24"/>
                <w:szCs w:val="24"/>
              </w:rPr>
              <w:t>Is there anything else you would like to tell us about your experiences with the National Subsidised Spectacles Scheme?</w:t>
            </w:r>
          </w:p>
        </w:tc>
      </w:tr>
    </w:tbl>
    <w:p w14:paraId="000000A8" w14:textId="1D63CDE6" w:rsidR="00CF4475" w:rsidRPr="00203BBB" w:rsidRDefault="000F7805" w:rsidP="00B14812">
      <w:pPr>
        <w:pStyle w:val="NintiH11"/>
        <w:spacing w:before="120" w:after="120"/>
        <w:ind w:left="432"/>
        <w:rPr>
          <w:rFonts w:ascii="Arial" w:hAnsi="Arial" w:cs="Arial"/>
          <w:color w:val="000000" w:themeColor="text1"/>
          <w:sz w:val="24"/>
        </w:rPr>
      </w:pPr>
      <w:bookmarkStart w:id="36" w:name="_Toc131963606"/>
      <w:r w:rsidRPr="00203BBB">
        <w:rPr>
          <w:rFonts w:ascii="Arial" w:hAnsi="Arial" w:cs="Arial"/>
          <w:color w:val="000000" w:themeColor="text1"/>
          <w:sz w:val="24"/>
        </w:rPr>
        <w:t>Ethics</w:t>
      </w:r>
      <w:bookmarkEnd w:id="36"/>
    </w:p>
    <w:p w14:paraId="1FBDF50A" w14:textId="77777777" w:rsidR="00B14812" w:rsidRPr="00203BBB" w:rsidRDefault="00B14812" w:rsidP="00B14812">
      <w:pPr>
        <w:spacing w:before="120"/>
        <w:rPr>
          <w:rFonts w:ascii="Arial" w:hAnsi="Arial"/>
          <w:color w:val="000000" w:themeColor="text1"/>
          <w:sz w:val="24"/>
          <w:szCs w:val="24"/>
        </w:rPr>
      </w:pPr>
      <w:r w:rsidRPr="00203BBB">
        <w:rPr>
          <w:rFonts w:ascii="Arial" w:hAnsi="Arial"/>
          <w:color w:val="000000" w:themeColor="text1"/>
          <w:sz w:val="24"/>
          <w:szCs w:val="24"/>
        </w:rPr>
        <w:t>Ethical requirements and cultural protocols for the evaluation were guided by the AES Guidelines for the Ethical Conduct of Evaluations, the NHMRC Council’s National Statement on Ethical Conduct in Human Research (2007) and the Australian Institute for Aboriginal and Torres Strait Islander Studies (AIATSIS) Code of Ethics for Aboriginal and Torres Strait Islander Research.</w:t>
      </w:r>
    </w:p>
    <w:p w14:paraId="556E3C6D" w14:textId="01D39EE7" w:rsidR="00B14812" w:rsidRPr="00203BBB" w:rsidRDefault="00B14812" w:rsidP="00B14812">
      <w:pPr>
        <w:spacing w:before="120"/>
        <w:rPr>
          <w:rFonts w:ascii="Arial" w:hAnsi="Arial"/>
          <w:color w:val="000000" w:themeColor="text1"/>
          <w:sz w:val="24"/>
          <w:szCs w:val="24"/>
        </w:rPr>
      </w:pPr>
      <w:r w:rsidRPr="00203BBB">
        <w:rPr>
          <w:rFonts w:ascii="Arial" w:hAnsi="Arial"/>
          <w:color w:val="000000" w:themeColor="text1"/>
          <w:sz w:val="24"/>
          <w:szCs w:val="24"/>
        </w:rPr>
        <w:t>V2020A</w:t>
      </w:r>
      <w:r w:rsidR="001B0B7D" w:rsidRPr="00203BBB">
        <w:rPr>
          <w:rFonts w:ascii="Arial" w:hAnsi="Arial"/>
          <w:color w:val="000000" w:themeColor="text1"/>
          <w:sz w:val="24"/>
          <w:szCs w:val="24"/>
        </w:rPr>
        <w:t xml:space="preserve"> </w:t>
      </w:r>
      <w:r w:rsidRPr="00203BBB">
        <w:rPr>
          <w:rFonts w:ascii="Arial" w:hAnsi="Arial"/>
          <w:color w:val="000000" w:themeColor="text1"/>
          <w:sz w:val="24"/>
          <w:szCs w:val="24"/>
        </w:rPr>
        <w:t xml:space="preserve">sought ethical approval to undertake the evaluation from AIATSIS. Ninti One supported development of the application and NACCHO provided a letter of support. </w:t>
      </w:r>
    </w:p>
    <w:p w14:paraId="63C9D71F" w14:textId="7C4614FF" w:rsidR="009F71E4" w:rsidRPr="00203BBB" w:rsidRDefault="00B14812" w:rsidP="00B14812">
      <w:pPr>
        <w:spacing w:before="120"/>
        <w:rPr>
          <w:rFonts w:ascii="Arial" w:hAnsi="Arial"/>
          <w:color w:val="000000" w:themeColor="text1"/>
          <w:sz w:val="24"/>
          <w:szCs w:val="24"/>
        </w:rPr>
      </w:pPr>
      <w:r w:rsidRPr="00203BBB">
        <w:rPr>
          <w:rFonts w:ascii="Arial" w:hAnsi="Arial"/>
          <w:color w:val="000000" w:themeColor="text1"/>
          <w:sz w:val="24"/>
          <w:szCs w:val="24"/>
        </w:rPr>
        <w:t>Full ethical approval was granted by AIATSIS 23 January 2023 (</w:t>
      </w:r>
      <w:r w:rsidR="00F17267" w:rsidRPr="00203BBB">
        <w:rPr>
          <w:rFonts w:ascii="Arial" w:hAnsi="Arial"/>
          <w:color w:val="000000" w:themeColor="text1"/>
          <w:sz w:val="24"/>
          <w:szCs w:val="24"/>
        </w:rPr>
        <w:t>reference number: EO357-20221025</w:t>
      </w:r>
      <w:r w:rsidRPr="00203BBB">
        <w:rPr>
          <w:rFonts w:ascii="Arial" w:hAnsi="Arial"/>
          <w:color w:val="000000" w:themeColor="text1"/>
          <w:sz w:val="24"/>
          <w:szCs w:val="24"/>
        </w:rPr>
        <w:t xml:space="preserve">). </w:t>
      </w:r>
      <w:r w:rsidR="00DD498A" w:rsidRPr="00203BBB">
        <w:rPr>
          <w:rFonts w:ascii="Arial" w:hAnsi="Arial"/>
          <w:color w:val="000000" w:themeColor="text1"/>
          <w:sz w:val="24"/>
          <w:szCs w:val="24"/>
        </w:rPr>
        <w:t xml:space="preserve"> </w:t>
      </w:r>
    </w:p>
    <w:p w14:paraId="000000AE" w14:textId="07253180" w:rsidR="00CF4475" w:rsidRPr="00203BBB" w:rsidRDefault="000F7805" w:rsidP="00AA2BBB">
      <w:pPr>
        <w:pStyle w:val="NintiH1"/>
        <w:spacing w:before="120" w:after="120"/>
        <w:rPr>
          <w:rFonts w:ascii="Arial" w:hAnsi="Arial" w:cs="Arial"/>
          <w:color w:val="000000" w:themeColor="text1"/>
          <w:sz w:val="24"/>
        </w:rPr>
      </w:pPr>
      <w:bookmarkStart w:id="37" w:name="_Toc131963607"/>
      <w:r w:rsidRPr="00203BBB">
        <w:rPr>
          <w:rFonts w:ascii="Arial" w:hAnsi="Arial" w:cs="Arial"/>
          <w:color w:val="000000" w:themeColor="text1"/>
          <w:sz w:val="24"/>
        </w:rPr>
        <w:t>Analysis</w:t>
      </w:r>
      <w:bookmarkEnd w:id="37"/>
      <w:r w:rsidRPr="00203BBB">
        <w:rPr>
          <w:rFonts w:ascii="Arial" w:hAnsi="Arial" w:cs="Arial"/>
          <w:color w:val="000000" w:themeColor="text1"/>
          <w:sz w:val="24"/>
        </w:rPr>
        <w:t xml:space="preserve"> </w:t>
      </w:r>
    </w:p>
    <w:p w14:paraId="3922B04A" w14:textId="330AEED4" w:rsidR="004F179E" w:rsidRPr="00203BBB" w:rsidRDefault="004F179E" w:rsidP="00AA2BBB">
      <w:pPr>
        <w:pStyle w:val="NintiH11"/>
        <w:spacing w:before="120" w:after="120"/>
        <w:ind w:left="432"/>
        <w:rPr>
          <w:rFonts w:ascii="Arial" w:eastAsia="Calibri" w:hAnsi="Arial" w:cs="Arial"/>
          <w:color w:val="000000" w:themeColor="text1"/>
          <w:sz w:val="24"/>
        </w:rPr>
      </w:pPr>
      <w:bookmarkStart w:id="38" w:name="_Toc131963608"/>
      <w:r w:rsidRPr="00203BBB">
        <w:rPr>
          <w:rFonts w:ascii="Arial" w:hAnsi="Arial" w:cs="Arial"/>
          <w:color w:val="000000" w:themeColor="text1"/>
          <w:sz w:val="24"/>
        </w:rPr>
        <w:t>Quantitative</w:t>
      </w:r>
      <w:r w:rsidRPr="00203BBB">
        <w:rPr>
          <w:rFonts w:ascii="Arial" w:eastAsia="Calibri" w:hAnsi="Arial" w:cs="Arial"/>
          <w:color w:val="000000" w:themeColor="text1"/>
          <w:sz w:val="24"/>
        </w:rPr>
        <w:t xml:space="preserve"> data</w:t>
      </w:r>
      <w:bookmarkEnd w:id="38"/>
    </w:p>
    <w:p w14:paraId="17F78A1A" w14:textId="2BB49DFB" w:rsidR="004F179E" w:rsidRPr="00203BBB" w:rsidRDefault="00020856" w:rsidP="00AA2BBB">
      <w:pPr>
        <w:pStyle w:val="Nintibodycopy"/>
        <w:rPr>
          <w:rStyle w:val="Emphasis"/>
          <w:rFonts w:ascii="Arial" w:hAnsi="Arial" w:cs="Arial"/>
          <w:i w:val="0"/>
          <w:iCs w:val="0"/>
          <w:color w:val="000000" w:themeColor="text1"/>
          <w:sz w:val="24"/>
          <w:szCs w:val="24"/>
        </w:rPr>
      </w:pPr>
      <w:r w:rsidRPr="00203BBB">
        <w:rPr>
          <w:rStyle w:val="Emphasis"/>
          <w:rFonts w:ascii="Arial" w:hAnsi="Arial" w:cs="Arial"/>
          <w:i w:val="0"/>
          <w:iCs w:val="0"/>
          <w:color w:val="000000" w:themeColor="text1"/>
          <w:sz w:val="24"/>
          <w:szCs w:val="24"/>
        </w:rPr>
        <w:t xml:space="preserve">Data contained in </w:t>
      </w:r>
      <w:r w:rsidR="004F179E" w:rsidRPr="00203BBB">
        <w:rPr>
          <w:rStyle w:val="Emphasis"/>
          <w:rFonts w:ascii="Arial" w:hAnsi="Arial" w:cs="Arial"/>
          <w:i w:val="0"/>
          <w:iCs w:val="0"/>
          <w:color w:val="000000" w:themeColor="text1"/>
          <w:sz w:val="24"/>
          <w:szCs w:val="24"/>
        </w:rPr>
        <w:t>five Performance Reports provided by Vision 2020 Australia spanning January 2020 to June 2022</w:t>
      </w:r>
      <w:r w:rsidRPr="00203BBB">
        <w:rPr>
          <w:rStyle w:val="Emphasis"/>
          <w:rFonts w:ascii="Arial" w:hAnsi="Arial" w:cs="Arial"/>
          <w:i w:val="0"/>
          <w:iCs w:val="0"/>
          <w:color w:val="000000" w:themeColor="text1"/>
          <w:sz w:val="24"/>
          <w:szCs w:val="24"/>
        </w:rPr>
        <w:t xml:space="preserve"> was analysed</w:t>
      </w:r>
      <w:r w:rsidR="004F179E" w:rsidRPr="00203BBB">
        <w:rPr>
          <w:rStyle w:val="Emphasis"/>
          <w:rFonts w:ascii="Arial" w:hAnsi="Arial" w:cs="Arial"/>
          <w:i w:val="0"/>
          <w:iCs w:val="0"/>
          <w:color w:val="000000" w:themeColor="text1"/>
          <w:sz w:val="24"/>
          <w:szCs w:val="24"/>
        </w:rPr>
        <w:t xml:space="preserve">. It is worth noting that due to COVID-19 impacts, the pilot sites were not able to commence implementation until 2022. </w:t>
      </w:r>
      <w:r w:rsidR="00593BA6" w:rsidRPr="00203BBB">
        <w:rPr>
          <w:rStyle w:val="Emphasis"/>
          <w:rFonts w:ascii="Arial" w:hAnsi="Arial" w:cs="Arial"/>
          <w:i w:val="0"/>
          <w:iCs w:val="0"/>
          <w:color w:val="000000" w:themeColor="text1"/>
          <w:sz w:val="24"/>
          <w:szCs w:val="24"/>
        </w:rPr>
        <w:t xml:space="preserve">This should be taken into consideration when assessing the efficacy of the ACCHO-led pilot sites, and the governance arrangements and </w:t>
      </w:r>
      <w:r w:rsidR="00E96884" w:rsidRPr="00203BBB">
        <w:rPr>
          <w:rStyle w:val="Emphasis"/>
          <w:rFonts w:ascii="Arial" w:hAnsi="Arial" w:cs="Arial"/>
          <w:i w:val="0"/>
          <w:iCs w:val="0"/>
          <w:color w:val="000000" w:themeColor="text1"/>
          <w:sz w:val="24"/>
          <w:szCs w:val="24"/>
        </w:rPr>
        <w:t xml:space="preserve">project </w:t>
      </w:r>
      <w:r w:rsidR="00593BA6" w:rsidRPr="00203BBB">
        <w:rPr>
          <w:rStyle w:val="Emphasis"/>
          <w:rFonts w:ascii="Arial" w:hAnsi="Arial" w:cs="Arial"/>
          <w:i w:val="0"/>
          <w:iCs w:val="0"/>
          <w:color w:val="000000" w:themeColor="text1"/>
          <w:sz w:val="24"/>
          <w:szCs w:val="24"/>
        </w:rPr>
        <w:t xml:space="preserve">implementation of the NSSS moving forward. </w:t>
      </w:r>
      <w:r w:rsidR="0099120B" w:rsidRPr="00203BBB">
        <w:rPr>
          <w:rStyle w:val="Emphasis"/>
          <w:rFonts w:ascii="Arial" w:hAnsi="Arial" w:cs="Arial"/>
          <w:i w:val="0"/>
          <w:iCs w:val="0"/>
          <w:color w:val="000000" w:themeColor="text1"/>
          <w:sz w:val="24"/>
          <w:szCs w:val="24"/>
        </w:rPr>
        <w:t>Further, s</w:t>
      </w:r>
      <w:r w:rsidR="0047098A" w:rsidRPr="00203BBB">
        <w:rPr>
          <w:rStyle w:val="Emphasis"/>
          <w:rFonts w:ascii="Arial" w:hAnsi="Arial" w:cs="Arial"/>
          <w:i w:val="0"/>
          <w:iCs w:val="0"/>
          <w:color w:val="000000" w:themeColor="text1"/>
          <w:sz w:val="24"/>
          <w:szCs w:val="24"/>
        </w:rPr>
        <w:t xml:space="preserve">everal </w:t>
      </w:r>
      <w:r w:rsidR="007A671F" w:rsidRPr="00203BBB">
        <w:rPr>
          <w:rStyle w:val="Emphasis"/>
          <w:rFonts w:ascii="Arial" w:hAnsi="Arial" w:cs="Arial"/>
          <w:i w:val="0"/>
          <w:iCs w:val="0"/>
          <w:color w:val="000000" w:themeColor="text1"/>
          <w:sz w:val="24"/>
          <w:szCs w:val="24"/>
        </w:rPr>
        <w:t xml:space="preserve">of the </w:t>
      </w:r>
      <w:r w:rsidR="0047098A" w:rsidRPr="00203BBB">
        <w:rPr>
          <w:rStyle w:val="Emphasis"/>
          <w:rFonts w:ascii="Arial" w:hAnsi="Arial" w:cs="Arial"/>
          <w:i w:val="0"/>
          <w:iCs w:val="0"/>
          <w:color w:val="000000" w:themeColor="text1"/>
          <w:sz w:val="24"/>
          <w:szCs w:val="24"/>
        </w:rPr>
        <w:t>ACCHO</w:t>
      </w:r>
      <w:r w:rsidR="007A671F" w:rsidRPr="00203BBB">
        <w:rPr>
          <w:rStyle w:val="Emphasis"/>
          <w:rFonts w:ascii="Arial" w:hAnsi="Arial" w:cs="Arial"/>
          <w:i w:val="0"/>
          <w:iCs w:val="0"/>
          <w:color w:val="000000" w:themeColor="text1"/>
          <w:sz w:val="24"/>
          <w:szCs w:val="24"/>
        </w:rPr>
        <w:t xml:space="preserve"> pilot sites</w:t>
      </w:r>
      <w:r w:rsidR="0047098A" w:rsidRPr="00203BBB">
        <w:rPr>
          <w:rStyle w:val="Emphasis"/>
          <w:rFonts w:ascii="Arial" w:hAnsi="Arial" w:cs="Arial"/>
          <w:i w:val="0"/>
          <w:iCs w:val="0"/>
          <w:color w:val="000000" w:themeColor="text1"/>
          <w:sz w:val="24"/>
          <w:szCs w:val="24"/>
        </w:rPr>
        <w:t xml:space="preserve"> received project extensions until 28 Feb</w:t>
      </w:r>
      <w:r w:rsidR="007A671F" w:rsidRPr="00203BBB">
        <w:rPr>
          <w:rStyle w:val="Emphasis"/>
          <w:rFonts w:ascii="Arial" w:hAnsi="Arial" w:cs="Arial"/>
          <w:i w:val="0"/>
          <w:iCs w:val="0"/>
          <w:color w:val="000000" w:themeColor="text1"/>
          <w:sz w:val="24"/>
          <w:szCs w:val="24"/>
        </w:rPr>
        <w:t xml:space="preserve">ruary 2023 which </w:t>
      </w:r>
      <w:r w:rsidR="0047098A" w:rsidRPr="00203BBB">
        <w:rPr>
          <w:rStyle w:val="Emphasis"/>
          <w:rFonts w:ascii="Arial" w:hAnsi="Arial" w:cs="Arial"/>
          <w:i w:val="0"/>
          <w:iCs w:val="0"/>
          <w:color w:val="000000" w:themeColor="text1"/>
          <w:sz w:val="24"/>
          <w:szCs w:val="24"/>
        </w:rPr>
        <w:t xml:space="preserve">extended </w:t>
      </w:r>
      <w:r w:rsidR="007A671F" w:rsidRPr="00203BBB">
        <w:rPr>
          <w:rStyle w:val="Emphasis"/>
          <w:rFonts w:ascii="Arial" w:hAnsi="Arial" w:cs="Arial"/>
          <w:i w:val="0"/>
          <w:iCs w:val="0"/>
          <w:color w:val="000000" w:themeColor="text1"/>
          <w:sz w:val="24"/>
          <w:szCs w:val="24"/>
        </w:rPr>
        <w:t xml:space="preserve">the reporting period </w:t>
      </w:r>
      <w:r w:rsidR="00E5281C" w:rsidRPr="00203BBB">
        <w:rPr>
          <w:rStyle w:val="Emphasis"/>
          <w:rFonts w:ascii="Arial" w:hAnsi="Arial" w:cs="Arial"/>
          <w:i w:val="0"/>
          <w:iCs w:val="0"/>
          <w:color w:val="000000" w:themeColor="text1"/>
          <w:sz w:val="24"/>
          <w:szCs w:val="24"/>
        </w:rPr>
        <w:t xml:space="preserve">from </w:t>
      </w:r>
      <w:r w:rsidR="0047098A" w:rsidRPr="00203BBB">
        <w:rPr>
          <w:rStyle w:val="Emphasis"/>
          <w:rFonts w:ascii="Arial" w:hAnsi="Arial" w:cs="Arial"/>
          <w:i w:val="0"/>
          <w:iCs w:val="0"/>
          <w:color w:val="000000" w:themeColor="text1"/>
          <w:sz w:val="24"/>
          <w:szCs w:val="24"/>
        </w:rPr>
        <w:t>July 2022 – February 2023.</w:t>
      </w:r>
      <w:r w:rsidR="007A671F" w:rsidRPr="00203BBB">
        <w:rPr>
          <w:rStyle w:val="Emphasis"/>
          <w:rFonts w:ascii="Arial" w:hAnsi="Arial" w:cs="Arial"/>
          <w:i w:val="0"/>
          <w:iCs w:val="0"/>
          <w:color w:val="000000" w:themeColor="text1"/>
          <w:sz w:val="24"/>
          <w:szCs w:val="24"/>
        </w:rPr>
        <w:t xml:space="preserve"> </w:t>
      </w:r>
      <w:r w:rsidR="00E5281C" w:rsidRPr="00203BBB">
        <w:rPr>
          <w:rStyle w:val="Emphasis"/>
          <w:rFonts w:ascii="Arial" w:hAnsi="Arial" w:cs="Arial"/>
          <w:i w:val="0"/>
          <w:iCs w:val="0"/>
          <w:color w:val="000000" w:themeColor="text1"/>
          <w:sz w:val="24"/>
          <w:szCs w:val="24"/>
        </w:rPr>
        <w:t xml:space="preserve">The lack of available quantitative data from this period </w:t>
      </w:r>
      <w:r w:rsidR="00593BA6" w:rsidRPr="00203BBB">
        <w:rPr>
          <w:rStyle w:val="Emphasis"/>
          <w:rFonts w:ascii="Arial" w:hAnsi="Arial" w:cs="Arial"/>
          <w:i w:val="0"/>
          <w:iCs w:val="0"/>
          <w:color w:val="000000" w:themeColor="text1"/>
          <w:sz w:val="24"/>
          <w:szCs w:val="24"/>
        </w:rPr>
        <w:t xml:space="preserve">is a limitation of the evaluation. </w:t>
      </w:r>
    </w:p>
    <w:p w14:paraId="3F7A5C63" w14:textId="78C19F5A" w:rsidR="004F179E" w:rsidRPr="00203BBB" w:rsidRDefault="004F179E" w:rsidP="00AA2BBB">
      <w:pPr>
        <w:pStyle w:val="Heading3"/>
        <w:spacing w:before="120"/>
        <w:rPr>
          <w:rFonts w:ascii="Arial" w:hAnsi="Arial"/>
          <w:color w:val="000000" w:themeColor="text1"/>
          <w:sz w:val="24"/>
          <w:szCs w:val="24"/>
        </w:rPr>
      </w:pPr>
      <w:r w:rsidRPr="00203BBB">
        <w:rPr>
          <w:rFonts w:ascii="Arial" w:hAnsi="Arial"/>
          <w:color w:val="000000" w:themeColor="text1"/>
          <w:sz w:val="24"/>
          <w:szCs w:val="24"/>
        </w:rPr>
        <w:t>Number of spectacles distributed during operation of the National Subsidised Spectacles Scheme</w:t>
      </w:r>
    </w:p>
    <w:p w14:paraId="54371103" w14:textId="5133F429" w:rsidR="004F179E" w:rsidRPr="00203BBB" w:rsidRDefault="004F179E" w:rsidP="00AA2BB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From January 2020 to June 2022, a total of </w:t>
      </w:r>
      <w:r w:rsidRPr="00203BBB">
        <w:rPr>
          <w:rStyle w:val="Strong"/>
          <w:rFonts w:ascii="Arial" w:hAnsi="Arial" w:cs="Arial"/>
          <w:color w:val="000000" w:themeColor="text1"/>
          <w:sz w:val="24"/>
          <w:szCs w:val="24"/>
        </w:rPr>
        <w:t>9,390 spectacles</w:t>
      </w:r>
      <w:r w:rsidRPr="00203BBB">
        <w:rPr>
          <w:rFonts w:ascii="Arial" w:hAnsi="Arial" w:cs="Arial"/>
          <w:color w:val="000000" w:themeColor="text1"/>
          <w:sz w:val="24"/>
          <w:szCs w:val="24"/>
        </w:rPr>
        <w:t xml:space="preserve"> were distributed through the National Subsidised Spectacles Scheme (NSSS) in participating </w:t>
      </w:r>
      <w:r w:rsidR="003E3E0B" w:rsidRPr="00203BBB">
        <w:rPr>
          <w:rFonts w:ascii="Arial" w:hAnsi="Arial" w:cs="Arial"/>
          <w:color w:val="000000" w:themeColor="text1"/>
          <w:sz w:val="24"/>
          <w:szCs w:val="24"/>
        </w:rPr>
        <w:t>s</w:t>
      </w:r>
      <w:r w:rsidRPr="00203BBB">
        <w:rPr>
          <w:rFonts w:ascii="Arial" w:hAnsi="Arial" w:cs="Arial"/>
          <w:color w:val="000000" w:themeColor="text1"/>
          <w:sz w:val="24"/>
          <w:szCs w:val="24"/>
        </w:rPr>
        <w:t xml:space="preserve">tates and </w:t>
      </w:r>
      <w:r w:rsidR="003E3E0B" w:rsidRPr="00203BBB">
        <w:rPr>
          <w:rFonts w:ascii="Arial" w:hAnsi="Arial" w:cs="Arial"/>
          <w:color w:val="000000" w:themeColor="text1"/>
          <w:sz w:val="24"/>
          <w:szCs w:val="24"/>
        </w:rPr>
        <w:t>t</w:t>
      </w:r>
      <w:r w:rsidRPr="00203BBB">
        <w:rPr>
          <w:rFonts w:ascii="Arial" w:hAnsi="Arial" w:cs="Arial"/>
          <w:color w:val="000000" w:themeColor="text1"/>
          <w:sz w:val="24"/>
          <w:szCs w:val="24"/>
        </w:rPr>
        <w:t>erritories.</w:t>
      </w:r>
      <w:r w:rsidRPr="00203BBB">
        <w:rPr>
          <w:rStyle w:val="FootnoteReference"/>
          <w:rFonts w:ascii="Arial" w:hAnsi="Arial" w:cs="Arial"/>
          <w:color w:val="000000" w:themeColor="text1"/>
          <w:sz w:val="24"/>
          <w:szCs w:val="24"/>
        </w:rPr>
        <w:t>[1]</w:t>
      </w:r>
    </w:p>
    <w:p w14:paraId="5F949221" w14:textId="323BB1E3" w:rsidR="004F179E" w:rsidRPr="00203BBB" w:rsidRDefault="00933391" w:rsidP="00933391">
      <w:pPr>
        <w:pStyle w:val="ListBullet"/>
        <w:numPr>
          <w:ilvl w:val="0"/>
          <w:numId w:val="65"/>
        </w:numPr>
        <w:rPr>
          <w:rFonts w:ascii="Arial" w:hAnsi="Arial"/>
          <w:color w:val="000000" w:themeColor="text1"/>
          <w:sz w:val="24"/>
          <w:szCs w:val="24"/>
        </w:rPr>
      </w:pPr>
      <w:r w:rsidRPr="00203BBB">
        <w:rPr>
          <w:rFonts w:ascii="Arial" w:hAnsi="Arial"/>
          <w:color w:val="000000" w:themeColor="text1"/>
          <w:sz w:val="24"/>
          <w:szCs w:val="24"/>
        </w:rPr>
        <w:t>190</w:t>
      </w:r>
      <w:r w:rsidR="004F179E" w:rsidRPr="00203BBB">
        <w:rPr>
          <w:rFonts w:ascii="Arial" w:hAnsi="Arial"/>
          <w:color w:val="000000" w:themeColor="text1"/>
          <w:sz w:val="24"/>
          <w:szCs w:val="24"/>
        </w:rPr>
        <w:t xml:space="preserve"> spectacles </w:t>
      </w:r>
      <w:r w:rsidR="00953CA5" w:rsidRPr="00203BBB">
        <w:rPr>
          <w:rFonts w:ascii="Arial" w:hAnsi="Arial"/>
          <w:color w:val="000000" w:themeColor="text1"/>
          <w:sz w:val="24"/>
          <w:szCs w:val="24"/>
        </w:rPr>
        <w:t xml:space="preserve">were distributed in Queensland </w:t>
      </w:r>
      <w:r w:rsidR="004F179E" w:rsidRPr="00203BBB">
        <w:rPr>
          <w:rFonts w:ascii="Arial" w:hAnsi="Arial"/>
          <w:color w:val="000000" w:themeColor="text1"/>
          <w:sz w:val="24"/>
          <w:szCs w:val="24"/>
        </w:rPr>
        <w:t xml:space="preserve">in the first 6 months to 30 June 2020; </w:t>
      </w:r>
      <w:r w:rsidR="00E47A23" w:rsidRPr="00203BBB">
        <w:rPr>
          <w:rFonts w:ascii="Arial" w:hAnsi="Arial"/>
          <w:color w:val="000000" w:themeColor="text1"/>
          <w:sz w:val="24"/>
          <w:szCs w:val="24"/>
        </w:rPr>
        <w:t xml:space="preserve">no other states or territories </w:t>
      </w:r>
      <w:r w:rsidR="004F179E" w:rsidRPr="00203BBB">
        <w:rPr>
          <w:rFonts w:ascii="Arial" w:hAnsi="Arial"/>
          <w:color w:val="000000" w:themeColor="text1"/>
          <w:sz w:val="24"/>
          <w:szCs w:val="24"/>
        </w:rPr>
        <w:t>commenced distribution in this time period.</w:t>
      </w:r>
    </w:p>
    <w:p w14:paraId="61B6E75C" w14:textId="412F778E" w:rsidR="004F179E" w:rsidRPr="00203BBB" w:rsidRDefault="004F179E" w:rsidP="00933391">
      <w:pPr>
        <w:pStyle w:val="ListBullet"/>
        <w:numPr>
          <w:ilvl w:val="0"/>
          <w:numId w:val="65"/>
        </w:numPr>
        <w:rPr>
          <w:rFonts w:ascii="Arial" w:hAnsi="Arial"/>
          <w:color w:val="000000" w:themeColor="text1"/>
          <w:sz w:val="24"/>
          <w:szCs w:val="24"/>
        </w:rPr>
      </w:pPr>
      <w:r w:rsidRPr="00203BBB">
        <w:rPr>
          <w:rFonts w:ascii="Arial" w:hAnsi="Arial"/>
          <w:color w:val="000000" w:themeColor="text1"/>
          <w:sz w:val="24"/>
          <w:szCs w:val="24"/>
        </w:rPr>
        <w:t>The greatest number of spectacles (5,122) were distributed in the 6-month reporting period between July and December 2020.</w:t>
      </w:r>
    </w:p>
    <w:p w14:paraId="03C8BEBF" w14:textId="184946C7" w:rsidR="004F179E" w:rsidRPr="00203BBB" w:rsidRDefault="001123D1" w:rsidP="001123D1">
      <w:pPr>
        <w:pStyle w:val="NintiCapT"/>
        <w:rPr>
          <w:rFonts w:ascii="Arial" w:hAnsi="Arial" w:cs="Arial"/>
          <w:color w:val="000000" w:themeColor="text1"/>
          <w:sz w:val="24"/>
          <w:szCs w:val="24"/>
        </w:rPr>
      </w:pPr>
      <w:bookmarkStart w:id="39" w:name="_Ref128301435"/>
      <w:bookmarkStart w:id="40" w:name="_Toc131963645"/>
      <w:r w:rsidRPr="00203BBB">
        <w:rPr>
          <w:rFonts w:ascii="Arial" w:hAnsi="Arial" w:cs="Arial"/>
          <w:color w:val="000000" w:themeColor="text1"/>
          <w:sz w:val="24"/>
          <w:szCs w:val="24"/>
        </w:rPr>
        <w:t xml:space="preserve">Table </w:t>
      </w:r>
      <w:r w:rsidRPr="00203BBB">
        <w:rPr>
          <w:rFonts w:ascii="Arial" w:hAnsi="Arial" w:cs="Arial"/>
          <w:color w:val="000000" w:themeColor="text1"/>
          <w:sz w:val="24"/>
          <w:szCs w:val="24"/>
        </w:rPr>
        <w:fldChar w:fldCharType="begin"/>
      </w:r>
      <w:r w:rsidRPr="00203BBB">
        <w:rPr>
          <w:rFonts w:ascii="Arial" w:hAnsi="Arial" w:cs="Arial"/>
          <w:color w:val="000000" w:themeColor="text1"/>
          <w:sz w:val="24"/>
          <w:szCs w:val="24"/>
        </w:rPr>
        <w:instrText xml:space="preserve"> SEQ Table \* ARABIC </w:instrText>
      </w:r>
      <w:r w:rsidRPr="00203BBB">
        <w:rPr>
          <w:rFonts w:ascii="Arial" w:hAnsi="Arial" w:cs="Arial"/>
          <w:color w:val="000000" w:themeColor="text1"/>
          <w:sz w:val="24"/>
          <w:szCs w:val="24"/>
        </w:rPr>
        <w:fldChar w:fldCharType="separate"/>
      </w:r>
      <w:r w:rsidR="003A729D" w:rsidRPr="00203BBB">
        <w:rPr>
          <w:rFonts w:ascii="Arial" w:hAnsi="Arial" w:cs="Arial"/>
          <w:noProof/>
          <w:color w:val="000000" w:themeColor="text1"/>
          <w:sz w:val="24"/>
          <w:szCs w:val="24"/>
        </w:rPr>
        <w:t>6</w:t>
      </w:r>
      <w:r w:rsidRPr="00203BBB">
        <w:rPr>
          <w:rFonts w:ascii="Arial" w:hAnsi="Arial" w:cs="Arial"/>
          <w:noProof/>
          <w:color w:val="000000" w:themeColor="text1"/>
          <w:sz w:val="24"/>
          <w:szCs w:val="24"/>
        </w:rPr>
        <w:fldChar w:fldCharType="end"/>
      </w:r>
      <w:bookmarkEnd w:id="39"/>
      <w:r w:rsidRPr="00203BBB">
        <w:rPr>
          <w:rFonts w:ascii="Arial" w:hAnsi="Arial" w:cs="Arial"/>
          <w:color w:val="000000" w:themeColor="text1"/>
          <w:sz w:val="24"/>
          <w:szCs w:val="24"/>
        </w:rPr>
        <w:t>:</w:t>
      </w:r>
      <w:r w:rsidR="004F179E" w:rsidRPr="00203BBB">
        <w:rPr>
          <w:rFonts w:ascii="Arial" w:hAnsi="Arial" w:cs="Arial"/>
          <w:color w:val="000000" w:themeColor="text1"/>
          <w:sz w:val="24"/>
          <w:szCs w:val="24"/>
        </w:rPr>
        <w:t xml:space="preserve"> Spectacles distributed by reporting period</w:t>
      </w:r>
      <w:bookmarkEnd w:id="40"/>
    </w:p>
    <w:tbl>
      <w:tblPr>
        <w:tblStyle w:val="TableGrid"/>
        <w:tblW w:w="9639" w:type="dxa"/>
        <w:tblLayout w:type="fixed"/>
        <w:tblLook w:val="0620" w:firstRow="1" w:lastRow="0" w:firstColumn="0" w:lastColumn="0" w:noHBand="1" w:noVBand="1"/>
      </w:tblPr>
      <w:tblGrid>
        <w:gridCol w:w="2409"/>
        <w:gridCol w:w="2410"/>
        <w:gridCol w:w="2410"/>
        <w:gridCol w:w="2410"/>
      </w:tblGrid>
      <w:tr w:rsidR="004F179E" w:rsidRPr="00203BBB" w14:paraId="6E130B50" w14:textId="77777777" w:rsidTr="00B95410">
        <w:trPr>
          <w:trHeight w:val="20"/>
        </w:trPr>
        <w:tc>
          <w:tcPr>
            <w:tcW w:w="2409" w:type="dxa"/>
          </w:tcPr>
          <w:p w14:paraId="474A5830" w14:textId="77777777" w:rsidR="004F179E" w:rsidRPr="00203BBB" w:rsidRDefault="004F179E" w:rsidP="00713984">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Reporting period</w:t>
            </w:r>
          </w:p>
        </w:tc>
        <w:tc>
          <w:tcPr>
            <w:tcW w:w="2410" w:type="dxa"/>
          </w:tcPr>
          <w:p w14:paraId="0A260920" w14:textId="77777777" w:rsidR="004F179E" w:rsidRPr="00203BBB" w:rsidRDefault="004F179E" w:rsidP="00713984">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No. of spectacles distributed in reporting period</w:t>
            </w:r>
          </w:p>
        </w:tc>
        <w:tc>
          <w:tcPr>
            <w:tcW w:w="2410" w:type="dxa"/>
          </w:tcPr>
          <w:p w14:paraId="7038C260" w14:textId="77777777" w:rsidR="004F179E" w:rsidRPr="00203BBB" w:rsidRDefault="004F179E" w:rsidP="00713984">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No. of spectacles distributed by end of reporting period (cumulative total)</w:t>
            </w:r>
          </w:p>
        </w:tc>
        <w:tc>
          <w:tcPr>
            <w:tcW w:w="2410" w:type="dxa"/>
          </w:tcPr>
          <w:p w14:paraId="4C85CE17" w14:textId="77777777" w:rsidR="004F179E" w:rsidRPr="00203BBB" w:rsidRDefault="004F179E" w:rsidP="00713984">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 of total target achieved</w:t>
            </w:r>
          </w:p>
          <w:p w14:paraId="444033E1" w14:textId="77777777" w:rsidR="004F179E" w:rsidRPr="00203BBB" w:rsidRDefault="004F179E" w:rsidP="00713984">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(target = 10,995)</w:t>
            </w:r>
          </w:p>
        </w:tc>
      </w:tr>
      <w:tr w:rsidR="004F179E" w:rsidRPr="00203BBB" w14:paraId="768CDDAC" w14:textId="77777777" w:rsidTr="00B95410">
        <w:trPr>
          <w:trHeight w:val="20"/>
        </w:trPr>
        <w:tc>
          <w:tcPr>
            <w:tcW w:w="2409" w:type="dxa"/>
          </w:tcPr>
          <w:p w14:paraId="6BA5EE53" w14:textId="77777777" w:rsidR="004F179E" w:rsidRPr="00203BBB" w:rsidRDefault="004F179E" w:rsidP="00713984">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January – June 2020</w:t>
            </w:r>
          </w:p>
        </w:tc>
        <w:tc>
          <w:tcPr>
            <w:tcW w:w="2410" w:type="dxa"/>
          </w:tcPr>
          <w:p w14:paraId="57B4E681"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190</w:t>
            </w:r>
          </w:p>
        </w:tc>
        <w:tc>
          <w:tcPr>
            <w:tcW w:w="2410" w:type="dxa"/>
          </w:tcPr>
          <w:p w14:paraId="51FBC28C"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190</w:t>
            </w:r>
          </w:p>
        </w:tc>
        <w:tc>
          <w:tcPr>
            <w:tcW w:w="2410" w:type="dxa"/>
          </w:tcPr>
          <w:p w14:paraId="42634CFA"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2%</w:t>
            </w:r>
          </w:p>
        </w:tc>
      </w:tr>
      <w:tr w:rsidR="004F179E" w:rsidRPr="00203BBB" w14:paraId="56318494" w14:textId="77777777" w:rsidTr="00B95410">
        <w:trPr>
          <w:trHeight w:val="20"/>
        </w:trPr>
        <w:tc>
          <w:tcPr>
            <w:tcW w:w="2409" w:type="dxa"/>
          </w:tcPr>
          <w:p w14:paraId="1520FAEF" w14:textId="77777777" w:rsidR="004F179E" w:rsidRPr="00203BBB" w:rsidRDefault="004F179E" w:rsidP="00713984">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July – December 2020</w:t>
            </w:r>
          </w:p>
        </w:tc>
        <w:tc>
          <w:tcPr>
            <w:tcW w:w="2410" w:type="dxa"/>
          </w:tcPr>
          <w:p w14:paraId="2D476895"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5122</w:t>
            </w:r>
          </w:p>
        </w:tc>
        <w:tc>
          <w:tcPr>
            <w:tcW w:w="2410" w:type="dxa"/>
          </w:tcPr>
          <w:p w14:paraId="2783FA17"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5312</w:t>
            </w:r>
          </w:p>
        </w:tc>
        <w:tc>
          <w:tcPr>
            <w:tcW w:w="2410" w:type="dxa"/>
          </w:tcPr>
          <w:p w14:paraId="0D1E15A8"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48%</w:t>
            </w:r>
          </w:p>
        </w:tc>
      </w:tr>
      <w:tr w:rsidR="004F179E" w:rsidRPr="00203BBB" w14:paraId="25090986" w14:textId="77777777" w:rsidTr="00B95410">
        <w:trPr>
          <w:trHeight w:val="20"/>
        </w:trPr>
        <w:tc>
          <w:tcPr>
            <w:tcW w:w="2409" w:type="dxa"/>
          </w:tcPr>
          <w:p w14:paraId="44B80499" w14:textId="77777777" w:rsidR="004F179E" w:rsidRPr="00203BBB" w:rsidRDefault="004F179E" w:rsidP="00713984">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January – June 2021</w:t>
            </w:r>
          </w:p>
        </w:tc>
        <w:tc>
          <w:tcPr>
            <w:tcW w:w="2410" w:type="dxa"/>
          </w:tcPr>
          <w:p w14:paraId="62952B76"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644</w:t>
            </w:r>
          </w:p>
        </w:tc>
        <w:tc>
          <w:tcPr>
            <w:tcW w:w="2410" w:type="dxa"/>
          </w:tcPr>
          <w:p w14:paraId="0FB12B75"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5956</w:t>
            </w:r>
          </w:p>
        </w:tc>
        <w:tc>
          <w:tcPr>
            <w:tcW w:w="2410" w:type="dxa"/>
          </w:tcPr>
          <w:p w14:paraId="1ADCD5F6"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54%</w:t>
            </w:r>
          </w:p>
        </w:tc>
      </w:tr>
      <w:tr w:rsidR="004F179E" w:rsidRPr="00203BBB" w14:paraId="4F491068" w14:textId="77777777" w:rsidTr="00B95410">
        <w:trPr>
          <w:trHeight w:val="20"/>
        </w:trPr>
        <w:tc>
          <w:tcPr>
            <w:tcW w:w="2409" w:type="dxa"/>
          </w:tcPr>
          <w:p w14:paraId="66BF1446" w14:textId="77777777" w:rsidR="004F179E" w:rsidRPr="00203BBB" w:rsidRDefault="004F179E" w:rsidP="00713984">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July – December 2021</w:t>
            </w:r>
          </w:p>
        </w:tc>
        <w:tc>
          <w:tcPr>
            <w:tcW w:w="2410" w:type="dxa"/>
          </w:tcPr>
          <w:p w14:paraId="4B799CEB"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2731</w:t>
            </w:r>
          </w:p>
        </w:tc>
        <w:tc>
          <w:tcPr>
            <w:tcW w:w="2410" w:type="dxa"/>
          </w:tcPr>
          <w:p w14:paraId="1385B4E5"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8687</w:t>
            </w:r>
          </w:p>
        </w:tc>
        <w:tc>
          <w:tcPr>
            <w:tcW w:w="2410" w:type="dxa"/>
          </w:tcPr>
          <w:p w14:paraId="0B7980A6"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79%</w:t>
            </w:r>
          </w:p>
        </w:tc>
      </w:tr>
      <w:tr w:rsidR="004F179E" w:rsidRPr="00203BBB" w14:paraId="6E80625E" w14:textId="77777777" w:rsidTr="00B95410">
        <w:trPr>
          <w:trHeight w:val="20"/>
        </w:trPr>
        <w:tc>
          <w:tcPr>
            <w:tcW w:w="2409" w:type="dxa"/>
          </w:tcPr>
          <w:p w14:paraId="41075726" w14:textId="77777777" w:rsidR="004F179E" w:rsidRPr="00203BBB" w:rsidRDefault="004F179E" w:rsidP="00713984">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January – June 2022</w:t>
            </w:r>
          </w:p>
        </w:tc>
        <w:tc>
          <w:tcPr>
            <w:tcW w:w="2410" w:type="dxa"/>
          </w:tcPr>
          <w:p w14:paraId="51A71FD3"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703</w:t>
            </w:r>
          </w:p>
        </w:tc>
        <w:tc>
          <w:tcPr>
            <w:tcW w:w="2410" w:type="dxa"/>
          </w:tcPr>
          <w:p w14:paraId="137CC563"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9390</w:t>
            </w:r>
          </w:p>
        </w:tc>
        <w:tc>
          <w:tcPr>
            <w:tcW w:w="2410" w:type="dxa"/>
          </w:tcPr>
          <w:p w14:paraId="34AD1160" w14:textId="77777777" w:rsidR="004F179E" w:rsidRPr="00203BBB" w:rsidRDefault="004F179E" w:rsidP="00713984">
            <w:pPr>
              <w:pStyle w:val="Nintibodycopy"/>
              <w:spacing w:before="0" w:after="0"/>
              <w:jc w:val="center"/>
              <w:rPr>
                <w:rFonts w:ascii="Arial" w:hAnsi="Arial" w:cs="Arial"/>
                <w:color w:val="000000" w:themeColor="text1"/>
                <w:sz w:val="24"/>
                <w:szCs w:val="24"/>
              </w:rPr>
            </w:pPr>
            <w:r w:rsidRPr="00203BBB">
              <w:rPr>
                <w:rFonts w:ascii="Arial" w:hAnsi="Arial" w:cs="Arial"/>
                <w:color w:val="000000" w:themeColor="text1"/>
                <w:sz w:val="24"/>
                <w:szCs w:val="24"/>
              </w:rPr>
              <w:t>85%</w:t>
            </w:r>
          </w:p>
        </w:tc>
      </w:tr>
    </w:tbl>
    <w:p w14:paraId="22481F46" w14:textId="1F66A513" w:rsidR="004F179E" w:rsidRPr="00203BBB" w:rsidRDefault="004F179E" w:rsidP="00933391">
      <w:pPr>
        <w:pStyle w:val="Heading3"/>
        <w:spacing w:before="120"/>
        <w:rPr>
          <w:rFonts w:ascii="Arial" w:hAnsi="Arial"/>
          <w:color w:val="000000" w:themeColor="text1"/>
          <w:sz w:val="24"/>
          <w:szCs w:val="24"/>
        </w:rPr>
      </w:pPr>
      <w:r w:rsidRPr="00203BBB">
        <w:rPr>
          <w:rFonts w:ascii="Arial" w:hAnsi="Arial"/>
          <w:color w:val="000000" w:themeColor="text1"/>
          <w:sz w:val="24"/>
          <w:szCs w:val="24"/>
        </w:rPr>
        <w:t xml:space="preserve">Distribution of spectacles by </w:t>
      </w:r>
      <w:r w:rsidR="00AA2BBB" w:rsidRPr="00203BBB">
        <w:rPr>
          <w:rFonts w:ascii="Arial" w:hAnsi="Arial"/>
          <w:color w:val="000000" w:themeColor="text1"/>
          <w:sz w:val="24"/>
          <w:szCs w:val="24"/>
        </w:rPr>
        <w:t>s</w:t>
      </w:r>
      <w:r w:rsidRPr="00203BBB">
        <w:rPr>
          <w:rFonts w:ascii="Arial" w:hAnsi="Arial"/>
          <w:color w:val="000000" w:themeColor="text1"/>
          <w:sz w:val="24"/>
          <w:szCs w:val="24"/>
        </w:rPr>
        <w:t xml:space="preserve">tate and </w:t>
      </w:r>
      <w:r w:rsidR="00AA2BBB" w:rsidRPr="00203BBB">
        <w:rPr>
          <w:rFonts w:ascii="Arial" w:hAnsi="Arial"/>
          <w:color w:val="000000" w:themeColor="text1"/>
          <w:sz w:val="24"/>
          <w:szCs w:val="24"/>
        </w:rPr>
        <w:t>t</w:t>
      </w:r>
      <w:r w:rsidRPr="00203BBB">
        <w:rPr>
          <w:rFonts w:ascii="Arial" w:hAnsi="Arial"/>
          <w:color w:val="000000" w:themeColor="text1"/>
          <w:sz w:val="24"/>
          <w:szCs w:val="24"/>
        </w:rPr>
        <w:t>erritory</w:t>
      </w:r>
    </w:p>
    <w:p w14:paraId="43E4904E" w14:textId="20708CA3" w:rsidR="004F179E" w:rsidRPr="00203BBB" w:rsidRDefault="004F179E" w:rsidP="00457E9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By the end of the evaluation period (30 June 2022), 85% of the target number of spectacles had been distributed across all participating </w:t>
      </w:r>
      <w:r w:rsidR="005A66B0" w:rsidRPr="00203BBB">
        <w:rPr>
          <w:rFonts w:ascii="Arial" w:hAnsi="Arial" w:cs="Arial"/>
          <w:color w:val="000000" w:themeColor="text1"/>
          <w:sz w:val="24"/>
          <w:szCs w:val="24"/>
        </w:rPr>
        <w:t>s</w:t>
      </w:r>
      <w:r w:rsidRPr="00203BBB">
        <w:rPr>
          <w:rFonts w:ascii="Arial" w:hAnsi="Arial" w:cs="Arial"/>
          <w:color w:val="000000" w:themeColor="text1"/>
          <w:sz w:val="24"/>
          <w:szCs w:val="24"/>
        </w:rPr>
        <w:t xml:space="preserve">tates and </w:t>
      </w:r>
      <w:r w:rsidR="005A66B0" w:rsidRPr="00203BBB">
        <w:rPr>
          <w:rFonts w:ascii="Arial" w:hAnsi="Arial" w:cs="Arial"/>
          <w:color w:val="000000" w:themeColor="text1"/>
          <w:sz w:val="24"/>
          <w:szCs w:val="24"/>
        </w:rPr>
        <w:t>t</w:t>
      </w:r>
      <w:r w:rsidRPr="00203BBB">
        <w:rPr>
          <w:rFonts w:ascii="Arial" w:hAnsi="Arial" w:cs="Arial"/>
          <w:color w:val="000000" w:themeColor="text1"/>
          <w:sz w:val="24"/>
          <w:szCs w:val="24"/>
        </w:rPr>
        <w:t>erritories.</w:t>
      </w:r>
    </w:p>
    <w:p w14:paraId="121C9A98" w14:textId="77777777" w:rsidR="004F179E" w:rsidRPr="00203BBB" w:rsidRDefault="004F179E" w:rsidP="00457E9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Almost half of the overall target (48%) was achieved by 31 December 2020, however, the pace of distribution varied significantly by State or Territory.</w:t>
      </w:r>
    </w:p>
    <w:p w14:paraId="74D21592" w14:textId="77777777" w:rsidR="00933391" w:rsidRPr="00203BBB" w:rsidRDefault="004F179E" w:rsidP="00933391">
      <w:pPr>
        <w:pStyle w:val="ListBullet"/>
        <w:numPr>
          <w:ilvl w:val="0"/>
          <w:numId w:val="65"/>
        </w:numPr>
        <w:rPr>
          <w:rFonts w:ascii="Arial" w:hAnsi="Arial"/>
          <w:color w:val="000000" w:themeColor="text1"/>
          <w:sz w:val="24"/>
          <w:szCs w:val="24"/>
        </w:rPr>
      </w:pPr>
      <w:r w:rsidRPr="00203BBB">
        <w:rPr>
          <w:rFonts w:ascii="Arial" w:hAnsi="Arial"/>
          <w:b/>
          <w:bCs/>
          <w:color w:val="000000" w:themeColor="text1"/>
          <w:sz w:val="24"/>
          <w:szCs w:val="24"/>
        </w:rPr>
        <w:t>NSW</w:t>
      </w:r>
      <w:r w:rsidRPr="00203BBB">
        <w:rPr>
          <w:rFonts w:ascii="Arial" w:hAnsi="Arial"/>
          <w:color w:val="000000" w:themeColor="text1"/>
          <w:sz w:val="24"/>
          <w:szCs w:val="24"/>
        </w:rPr>
        <w:t xml:space="preserve"> and </w:t>
      </w:r>
      <w:r w:rsidRPr="00203BBB">
        <w:rPr>
          <w:rFonts w:ascii="Arial" w:hAnsi="Arial"/>
          <w:b/>
          <w:bCs/>
          <w:color w:val="000000" w:themeColor="text1"/>
          <w:sz w:val="24"/>
          <w:szCs w:val="24"/>
        </w:rPr>
        <w:t>SA</w:t>
      </w:r>
      <w:r w:rsidRPr="00203BBB">
        <w:rPr>
          <w:rFonts w:ascii="Arial" w:hAnsi="Arial"/>
          <w:color w:val="000000" w:themeColor="text1"/>
          <w:sz w:val="24"/>
          <w:szCs w:val="24"/>
        </w:rPr>
        <w:t xml:space="preserve"> achieved 100% of their targets by 31 December 2020. NSW exceeded its overall target by the end of the evaluation period, distributing 5,760 spectacles by 31 December 2021 (from an initial target of 3,368).</w:t>
      </w:r>
    </w:p>
    <w:p w14:paraId="45DFEBCD" w14:textId="77777777" w:rsidR="00933391" w:rsidRPr="00203BBB" w:rsidRDefault="004F179E" w:rsidP="00933391">
      <w:pPr>
        <w:pStyle w:val="ListBullet"/>
        <w:numPr>
          <w:ilvl w:val="0"/>
          <w:numId w:val="65"/>
        </w:numPr>
        <w:rPr>
          <w:rFonts w:ascii="Arial" w:hAnsi="Arial"/>
          <w:color w:val="000000" w:themeColor="text1"/>
          <w:sz w:val="24"/>
          <w:szCs w:val="24"/>
        </w:rPr>
      </w:pPr>
      <w:r w:rsidRPr="00203BBB">
        <w:rPr>
          <w:rFonts w:ascii="Arial" w:hAnsi="Arial"/>
          <w:b/>
          <w:bCs/>
          <w:color w:val="000000" w:themeColor="text1"/>
          <w:sz w:val="24"/>
          <w:szCs w:val="24"/>
        </w:rPr>
        <w:t>Victoria</w:t>
      </w:r>
      <w:r w:rsidRPr="00203BBB">
        <w:rPr>
          <w:rFonts w:ascii="Arial" w:hAnsi="Arial"/>
          <w:color w:val="000000" w:themeColor="text1"/>
          <w:sz w:val="24"/>
          <w:szCs w:val="24"/>
        </w:rPr>
        <w:t xml:space="preserve"> met 97% of its target by 30 June 2021, however, its funding was also fully expended by this time meaning it was not able to achieve 100% of its target.</w:t>
      </w:r>
    </w:p>
    <w:p w14:paraId="3CFC70B8" w14:textId="77777777" w:rsidR="00933391" w:rsidRPr="00203BBB" w:rsidRDefault="004F179E" w:rsidP="00933391">
      <w:pPr>
        <w:pStyle w:val="ListBullet"/>
        <w:numPr>
          <w:ilvl w:val="0"/>
          <w:numId w:val="65"/>
        </w:numPr>
        <w:rPr>
          <w:rFonts w:ascii="Arial" w:hAnsi="Arial"/>
          <w:color w:val="000000" w:themeColor="text1"/>
          <w:sz w:val="24"/>
          <w:szCs w:val="24"/>
        </w:rPr>
      </w:pPr>
      <w:r w:rsidRPr="00203BBB">
        <w:rPr>
          <w:rFonts w:ascii="Arial" w:hAnsi="Arial"/>
          <w:b/>
          <w:bCs/>
          <w:color w:val="000000" w:themeColor="text1"/>
          <w:sz w:val="24"/>
          <w:szCs w:val="24"/>
        </w:rPr>
        <w:t xml:space="preserve">Queensland </w:t>
      </w:r>
      <w:r w:rsidRPr="00203BBB">
        <w:rPr>
          <w:rFonts w:ascii="Arial" w:hAnsi="Arial"/>
          <w:color w:val="000000" w:themeColor="text1"/>
          <w:sz w:val="24"/>
          <w:szCs w:val="24"/>
        </w:rPr>
        <w:t xml:space="preserve">achieved 71% of its target by the end of the evaluation period (30 June 2022), with unspent </w:t>
      </w:r>
      <w:r w:rsidR="00E96884" w:rsidRPr="00203BBB">
        <w:rPr>
          <w:rFonts w:ascii="Arial" w:hAnsi="Arial"/>
          <w:color w:val="000000" w:themeColor="text1"/>
          <w:sz w:val="24"/>
          <w:szCs w:val="24"/>
        </w:rPr>
        <w:t>project</w:t>
      </w:r>
      <w:r w:rsidRPr="00203BBB">
        <w:rPr>
          <w:rFonts w:ascii="Arial" w:hAnsi="Arial"/>
          <w:color w:val="000000" w:themeColor="text1"/>
          <w:sz w:val="24"/>
          <w:szCs w:val="24"/>
        </w:rPr>
        <w:t xml:space="preserve"> funding totalling $118,000.</w:t>
      </w:r>
    </w:p>
    <w:p w14:paraId="1FAED4A4" w14:textId="77777777" w:rsidR="00933391" w:rsidRPr="00203BBB" w:rsidRDefault="004F179E" w:rsidP="00933391">
      <w:pPr>
        <w:pStyle w:val="ListBullet"/>
        <w:numPr>
          <w:ilvl w:val="0"/>
          <w:numId w:val="65"/>
        </w:numPr>
        <w:rPr>
          <w:rFonts w:ascii="Arial" w:hAnsi="Arial"/>
          <w:color w:val="000000" w:themeColor="text1"/>
          <w:sz w:val="24"/>
          <w:szCs w:val="24"/>
        </w:rPr>
      </w:pPr>
      <w:r w:rsidRPr="00203BBB">
        <w:rPr>
          <w:rFonts w:ascii="Arial" w:hAnsi="Arial"/>
          <w:color w:val="000000" w:themeColor="text1"/>
          <w:sz w:val="24"/>
          <w:szCs w:val="24"/>
        </w:rPr>
        <w:t xml:space="preserve">In the </w:t>
      </w:r>
      <w:r w:rsidRPr="00203BBB">
        <w:rPr>
          <w:rFonts w:ascii="Arial" w:hAnsi="Arial"/>
          <w:b/>
          <w:bCs/>
          <w:color w:val="000000" w:themeColor="text1"/>
          <w:sz w:val="24"/>
          <w:szCs w:val="24"/>
        </w:rPr>
        <w:t>ACT</w:t>
      </w:r>
      <w:r w:rsidRPr="00203BBB">
        <w:rPr>
          <w:rFonts w:ascii="Arial" w:hAnsi="Arial"/>
          <w:color w:val="000000" w:themeColor="text1"/>
          <w:sz w:val="24"/>
          <w:szCs w:val="24"/>
        </w:rPr>
        <w:t>, distribution of spectacles did not commence until 2022, and only 26% of the Territory’s target was achieved by the end of the evaluation period (30 June 2022).</w:t>
      </w:r>
    </w:p>
    <w:p w14:paraId="0A5F7A06" w14:textId="11205133" w:rsidR="00933391" w:rsidRPr="00203BBB" w:rsidRDefault="00933391" w:rsidP="00933391">
      <w:pPr>
        <w:pStyle w:val="ListBullet"/>
        <w:numPr>
          <w:ilvl w:val="0"/>
          <w:numId w:val="65"/>
        </w:numPr>
        <w:rPr>
          <w:rFonts w:ascii="Arial" w:hAnsi="Arial"/>
          <w:color w:val="000000" w:themeColor="text1"/>
          <w:sz w:val="24"/>
          <w:szCs w:val="24"/>
        </w:rPr>
      </w:pPr>
      <w:r w:rsidRPr="00203BBB">
        <w:rPr>
          <w:rFonts w:ascii="Arial" w:hAnsi="Arial"/>
          <w:b/>
          <w:bCs/>
          <w:color w:val="000000" w:themeColor="text1"/>
          <w:sz w:val="24"/>
          <w:szCs w:val="24"/>
        </w:rPr>
        <w:t>T</w:t>
      </w:r>
      <w:r w:rsidR="004F179E" w:rsidRPr="00203BBB">
        <w:rPr>
          <w:rFonts w:ascii="Arial" w:hAnsi="Arial"/>
          <w:b/>
          <w:bCs/>
          <w:color w:val="000000" w:themeColor="text1"/>
          <w:sz w:val="24"/>
          <w:szCs w:val="24"/>
        </w:rPr>
        <w:t>asmania</w:t>
      </w:r>
      <w:r w:rsidR="004F179E" w:rsidRPr="00203BBB">
        <w:rPr>
          <w:rFonts w:ascii="Arial" w:hAnsi="Arial"/>
          <w:color w:val="000000" w:themeColor="text1"/>
          <w:sz w:val="24"/>
          <w:szCs w:val="24"/>
        </w:rPr>
        <w:t xml:space="preserve"> achieved 100% of its initial target by 30 June 2021. An ACCHO-led pilot was subsequently approved in this state with an additional target of 380 spectacles, and distribution had not commenced before the end of the evaluation period (30 June 2022).</w:t>
      </w:r>
    </w:p>
    <w:p w14:paraId="316A6414" w14:textId="3F1100FB" w:rsidR="004F179E" w:rsidRPr="00203BBB" w:rsidRDefault="004F179E" w:rsidP="00933391">
      <w:pPr>
        <w:pStyle w:val="ListBullet"/>
        <w:numPr>
          <w:ilvl w:val="0"/>
          <w:numId w:val="65"/>
        </w:numPr>
        <w:rPr>
          <w:rFonts w:ascii="Arial" w:hAnsi="Arial"/>
          <w:color w:val="000000" w:themeColor="text1"/>
          <w:sz w:val="24"/>
          <w:szCs w:val="24"/>
        </w:rPr>
      </w:pPr>
      <w:r w:rsidRPr="00203BBB">
        <w:rPr>
          <w:rFonts w:ascii="Arial" w:hAnsi="Arial"/>
          <w:color w:val="000000" w:themeColor="text1"/>
          <w:sz w:val="24"/>
          <w:szCs w:val="24"/>
        </w:rPr>
        <w:t xml:space="preserve">For the ACCHO-led pilot sites in NT and WA, distribution did not commence until the final reporting period in January to June 2022. As such, by the end of the evaluation period (30 June 2022), the </w:t>
      </w:r>
      <w:r w:rsidRPr="00203BBB">
        <w:rPr>
          <w:color w:val="000000" w:themeColor="text1"/>
          <w:szCs w:val="24"/>
        </w:rPr>
        <w:t>NT</w:t>
      </w:r>
      <w:r w:rsidRPr="00203BBB">
        <w:rPr>
          <w:rFonts w:ascii="Arial" w:hAnsi="Arial"/>
          <w:color w:val="000000" w:themeColor="text1"/>
          <w:sz w:val="24"/>
          <w:szCs w:val="24"/>
        </w:rPr>
        <w:t xml:space="preserve"> had achieved only 6% of its target and </w:t>
      </w:r>
      <w:r w:rsidRPr="00203BBB">
        <w:rPr>
          <w:color w:val="000000" w:themeColor="text1"/>
          <w:szCs w:val="24"/>
        </w:rPr>
        <w:t xml:space="preserve">WA </w:t>
      </w:r>
      <w:r w:rsidRPr="00203BBB">
        <w:rPr>
          <w:rFonts w:ascii="Arial" w:hAnsi="Arial"/>
          <w:color w:val="000000" w:themeColor="text1"/>
          <w:sz w:val="24"/>
          <w:szCs w:val="24"/>
        </w:rPr>
        <w:t>had achieved 0.3% of its target.</w:t>
      </w:r>
    </w:p>
    <w:p w14:paraId="3EC13258" w14:textId="6207441A" w:rsidR="004F179E" w:rsidRPr="00203BBB" w:rsidRDefault="005D0E5D" w:rsidP="005D0E5D">
      <w:pPr>
        <w:pStyle w:val="NintiCapT"/>
        <w:rPr>
          <w:rFonts w:ascii="Arial" w:hAnsi="Arial" w:cs="Arial"/>
          <w:color w:val="000000" w:themeColor="text1"/>
          <w:sz w:val="24"/>
          <w:szCs w:val="24"/>
        </w:rPr>
      </w:pPr>
      <w:bookmarkStart w:id="41" w:name="_Toc128733754"/>
      <w:bookmarkStart w:id="42" w:name="_Toc131963646"/>
      <w:r w:rsidRPr="00203BBB">
        <w:rPr>
          <w:rFonts w:ascii="Arial" w:hAnsi="Arial" w:cs="Arial"/>
          <w:color w:val="000000" w:themeColor="text1"/>
          <w:sz w:val="24"/>
          <w:szCs w:val="24"/>
        </w:rPr>
        <w:t xml:space="preserve">Table </w:t>
      </w:r>
      <w:r w:rsidRPr="00203BBB">
        <w:rPr>
          <w:rFonts w:ascii="Arial" w:hAnsi="Arial" w:cs="Arial"/>
          <w:color w:val="000000" w:themeColor="text1"/>
          <w:sz w:val="24"/>
          <w:szCs w:val="24"/>
        </w:rPr>
        <w:fldChar w:fldCharType="begin"/>
      </w:r>
      <w:r w:rsidRPr="00203BBB">
        <w:rPr>
          <w:rFonts w:ascii="Arial" w:hAnsi="Arial" w:cs="Arial"/>
          <w:color w:val="000000" w:themeColor="text1"/>
          <w:sz w:val="24"/>
          <w:szCs w:val="24"/>
        </w:rPr>
        <w:instrText xml:space="preserve"> SEQ Table \* ARABIC </w:instrText>
      </w:r>
      <w:r w:rsidRPr="00203BBB">
        <w:rPr>
          <w:rFonts w:ascii="Arial" w:hAnsi="Arial" w:cs="Arial"/>
          <w:color w:val="000000" w:themeColor="text1"/>
          <w:sz w:val="24"/>
          <w:szCs w:val="24"/>
        </w:rPr>
        <w:fldChar w:fldCharType="separate"/>
      </w:r>
      <w:r w:rsidR="003A729D" w:rsidRPr="00203BBB">
        <w:rPr>
          <w:rFonts w:ascii="Arial" w:hAnsi="Arial" w:cs="Arial"/>
          <w:noProof/>
          <w:color w:val="000000" w:themeColor="text1"/>
          <w:sz w:val="24"/>
          <w:szCs w:val="24"/>
        </w:rPr>
        <w:t>7</w:t>
      </w:r>
      <w:r w:rsidRPr="00203BBB">
        <w:rPr>
          <w:rFonts w:ascii="Arial" w:hAnsi="Arial" w:cs="Arial"/>
          <w:noProof/>
          <w:color w:val="000000" w:themeColor="text1"/>
          <w:sz w:val="24"/>
          <w:szCs w:val="24"/>
        </w:rPr>
        <w:fldChar w:fldCharType="end"/>
      </w:r>
      <w:r w:rsidRPr="00203BBB">
        <w:rPr>
          <w:rFonts w:ascii="Arial" w:hAnsi="Arial" w:cs="Arial"/>
          <w:color w:val="000000" w:themeColor="text1"/>
          <w:sz w:val="24"/>
          <w:szCs w:val="24"/>
        </w:rPr>
        <w:t xml:space="preserve">: </w:t>
      </w:r>
      <w:r w:rsidR="004F179E" w:rsidRPr="00203BBB">
        <w:rPr>
          <w:rFonts w:ascii="Arial" w:hAnsi="Arial" w:cs="Arial"/>
          <w:color w:val="000000" w:themeColor="text1"/>
          <w:sz w:val="24"/>
          <w:szCs w:val="24"/>
        </w:rPr>
        <w:t xml:space="preserve">Spectacles distributed by </w:t>
      </w:r>
      <w:r w:rsidR="0093443F" w:rsidRPr="00203BBB">
        <w:rPr>
          <w:rFonts w:ascii="Arial" w:hAnsi="Arial" w:cs="Arial"/>
          <w:color w:val="000000" w:themeColor="text1"/>
          <w:sz w:val="24"/>
          <w:szCs w:val="24"/>
        </w:rPr>
        <w:t>s</w:t>
      </w:r>
      <w:r w:rsidR="004F179E" w:rsidRPr="00203BBB">
        <w:rPr>
          <w:rFonts w:ascii="Arial" w:hAnsi="Arial" w:cs="Arial"/>
          <w:color w:val="000000" w:themeColor="text1"/>
          <w:sz w:val="24"/>
          <w:szCs w:val="24"/>
        </w:rPr>
        <w:t xml:space="preserve">tate or </w:t>
      </w:r>
      <w:r w:rsidR="0093443F" w:rsidRPr="00203BBB">
        <w:rPr>
          <w:rFonts w:ascii="Arial" w:hAnsi="Arial" w:cs="Arial"/>
          <w:color w:val="000000" w:themeColor="text1"/>
          <w:sz w:val="24"/>
          <w:szCs w:val="24"/>
        </w:rPr>
        <w:t>t</w:t>
      </w:r>
      <w:r w:rsidR="004F179E" w:rsidRPr="00203BBB">
        <w:rPr>
          <w:rFonts w:ascii="Arial" w:hAnsi="Arial" w:cs="Arial"/>
          <w:color w:val="000000" w:themeColor="text1"/>
          <w:sz w:val="24"/>
          <w:szCs w:val="24"/>
        </w:rPr>
        <w:t>erritory</w:t>
      </w:r>
      <w:bookmarkEnd w:id="41"/>
      <w:bookmarkEnd w:id="42"/>
      <w:r w:rsidR="002223E5" w:rsidRPr="00203BBB">
        <w:rPr>
          <w:rFonts w:ascii="Arial" w:hAnsi="Arial" w:cs="Arial"/>
          <w:color w:val="000000" w:themeColor="text1"/>
          <w:sz w:val="24"/>
          <w:szCs w:val="24"/>
        </w:rPr>
        <w:t xml:space="preserve"> </w:t>
      </w:r>
    </w:p>
    <w:p w14:paraId="7060151F" w14:textId="5234B22F" w:rsidR="00B95410" w:rsidRPr="00203BBB" w:rsidRDefault="00B95410" w:rsidP="002223E5">
      <w:pPr>
        <w:pStyle w:val="TableHeading"/>
        <w:rPr>
          <w:rFonts w:ascii="Arial" w:hAnsi="Arial"/>
          <w:i/>
          <w:iCs/>
          <w:sz w:val="24"/>
          <w:szCs w:val="24"/>
        </w:rPr>
      </w:pPr>
      <w:r w:rsidRPr="00203BBB">
        <w:rPr>
          <w:rFonts w:ascii="Arial" w:hAnsi="Arial"/>
          <w:i/>
          <w:iCs/>
          <w:sz w:val="24"/>
          <w:szCs w:val="24"/>
        </w:rPr>
        <w:t>No. of spectacles distributed in reporting period</w:t>
      </w:r>
    </w:p>
    <w:tbl>
      <w:tblPr>
        <w:tblStyle w:val="TableGrid"/>
        <w:tblW w:w="9639" w:type="dxa"/>
        <w:tblLayout w:type="fixed"/>
        <w:tblLook w:val="0620" w:firstRow="1" w:lastRow="0" w:firstColumn="0" w:lastColumn="0" w:noHBand="1" w:noVBand="1"/>
      </w:tblPr>
      <w:tblGrid>
        <w:gridCol w:w="1377"/>
        <w:gridCol w:w="1377"/>
        <w:gridCol w:w="1377"/>
        <w:gridCol w:w="1377"/>
        <w:gridCol w:w="1377"/>
        <w:gridCol w:w="1377"/>
        <w:gridCol w:w="1377"/>
      </w:tblGrid>
      <w:tr w:rsidR="004F179E" w:rsidRPr="00203BBB" w14:paraId="551290A2" w14:textId="77777777" w:rsidTr="00BB2671">
        <w:trPr>
          <w:trHeight w:val="20"/>
        </w:trPr>
        <w:tc>
          <w:tcPr>
            <w:tcW w:w="1377" w:type="dxa"/>
          </w:tcPr>
          <w:p w14:paraId="3F3DE802" w14:textId="0E38AED5" w:rsidR="004F179E" w:rsidRPr="00203BBB" w:rsidRDefault="004F179E" w:rsidP="00BE4934">
            <w:pPr>
              <w:pStyle w:val="TableHeading"/>
              <w:rPr>
                <w:rFonts w:ascii="Arial" w:hAnsi="Arial"/>
                <w:sz w:val="24"/>
                <w:szCs w:val="24"/>
              </w:rPr>
            </w:pPr>
            <w:r w:rsidRPr="00203BBB">
              <w:rPr>
                <w:rFonts w:ascii="Arial" w:hAnsi="Arial"/>
                <w:sz w:val="24"/>
                <w:szCs w:val="24"/>
              </w:rPr>
              <w:t xml:space="preserve"> </w:t>
            </w:r>
            <w:r w:rsidR="00B95410" w:rsidRPr="00203BBB">
              <w:rPr>
                <w:rFonts w:ascii="Arial" w:hAnsi="Arial"/>
                <w:sz w:val="24"/>
                <w:szCs w:val="24"/>
              </w:rPr>
              <w:t>State</w:t>
            </w:r>
          </w:p>
        </w:tc>
        <w:tc>
          <w:tcPr>
            <w:tcW w:w="1377" w:type="dxa"/>
          </w:tcPr>
          <w:p w14:paraId="44FA64FA" w14:textId="77777777" w:rsidR="004F179E" w:rsidRPr="00203BBB" w:rsidRDefault="004F179E" w:rsidP="00BE4934">
            <w:pPr>
              <w:pStyle w:val="TableHeading"/>
              <w:rPr>
                <w:rStyle w:val="Strong"/>
                <w:rFonts w:ascii="Arial" w:hAnsi="Arial"/>
                <w:sz w:val="24"/>
                <w:szCs w:val="24"/>
              </w:rPr>
            </w:pPr>
            <w:r w:rsidRPr="00203BBB">
              <w:rPr>
                <w:rStyle w:val="Strong"/>
                <w:rFonts w:ascii="Arial" w:hAnsi="Arial"/>
                <w:sz w:val="24"/>
                <w:szCs w:val="24"/>
              </w:rPr>
              <w:t>Jan – June 2020</w:t>
            </w:r>
          </w:p>
        </w:tc>
        <w:tc>
          <w:tcPr>
            <w:tcW w:w="1377" w:type="dxa"/>
          </w:tcPr>
          <w:p w14:paraId="550092E6" w14:textId="77777777" w:rsidR="004F179E" w:rsidRPr="00203BBB" w:rsidRDefault="004F179E" w:rsidP="00BE4934">
            <w:pPr>
              <w:pStyle w:val="TableHeading"/>
              <w:rPr>
                <w:rStyle w:val="Strong"/>
                <w:rFonts w:ascii="Arial" w:hAnsi="Arial"/>
                <w:sz w:val="24"/>
                <w:szCs w:val="24"/>
              </w:rPr>
            </w:pPr>
            <w:r w:rsidRPr="00203BBB">
              <w:rPr>
                <w:rStyle w:val="Strong"/>
                <w:rFonts w:ascii="Arial" w:hAnsi="Arial"/>
                <w:sz w:val="24"/>
                <w:szCs w:val="24"/>
              </w:rPr>
              <w:t>July – Dec 2020</w:t>
            </w:r>
          </w:p>
        </w:tc>
        <w:tc>
          <w:tcPr>
            <w:tcW w:w="1377" w:type="dxa"/>
          </w:tcPr>
          <w:p w14:paraId="121077B8" w14:textId="77777777" w:rsidR="004F179E" w:rsidRPr="00203BBB" w:rsidRDefault="004F179E" w:rsidP="00BE4934">
            <w:pPr>
              <w:pStyle w:val="TableHeading"/>
              <w:rPr>
                <w:rStyle w:val="Strong"/>
                <w:rFonts w:ascii="Arial" w:hAnsi="Arial"/>
                <w:sz w:val="24"/>
                <w:szCs w:val="24"/>
              </w:rPr>
            </w:pPr>
            <w:r w:rsidRPr="00203BBB">
              <w:rPr>
                <w:rStyle w:val="Strong"/>
                <w:rFonts w:ascii="Arial" w:hAnsi="Arial"/>
                <w:sz w:val="24"/>
                <w:szCs w:val="24"/>
              </w:rPr>
              <w:t>Jan – June 2021</w:t>
            </w:r>
          </w:p>
        </w:tc>
        <w:tc>
          <w:tcPr>
            <w:tcW w:w="1377" w:type="dxa"/>
          </w:tcPr>
          <w:p w14:paraId="1CCD927B" w14:textId="77777777" w:rsidR="004F179E" w:rsidRPr="00203BBB" w:rsidRDefault="004F179E" w:rsidP="00BE4934">
            <w:pPr>
              <w:pStyle w:val="TableHeading"/>
              <w:rPr>
                <w:rStyle w:val="Strong"/>
                <w:rFonts w:ascii="Arial" w:hAnsi="Arial"/>
                <w:sz w:val="24"/>
                <w:szCs w:val="24"/>
              </w:rPr>
            </w:pPr>
            <w:r w:rsidRPr="00203BBB">
              <w:rPr>
                <w:rStyle w:val="Strong"/>
                <w:rFonts w:ascii="Arial" w:hAnsi="Arial"/>
                <w:sz w:val="24"/>
                <w:szCs w:val="24"/>
              </w:rPr>
              <w:t>July – Dec 2021</w:t>
            </w:r>
          </w:p>
        </w:tc>
        <w:tc>
          <w:tcPr>
            <w:tcW w:w="1377" w:type="dxa"/>
          </w:tcPr>
          <w:p w14:paraId="15793AD9" w14:textId="77777777" w:rsidR="004F179E" w:rsidRPr="00203BBB" w:rsidRDefault="004F179E" w:rsidP="00BE4934">
            <w:pPr>
              <w:pStyle w:val="TableHeading"/>
              <w:rPr>
                <w:rStyle w:val="Strong"/>
                <w:rFonts w:ascii="Arial" w:hAnsi="Arial"/>
                <w:sz w:val="24"/>
                <w:szCs w:val="24"/>
              </w:rPr>
            </w:pPr>
            <w:r w:rsidRPr="00203BBB">
              <w:rPr>
                <w:rStyle w:val="Strong"/>
                <w:rFonts w:ascii="Arial" w:hAnsi="Arial"/>
                <w:sz w:val="24"/>
                <w:szCs w:val="24"/>
              </w:rPr>
              <w:t>Jan – June 2022</w:t>
            </w:r>
          </w:p>
        </w:tc>
        <w:tc>
          <w:tcPr>
            <w:tcW w:w="1377" w:type="dxa"/>
          </w:tcPr>
          <w:p w14:paraId="66D35937" w14:textId="77777777" w:rsidR="004F179E" w:rsidRPr="00203BBB" w:rsidRDefault="004F179E" w:rsidP="00BE4934">
            <w:pPr>
              <w:pStyle w:val="TableHeading"/>
              <w:rPr>
                <w:rStyle w:val="Strong"/>
                <w:rFonts w:ascii="Arial" w:hAnsi="Arial"/>
                <w:sz w:val="24"/>
                <w:szCs w:val="24"/>
              </w:rPr>
            </w:pPr>
            <w:r w:rsidRPr="00203BBB">
              <w:rPr>
                <w:rStyle w:val="Strong"/>
                <w:rFonts w:ascii="Arial" w:hAnsi="Arial"/>
                <w:sz w:val="24"/>
                <w:szCs w:val="24"/>
              </w:rPr>
              <w:t>Total distributed</w:t>
            </w:r>
          </w:p>
        </w:tc>
      </w:tr>
      <w:tr w:rsidR="004F179E" w:rsidRPr="00203BBB" w14:paraId="482B2698" w14:textId="77777777" w:rsidTr="00BB2671">
        <w:trPr>
          <w:trHeight w:val="20"/>
        </w:trPr>
        <w:tc>
          <w:tcPr>
            <w:tcW w:w="1377" w:type="dxa"/>
          </w:tcPr>
          <w:p w14:paraId="44438825" w14:textId="77777777" w:rsidR="004F179E" w:rsidRPr="00203BBB" w:rsidRDefault="004F179E" w:rsidP="00BD62F7">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ACT</w:t>
            </w:r>
          </w:p>
        </w:tc>
        <w:tc>
          <w:tcPr>
            <w:tcW w:w="1377" w:type="dxa"/>
          </w:tcPr>
          <w:p w14:paraId="6DCABF7E"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16212CA0"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11B9C6AD"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1F079871"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016FE65F"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40</w:t>
            </w:r>
          </w:p>
        </w:tc>
        <w:tc>
          <w:tcPr>
            <w:tcW w:w="1377" w:type="dxa"/>
          </w:tcPr>
          <w:p w14:paraId="3CE56A48"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40</w:t>
            </w:r>
          </w:p>
        </w:tc>
      </w:tr>
      <w:tr w:rsidR="004F179E" w:rsidRPr="00203BBB" w14:paraId="6F295969" w14:textId="77777777" w:rsidTr="00BB2671">
        <w:trPr>
          <w:trHeight w:val="20"/>
        </w:trPr>
        <w:tc>
          <w:tcPr>
            <w:tcW w:w="1377" w:type="dxa"/>
          </w:tcPr>
          <w:p w14:paraId="3A7483BD" w14:textId="77777777" w:rsidR="004F179E" w:rsidRPr="00203BBB" w:rsidRDefault="004F179E" w:rsidP="00BD62F7">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NSW</w:t>
            </w:r>
          </w:p>
        </w:tc>
        <w:tc>
          <w:tcPr>
            <w:tcW w:w="1377" w:type="dxa"/>
          </w:tcPr>
          <w:p w14:paraId="22EEC06E"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3C58FC7A"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3,559</w:t>
            </w:r>
          </w:p>
        </w:tc>
        <w:tc>
          <w:tcPr>
            <w:tcW w:w="1377" w:type="dxa"/>
          </w:tcPr>
          <w:p w14:paraId="3CDA96DB"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28DA34CA"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2,201</w:t>
            </w:r>
          </w:p>
        </w:tc>
        <w:tc>
          <w:tcPr>
            <w:tcW w:w="1377" w:type="dxa"/>
          </w:tcPr>
          <w:p w14:paraId="5627EC11"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54983B57"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5,760</w:t>
            </w:r>
          </w:p>
        </w:tc>
      </w:tr>
      <w:tr w:rsidR="004F179E" w:rsidRPr="00203BBB" w14:paraId="0E529816" w14:textId="77777777" w:rsidTr="00BB2671">
        <w:trPr>
          <w:trHeight w:val="20"/>
        </w:trPr>
        <w:tc>
          <w:tcPr>
            <w:tcW w:w="1377" w:type="dxa"/>
          </w:tcPr>
          <w:p w14:paraId="20580510" w14:textId="77777777" w:rsidR="004F179E" w:rsidRPr="00203BBB" w:rsidRDefault="004F179E" w:rsidP="00BD62F7">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QLD</w:t>
            </w:r>
          </w:p>
        </w:tc>
        <w:tc>
          <w:tcPr>
            <w:tcW w:w="1377" w:type="dxa"/>
          </w:tcPr>
          <w:p w14:paraId="6BC6EA49"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190</w:t>
            </w:r>
          </w:p>
        </w:tc>
        <w:tc>
          <w:tcPr>
            <w:tcW w:w="1377" w:type="dxa"/>
          </w:tcPr>
          <w:p w14:paraId="4916EA8E"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542</w:t>
            </w:r>
          </w:p>
        </w:tc>
        <w:tc>
          <w:tcPr>
            <w:tcW w:w="1377" w:type="dxa"/>
          </w:tcPr>
          <w:p w14:paraId="0F312321"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439</w:t>
            </w:r>
          </w:p>
        </w:tc>
        <w:tc>
          <w:tcPr>
            <w:tcW w:w="1377" w:type="dxa"/>
          </w:tcPr>
          <w:p w14:paraId="6B1D5EC9"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530</w:t>
            </w:r>
          </w:p>
        </w:tc>
        <w:tc>
          <w:tcPr>
            <w:tcW w:w="1377" w:type="dxa"/>
          </w:tcPr>
          <w:p w14:paraId="60CA2EE4"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592</w:t>
            </w:r>
          </w:p>
        </w:tc>
        <w:tc>
          <w:tcPr>
            <w:tcW w:w="1377" w:type="dxa"/>
          </w:tcPr>
          <w:p w14:paraId="4775D3FE"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2,293</w:t>
            </w:r>
          </w:p>
        </w:tc>
      </w:tr>
      <w:tr w:rsidR="004F179E" w:rsidRPr="00203BBB" w14:paraId="70DDD23A" w14:textId="77777777" w:rsidTr="00BB2671">
        <w:trPr>
          <w:trHeight w:val="20"/>
        </w:trPr>
        <w:tc>
          <w:tcPr>
            <w:tcW w:w="1377" w:type="dxa"/>
          </w:tcPr>
          <w:p w14:paraId="11A12B2F" w14:textId="77777777" w:rsidR="004F179E" w:rsidRPr="00203BBB" w:rsidRDefault="004F179E" w:rsidP="00BD62F7">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SA</w:t>
            </w:r>
          </w:p>
        </w:tc>
        <w:tc>
          <w:tcPr>
            <w:tcW w:w="1377" w:type="dxa"/>
          </w:tcPr>
          <w:p w14:paraId="6F025D79"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48C8DC06"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350</w:t>
            </w:r>
          </w:p>
        </w:tc>
        <w:tc>
          <w:tcPr>
            <w:tcW w:w="1377" w:type="dxa"/>
          </w:tcPr>
          <w:p w14:paraId="5CADAFC4"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0E3CC706"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4CABFC55"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7CFC29D5"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350</w:t>
            </w:r>
          </w:p>
        </w:tc>
      </w:tr>
      <w:tr w:rsidR="004F179E" w:rsidRPr="00203BBB" w14:paraId="01C226F8" w14:textId="77777777" w:rsidTr="00BB2671">
        <w:trPr>
          <w:trHeight w:val="20"/>
        </w:trPr>
        <w:tc>
          <w:tcPr>
            <w:tcW w:w="1377" w:type="dxa"/>
          </w:tcPr>
          <w:p w14:paraId="08D6F309" w14:textId="77777777" w:rsidR="004F179E" w:rsidRPr="00203BBB" w:rsidRDefault="004F179E" w:rsidP="00BD62F7">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TAS</w:t>
            </w:r>
          </w:p>
        </w:tc>
        <w:tc>
          <w:tcPr>
            <w:tcW w:w="1377" w:type="dxa"/>
          </w:tcPr>
          <w:p w14:paraId="39364C67"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731DE4BB"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247</w:t>
            </w:r>
          </w:p>
        </w:tc>
        <w:tc>
          <w:tcPr>
            <w:tcW w:w="1377" w:type="dxa"/>
          </w:tcPr>
          <w:p w14:paraId="5CDCC78D"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28</w:t>
            </w:r>
          </w:p>
        </w:tc>
        <w:tc>
          <w:tcPr>
            <w:tcW w:w="1377" w:type="dxa"/>
          </w:tcPr>
          <w:p w14:paraId="1CE06289"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6730F457"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5C1A8DE3"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275</w:t>
            </w:r>
          </w:p>
        </w:tc>
      </w:tr>
      <w:tr w:rsidR="004F179E" w:rsidRPr="00203BBB" w14:paraId="6BE9E848" w14:textId="77777777" w:rsidTr="00BB2671">
        <w:trPr>
          <w:trHeight w:val="20"/>
        </w:trPr>
        <w:tc>
          <w:tcPr>
            <w:tcW w:w="1377" w:type="dxa"/>
          </w:tcPr>
          <w:p w14:paraId="105DA1FB" w14:textId="77777777" w:rsidR="004F179E" w:rsidRPr="00203BBB" w:rsidRDefault="004F179E" w:rsidP="00BD62F7">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VIC</w:t>
            </w:r>
          </w:p>
        </w:tc>
        <w:tc>
          <w:tcPr>
            <w:tcW w:w="1377" w:type="dxa"/>
          </w:tcPr>
          <w:p w14:paraId="731BE244"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0FC43182"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424</w:t>
            </w:r>
          </w:p>
        </w:tc>
        <w:tc>
          <w:tcPr>
            <w:tcW w:w="1377" w:type="dxa"/>
          </w:tcPr>
          <w:p w14:paraId="74AC03CB"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177</w:t>
            </w:r>
          </w:p>
        </w:tc>
        <w:tc>
          <w:tcPr>
            <w:tcW w:w="1377" w:type="dxa"/>
          </w:tcPr>
          <w:p w14:paraId="061A6C19"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3EB1BD8B"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43C15BC2"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601</w:t>
            </w:r>
          </w:p>
        </w:tc>
      </w:tr>
    </w:tbl>
    <w:p w14:paraId="16FCC950" w14:textId="4D75FF68" w:rsidR="00B95410" w:rsidRPr="00203BBB" w:rsidRDefault="00B95410" w:rsidP="00BE4934">
      <w:pPr>
        <w:pStyle w:val="TableHeading"/>
        <w:rPr>
          <w:rFonts w:ascii="Arial" w:hAnsi="Arial"/>
          <w:b/>
          <w:bCs w:val="0"/>
          <w:sz w:val="24"/>
          <w:szCs w:val="24"/>
        </w:rPr>
      </w:pPr>
      <w:r w:rsidRPr="00203BBB">
        <w:rPr>
          <w:rFonts w:ascii="Arial" w:hAnsi="Arial"/>
          <w:b/>
          <w:bCs w:val="0"/>
          <w:sz w:val="24"/>
          <w:szCs w:val="24"/>
        </w:rPr>
        <w:t xml:space="preserve">ACCHO-led </w:t>
      </w:r>
      <w:r w:rsidR="007019F4" w:rsidRPr="00203BBB">
        <w:rPr>
          <w:rFonts w:ascii="Arial" w:hAnsi="Arial"/>
          <w:b/>
          <w:bCs w:val="0"/>
          <w:sz w:val="24"/>
          <w:szCs w:val="24"/>
        </w:rPr>
        <w:t>pilot sites</w:t>
      </w:r>
    </w:p>
    <w:tbl>
      <w:tblPr>
        <w:tblStyle w:val="TableGrid"/>
        <w:tblW w:w="9639" w:type="dxa"/>
        <w:tblLayout w:type="fixed"/>
        <w:tblLook w:val="0620" w:firstRow="1" w:lastRow="0" w:firstColumn="0" w:lastColumn="0" w:noHBand="1" w:noVBand="1"/>
      </w:tblPr>
      <w:tblGrid>
        <w:gridCol w:w="1377"/>
        <w:gridCol w:w="1377"/>
        <w:gridCol w:w="1377"/>
        <w:gridCol w:w="1377"/>
        <w:gridCol w:w="1377"/>
        <w:gridCol w:w="1377"/>
        <w:gridCol w:w="1377"/>
      </w:tblGrid>
      <w:tr w:rsidR="007019F4" w:rsidRPr="00203BBB" w14:paraId="13FE242C" w14:textId="77777777" w:rsidTr="00BE4934">
        <w:trPr>
          <w:trHeight w:val="20"/>
        </w:trPr>
        <w:tc>
          <w:tcPr>
            <w:tcW w:w="1377" w:type="dxa"/>
          </w:tcPr>
          <w:p w14:paraId="7A5AACF3" w14:textId="7C54B8BD" w:rsidR="007019F4" w:rsidRPr="00203BBB" w:rsidRDefault="007019F4" w:rsidP="007019F4">
            <w:pPr>
              <w:pStyle w:val="Nintibodycopy"/>
              <w:spacing w:before="0" w:after="0"/>
              <w:rPr>
                <w:rFonts w:ascii="Arial" w:hAnsi="Arial" w:cs="Arial"/>
                <w:color w:val="000000" w:themeColor="text1"/>
                <w:sz w:val="24"/>
                <w:szCs w:val="24"/>
              </w:rPr>
            </w:pPr>
            <w:r w:rsidRPr="00203BBB">
              <w:rPr>
                <w:rFonts w:ascii="Arial" w:hAnsi="Arial" w:cs="Arial"/>
                <w:b/>
                <w:color w:val="000000" w:themeColor="text1"/>
                <w:sz w:val="24"/>
                <w:szCs w:val="24"/>
              </w:rPr>
              <w:t>State</w:t>
            </w:r>
          </w:p>
        </w:tc>
        <w:tc>
          <w:tcPr>
            <w:tcW w:w="1377" w:type="dxa"/>
          </w:tcPr>
          <w:p w14:paraId="03A9DBC5" w14:textId="44D961D1" w:rsidR="007019F4" w:rsidRPr="00203BBB" w:rsidRDefault="007019F4" w:rsidP="007019F4">
            <w:pPr>
              <w:pStyle w:val="Nintibodycopy"/>
              <w:spacing w:before="0" w:after="0"/>
              <w:jc w:val="right"/>
              <w:rPr>
                <w:rFonts w:ascii="Arial" w:hAnsi="Arial" w:cs="Arial"/>
                <w:color w:val="000000" w:themeColor="text1"/>
                <w:sz w:val="24"/>
                <w:szCs w:val="24"/>
              </w:rPr>
            </w:pPr>
            <w:r w:rsidRPr="00203BBB">
              <w:rPr>
                <w:rStyle w:val="Strong"/>
                <w:rFonts w:ascii="Arial" w:hAnsi="Arial" w:cs="Arial"/>
                <w:bCs w:val="0"/>
                <w:color w:val="000000" w:themeColor="text1"/>
                <w:sz w:val="24"/>
                <w:szCs w:val="24"/>
              </w:rPr>
              <w:t>Jan – June 2020</w:t>
            </w:r>
          </w:p>
        </w:tc>
        <w:tc>
          <w:tcPr>
            <w:tcW w:w="1377" w:type="dxa"/>
          </w:tcPr>
          <w:p w14:paraId="2660C0DA" w14:textId="628A6B50" w:rsidR="007019F4" w:rsidRPr="00203BBB" w:rsidRDefault="007019F4" w:rsidP="007019F4">
            <w:pPr>
              <w:pStyle w:val="Nintibodycopy"/>
              <w:spacing w:before="0" w:after="0"/>
              <w:jc w:val="right"/>
              <w:rPr>
                <w:rFonts w:ascii="Arial" w:hAnsi="Arial" w:cs="Arial"/>
                <w:color w:val="000000" w:themeColor="text1"/>
                <w:sz w:val="24"/>
                <w:szCs w:val="24"/>
              </w:rPr>
            </w:pPr>
            <w:r w:rsidRPr="00203BBB">
              <w:rPr>
                <w:rStyle w:val="Strong"/>
                <w:rFonts w:ascii="Arial" w:hAnsi="Arial" w:cs="Arial"/>
                <w:bCs w:val="0"/>
                <w:color w:val="000000" w:themeColor="text1"/>
                <w:sz w:val="24"/>
                <w:szCs w:val="24"/>
              </w:rPr>
              <w:t>July – Dec 2020</w:t>
            </w:r>
          </w:p>
        </w:tc>
        <w:tc>
          <w:tcPr>
            <w:tcW w:w="1377" w:type="dxa"/>
          </w:tcPr>
          <w:p w14:paraId="68D32C15" w14:textId="7343B47A" w:rsidR="007019F4" w:rsidRPr="00203BBB" w:rsidRDefault="007019F4" w:rsidP="007019F4">
            <w:pPr>
              <w:pStyle w:val="Nintibodycopy"/>
              <w:spacing w:before="0" w:after="0"/>
              <w:jc w:val="right"/>
              <w:rPr>
                <w:rFonts w:ascii="Arial" w:hAnsi="Arial" w:cs="Arial"/>
                <w:color w:val="000000" w:themeColor="text1"/>
                <w:sz w:val="24"/>
                <w:szCs w:val="24"/>
              </w:rPr>
            </w:pPr>
            <w:r w:rsidRPr="00203BBB">
              <w:rPr>
                <w:rStyle w:val="Strong"/>
                <w:rFonts w:ascii="Arial" w:hAnsi="Arial" w:cs="Arial"/>
                <w:bCs w:val="0"/>
                <w:color w:val="000000" w:themeColor="text1"/>
                <w:sz w:val="24"/>
                <w:szCs w:val="24"/>
              </w:rPr>
              <w:t>Jan – June 2021</w:t>
            </w:r>
          </w:p>
        </w:tc>
        <w:tc>
          <w:tcPr>
            <w:tcW w:w="1377" w:type="dxa"/>
          </w:tcPr>
          <w:p w14:paraId="084F0703" w14:textId="076F930D" w:rsidR="007019F4" w:rsidRPr="00203BBB" w:rsidRDefault="007019F4" w:rsidP="007019F4">
            <w:pPr>
              <w:pStyle w:val="Nintibodycopy"/>
              <w:spacing w:before="0" w:after="0"/>
              <w:jc w:val="right"/>
              <w:rPr>
                <w:rFonts w:ascii="Arial" w:hAnsi="Arial" w:cs="Arial"/>
                <w:color w:val="000000" w:themeColor="text1"/>
                <w:sz w:val="24"/>
                <w:szCs w:val="24"/>
              </w:rPr>
            </w:pPr>
            <w:r w:rsidRPr="00203BBB">
              <w:rPr>
                <w:rStyle w:val="Strong"/>
                <w:rFonts w:ascii="Arial" w:hAnsi="Arial" w:cs="Arial"/>
                <w:bCs w:val="0"/>
                <w:color w:val="000000" w:themeColor="text1"/>
                <w:sz w:val="24"/>
                <w:szCs w:val="24"/>
              </w:rPr>
              <w:t>July – Dec 2021</w:t>
            </w:r>
          </w:p>
        </w:tc>
        <w:tc>
          <w:tcPr>
            <w:tcW w:w="1377" w:type="dxa"/>
          </w:tcPr>
          <w:p w14:paraId="5ACCA859" w14:textId="5E690E65" w:rsidR="007019F4" w:rsidRPr="00203BBB" w:rsidRDefault="007019F4" w:rsidP="007019F4">
            <w:pPr>
              <w:pStyle w:val="Nintibodycopy"/>
              <w:spacing w:before="0" w:after="0"/>
              <w:jc w:val="right"/>
              <w:rPr>
                <w:rFonts w:ascii="Arial" w:hAnsi="Arial" w:cs="Arial"/>
                <w:color w:val="000000" w:themeColor="text1"/>
                <w:sz w:val="24"/>
                <w:szCs w:val="24"/>
              </w:rPr>
            </w:pPr>
            <w:r w:rsidRPr="00203BBB">
              <w:rPr>
                <w:rStyle w:val="Strong"/>
                <w:rFonts w:ascii="Arial" w:hAnsi="Arial" w:cs="Arial"/>
                <w:bCs w:val="0"/>
                <w:color w:val="000000" w:themeColor="text1"/>
                <w:sz w:val="24"/>
                <w:szCs w:val="24"/>
              </w:rPr>
              <w:t>Jan – June 2022</w:t>
            </w:r>
          </w:p>
        </w:tc>
        <w:tc>
          <w:tcPr>
            <w:tcW w:w="1377" w:type="dxa"/>
          </w:tcPr>
          <w:p w14:paraId="78634940" w14:textId="7F5A2D20" w:rsidR="007019F4" w:rsidRPr="00203BBB" w:rsidRDefault="007019F4" w:rsidP="007019F4">
            <w:pPr>
              <w:pStyle w:val="Nintibodycopy"/>
              <w:spacing w:before="0" w:after="0"/>
              <w:jc w:val="right"/>
              <w:rPr>
                <w:rFonts w:ascii="Arial" w:hAnsi="Arial" w:cs="Arial"/>
                <w:color w:val="000000" w:themeColor="text1"/>
                <w:sz w:val="24"/>
                <w:szCs w:val="24"/>
              </w:rPr>
            </w:pPr>
            <w:r w:rsidRPr="00203BBB">
              <w:rPr>
                <w:rStyle w:val="Strong"/>
                <w:rFonts w:ascii="Arial" w:hAnsi="Arial" w:cs="Arial"/>
                <w:bCs w:val="0"/>
                <w:color w:val="000000" w:themeColor="text1"/>
                <w:sz w:val="24"/>
                <w:szCs w:val="24"/>
              </w:rPr>
              <w:t>Total distributed</w:t>
            </w:r>
          </w:p>
        </w:tc>
      </w:tr>
      <w:tr w:rsidR="00B95410" w:rsidRPr="00203BBB" w14:paraId="458C489E" w14:textId="77777777" w:rsidTr="00BE4934">
        <w:trPr>
          <w:trHeight w:val="20"/>
        </w:trPr>
        <w:tc>
          <w:tcPr>
            <w:tcW w:w="1377" w:type="dxa"/>
          </w:tcPr>
          <w:p w14:paraId="7AC3B66F" w14:textId="77777777" w:rsidR="00B95410" w:rsidRPr="00203BBB" w:rsidRDefault="00B95410">
            <w:pPr>
              <w:pStyle w:val="Nintibodycopy"/>
              <w:spacing w:before="0" w:after="0"/>
              <w:rPr>
                <w:rFonts w:ascii="Arial" w:hAnsi="Arial" w:cs="Arial"/>
                <w:color w:val="000000" w:themeColor="text1"/>
                <w:sz w:val="24"/>
                <w:szCs w:val="24"/>
              </w:rPr>
            </w:pPr>
            <w:r w:rsidRPr="00203BBB">
              <w:rPr>
                <w:rFonts w:ascii="Arial" w:hAnsi="Arial" w:cs="Arial"/>
                <w:color w:val="000000" w:themeColor="text1"/>
                <w:sz w:val="24"/>
                <w:szCs w:val="24"/>
              </w:rPr>
              <w:t>NT</w:t>
            </w:r>
          </w:p>
        </w:tc>
        <w:tc>
          <w:tcPr>
            <w:tcW w:w="1377" w:type="dxa"/>
          </w:tcPr>
          <w:p w14:paraId="413ABF41"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05C7EF11"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622B1978"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2A7CF693"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170C210C"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67</w:t>
            </w:r>
          </w:p>
        </w:tc>
        <w:tc>
          <w:tcPr>
            <w:tcW w:w="1377" w:type="dxa"/>
          </w:tcPr>
          <w:p w14:paraId="475C9350"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67</w:t>
            </w:r>
          </w:p>
        </w:tc>
      </w:tr>
      <w:tr w:rsidR="00B95410" w:rsidRPr="00203BBB" w14:paraId="20449833" w14:textId="77777777" w:rsidTr="00BE4934">
        <w:trPr>
          <w:trHeight w:val="20"/>
        </w:trPr>
        <w:tc>
          <w:tcPr>
            <w:tcW w:w="1377" w:type="dxa"/>
          </w:tcPr>
          <w:p w14:paraId="31CAA619" w14:textId="77777777" w:rsidR="00B95410" w:rsidRPr="00203BBB" w:rsidRDefault="00B95410">
            <w:pPr>
              <w:pStyle w:val="Nintibodycopy"/>
              <w:spacing w:before="0" w:after="0"/>
              <w:rPr>
                <w:rFonts w:ascii="Arial" w:hAnsi="Arial" w:cs="Arial"/>
                <w:color w:val="000000" w:themeColor="text1"/>
                <w:sz w:val="24"/>
                <w:szCs w:val="24"/>
              </w:rPr>
            </w:pPr>
            <w:r w:rsidRPr="00203BBB">
              <w:rPr>
                <w:rFonts w:ascii="Arial" w:hAnsi="Arial" w:cs="Arial"/>
                <w:color w:val="000000" w:themeColor="text1"/>
                <w:sz w:val="24"/>
                <w:szCs w:val="24"/>
              </w:rPr>
              <w:t>WA</w:t>
            </w:r>
          </w:p>
        </w:tc>
        <w:tc>
          <w:tcPr>
            <w:tcW w:w="1377" w:type="dxa"/>
          </w:tcPr>
          <w:p w14:paraId="4652D89C"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734CB61B"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60F3170D"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68C847A1"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6670D9A1"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4</w:t>
            </w:r>
          </w:p>
        </w:tc>
        <w:tc>
          <w:tcPr>
            <w:tcW w:w="1377" w:type="dxa"/>
          </w:tcPr>
          <w:p w14:paraId="1259F625"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4</w:t>
            </w:r>
          </w:p>
        </w:tc>
      </w:tr>
      <w:tr w:rsidR="00B95410" w:rsidRPr="00203BBB" w14:paraId="1450753D" w14:textId="77777777" w:rsidTr="00BE4934">
        <w:trPr>
          <w:trHeight w:val="20"/>
        </w:trPr>
        <w:tc>
          <w:tcPr>
            <w:tcW w:w="1377" w:type="dxa"/>
          </w:tcPr>
          <w:p w14:paraId="028F9D32" w14:textId="77777777" w:rsidR="00B95410" w:rsidRPr="00203BBB" w:rsidRDefault="00B95410">
            <w:pPr>
              <w:pStyle w:val="Nintibodycopy"/>
              <w:spacing w:before="0" w:after="0"/>
              <w:rPr>
                <w:rFonts w:ascii="Arial" w:hAnsi="Arial" w:cs="Arial"/>
                <w:color w:val="000000" w:themeColor="text1"/>
                <w:sz w:val="24"/>
                <w:szCs w:val="24"/>
              </w:rPr>
            </w:pPr>
            <w:r w:rsidRPr="00203BBB">
              <w:rPr>
                <w:rFonts w:ascii="Arial" w:hAnsi="Arial" w:cs="Arial"/>
                <w:color w:val="000000" w:themeColor="text1"/>
                <w:sz w:val="24"/>
                <w:szCs w:val="24"/>
              </w:rPr>
              <w:t>TAS</w:t>
            </w:r>
          </w:p>
        </w:tc>
        <w:tc>
          <w:tcPr>
            <w:tcW w:w="1377" w:type="dxa"/>
          </w:tcPr>
          <w:p w14:paraId="5A8E3146"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1C05276C"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0CC60E50"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251FCFC2"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5071FDE6"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77" w:type="dxa"/>
          </w:tcPr>
          <w:p w14:paraId="402631C7" w14:textId="77777777" w:rsidR="00B95410" w:rsidRPr="00203BBB" w:rsidRDefault="00B95410">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r>
    </w:tbl>
    <w:p w14:paraId="07E71C0D" w14:textId="6DAE65BF" w:rsidR="00183EB8" w:rsidRPr="00203BBB" w:rsidRDefault="00B95410" w:rsidP="00183EB8">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 </w:t>
      </w:r>
      <w:r w:rsidR="00183EB8" w:rsidRPr="00203BBB">
        <w:rPr>
          <w:rFonts w:ascii="Arial" w:hAnsi="Arial" w:cs="Arial"/>
          <w:color w:val="000000" w:themeColor="text1"/>
          <w:sz w:val="24"/>
          <w:szCs w:val="24"/>
        </w:rPr>
        <w:br w:type="page"/>
      </w:r>
    </w:p>
    <w:p w14:paraId="3F7110B6" w14:textId="1F4393D9" w:rsidR="004F179E" w:rsidRPr="00203BBB" w:rsidRDefault="00C649EB" w:rsidP="00C649EB">
      <w:pPr>
        <w:pStyle w:val="NintiCapT"/>
        <w:rPr>
          <w:rFonts w:ascii="Arial" w:hAnsi="Arial" w:cs="Arial"/>
          <w:color w:val="000000" w:themeColor="text1"/>
          <w:sz w:val="24"/>
          <w:szCs w:val="24"/>
        </w:rPr>
      </w:pPr>
      <w:bookmarkStart w:id="43" w:name="_Toc128733755"/>
      <w:bookmarkStart w:id="44" w:name="_Toc131963647"/>
      <w:r w:rsidRPr="00203BBB">
        <w:rPr>
          <w:rFonts w:ascii="Arial" w:hAnsi="Arial" w:cs="Arial"/>
          <w:color w:val="000000" w:themeColor="text1"/>
          <w:sz w:val="24"/>
          <w:szCs w:val="24"/>
        </w:rPr>
        <w:t xml:space="preserve">Table </w:t>
      </w:r>
      <w:r w:rsidRPr="00203BBB">
        <w:rPr>
          <w:rFonts w:ascii="Arial" w:hAnsi="Arial" w:cs="Arial"/>
          <w:color w:val="000000" w:themeColor="text1"/>
          <w:sz w:val="24"/>
          <w:szCs w:val="24"/>
        </w:rPr>
        <w:fldChar w:fldCharType="begin"/>
      </w:r>
      <w:r w:rsidRPr="00203BBB">
        <w:rPr>
          <w:rFonts w:ascii="Arial" w:hAnsi="Arial" w:cs="Arial"/>
          <w:color w:val="000000" w:themeColor="text1"/>
          <w:sz w:val="24"/>
          <w:szCs w:val="24"/>
        </w:rPr>
        <w:instrText xml:space="preserve"> SEQ Table \* ARABIC </w:instrText>
      </w:r>
      <w:r w:rsidRPr="00203BBB">
        <w:rPr>
          <w:rFonts w:ascii="Arial" w:hAnsi="Arial" w:cs="Arial"/>
          <w:color w:val="000000" w:themeColor="text1"/>
          <w:sz w:val="24"/>
          <w:szCs w:val="24"/>
        </w:rPr>
        <w:fldChar w:fldCharType="separate"/>
      </w:r>
      <w:r w:rsidR="003A729D" w:rsidRPr="00203BBB">
        <w:rPr>
          <w:rFonts w:ascii="Arial" w:hAnsi="Arial" w:cs="Arial"/>
          <w:noProof/>
          <w:color w:val="000000" w:themeColor="text1"/>
          <w:sz w:val="24"/>
          <w:szCs w:val="24"/>
        </w:rPr>
        <w:t>8</w:t>
      </w:r>
      <w:r w:rsidRPr="00203BBB">
        <w:rPr>
          <w:rFonts w:ascii="Arial" w:hAnsi="Arial" w:cs="Arial"/>
          <w:noProof/>
          <w:color w:val="000000" w:themeColor="text1"/>
          <w:sz w:val="24"/>
          <w:szCs w:val="24"/>
        </w:rPr>
        <w:fldChar w:fldCharType="end"/>
      </w:r>
      <w:r w:rsidRPr="00203BBB">
        <w:rPr>
          <w:rFonts w:ascii="Arial" w:hAnsi="Arial" w:cs="Arial"/>
          <w:color w:val="000000" w:themeColor="text1"/>
          <w:sz w:val="24"/>
          <w:szCs w:val="24"/>
        </w:rPr>
        <w:t xml:space="preserve">: </w:t>
      </w:r>
      <w:r w:rsidR="004F179E" w:rsidRPr="00203BBB">
        <w:rPr>
          <w:rFonts w:ascii="Arial" w:hAnsi="Arial" w:cs="Arial"/>
          <w:color w:val="000000" w:themeColor="text1"/>
          <w:sz w:val="24"/>
          <w:szCs w:val="24"/>
        </w:rPr>
        <w:t xml:space="preserve">Percentage of overall target reached by </w:t>
      </w:r>
      <w:r w:rsidR="00AA2BBB" w:rsidRPr="00203BBB">
        <w:rPr>
          <w:rFonts w:ascii="Arial" w:hAnsi="Arial" w:cs="Arial"/>
          <w:color w:val="000000" w:themeColor="text1"/>
          <w:sz w:val="24"/>
          <w:szCs w:val="24"/>
        </w:rPr>
        <w:t>s</w:t>
      </w:r>
      <w:r w:rsidR="004F179E" w:rsidRPr="00203BBB">
        <w:rPr>
          <w:rFonts w:ascii="Arial" w:hAnsi="Arial" w:cs="Arial"/>
          <w:color w:val="000000" w:themeColor="text1"/>
          <w:sz w:val="24"/>
          <w:szCs w:val="24"/>
        </w:rPr>
        <w:t xml:space="preserve">tate or </w:t>
      </w:r>
      <w:r w:rsidR="00AA2BBB" w:rsidRPr="00203BBB">
        <w:rPr>
          <w:rFonts w:ascii="Arial" w:hAnsi="Arial" w:cs="Arial"/>
          <w:color w:val="000000" w:themeColor="text1"/>
          <w:sz w:val="24"/>
          <w:szCs w:val="24"/>
        </w:rPr>
        <w:t>t</w:t>
      </w:r>
      <w:r w:rsidR="004F179E" w:rsidRPr="00203BBB">
        <w:rPr>
          <w:rFonts w:ascii="Arial" w:hAnsi="Arial" w:cs="Arial"/>
          <w:color w:val="000000" w:themeColor="text1"/>
          <w:sz w:val="24"/>
          <w:szCs w:val="24"/>
        </w:rPr>
        <w:t>erritory</w:t>
      </w:r>
      <w:bookmarkEnd w:id="43"/>
      <w:bookmarkEnd w:id="44"/>
    </w:p>
    <w:p w14:paraId="3B9AB9D9" w14:textId="4321F09E" w:rsidR="002223E5" w:rsidRPr="00203BBB" w:rsidRDefault="002223E5" w:rsidP="00C649EB">
      <w:pPr>
        <w:pStyle w:val="NintiCapT"/>
        <w:rPr>
          <w:rFonts w:ascii="Arial" w:hAnsi="Arial" w:cs="Arial"/>
          <w:b w:val="0"/>
          <w:bCs/>
          <w:i/>
          <w:iCs/>
          <w:color w:val="000000" w:themeColor="text1"/>
          <w:sz w:val="24"/>
          <w:szCs w:val="24"/>
        </w:rPr>
      </w:pPr>
      <w:r w:rsidRPr="00203BBB">
        <w:rPr>
          <w:rFonts w:ascii="Arial" w:hAnsi="Arial" w:cs="Arial"/>
          <w:i/>
          <w:iCs/>
          <w:color w:val="000000" w:themeColor="text1"/>
          <w:sz w:val="24"/>
          <w:szCs w:val="24"/>
        </w:rPr>
        <w:t>% of target reached by end of reporting period (cumulative)</w:t>
      </w:r>
    </w:p>
    <w:tbl>
      <w:tblPr>
        <w:tblStyle w:val="TableGrid"/>
        <w:tblW w:w="9498" w:type="dxa"/>
        <w:tblLayout w:type="fixed"/>
        <w:tblLook w:val="0620" w:firstRow="1" w:lastRow="0" w:firstColumn="0" w:lastColumn="0" w:noHBand="1" w:noVBand="1"/>
      </w:tblPr>
      <w:tblGrid>
        <w:gridCol w:w="1356"/>
        <w:gridCol w:w="1357"/>
        <w:gridCol w:w="1357"/>
        <w:gridCol w:w="1357"/>
        <w:gridCol w:w="1357"/>
        <w:gridCol w:w="1357"/>
        <w:gridCol w:w="1357"/>
      </w:tblGrid>
      <w:tr w:rsidR="004F179E" w:rsidRPr="00203BBB" w14:paraId="170A076A" w14:textId="77777777" w:rsidTr="00BE4934">
        <w:trPr>
          <w:trHeight w:val="20"/>
        </w:trPr>
        <w:tc>
          <w:tcPr>
            <w:tcW w:w="1356" w:type="dxa"/>
          </w:tcPr>
          <w:p w14:paraId="72C9AFCB" w14:textId="4B30BE03" w:rsidR="004F179E" w:rsidRPr="00203BBB" w:rsidRDefault="004F179E" w:rsidP="00BD62F7">
            <w:pPr>
              <w:pStyle w:val="Nintibodycopy"/>
              <w:spacing w:before="0" w:after="0"/>
              <w:rPr>
                <w:rFonts w:ascii="Arial" w:hAnsi="Arial" w:cs="Arial"/>
                <w:color w:val="000000" w:themeColor="text1"/>
                <w:sz w:val="24"/>
                <w:szCs w:val="24"/>
              </w:rPr>
            </w:pPr>
            <w:r w:rsidRPr="00203BBB">
              <w:rPr>
                <w:rFonts w:ascii="Arial" w:hAnsi="Arial" w:cs="Arial"/>
                <w:color w:val="000000" w:themeColor="text1"/>
                <w:sz w:val="24"/>
                <w:szCs w:val="24"/>
              </w:rPr>
              <w:t xml:space="preserve"> </w:t>
            </w:r>
            <w:r w:rsidR="002223E5" w:rsidRPr="00203BBB">
              <w:rPr>
                <w:rFonts w:ascii="Arial" w:hAnsi="Arial" w:cs="Arial"/>
                <w:color w:val="000000" w:themeColor="text1"/>
                <w:sz w:val="24"/>
                <w:szCs w:val="24"/>
              </w:rPr>
              <w:t>State</w:t>
            </w:r>
          </w:p>
        </w:tc>
        <w:tc>
          <w:tcPr>
            <w:tcW w:w="1357" w:type="dxa"/>
          </w:tcPr>
          <w:p w14:paraId="3E69F5BC" w14:textId="37B6857D" w:rsidR="004F179E" w:rsidRPr="00203BBB" w:rsidRDefault="002223E5"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Target</w:t>
            </w:r>
            <w:r w:rsidR="004F179E" w:rsidRPr="00203BBB">
              <w:rPr>
                <w:rFonts w:ascii="Arial" w:hAnsi="Arial" w:cs="Arial"/>
                <w:color w:val="000000" w:themeColor="text1"/>
                <w:sz w:val="24"/>
                <w:szCs w:val="24"/>
              </w:rPr>
              <w:t xml:space="preserve"> </w:t>
            </w:r>
          </w:p>
        </w:tc>
        <w:tc>
          <w:tcPr>
            <w:tcW w:w="1357" w:type="dxa"/>
          </w:tcPr>
          <w:p w14:paraId="0204F1DC" w14:textId="51A22352" w:rsidR="004F179E" w:rsidRPr="00203BBB" w:rsidRDefault="004F179E" w:rsidP="00BD62F7">
            <w:pPr>
              <w:pStyle w:val="Nintibodycopy"/>
              <w:spacing w:before="0" w:after="0"/>
              <w:jc w:val="right"/>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Jan – June 2020</w:t>
            </w:r>
            <w:r w:rsidR="002223E5" w:rsidRPr="00203BBB">
              <w:rPr>
                <w:rStyle w:val="Strong"/>
                <w:rFonts w:ascii="Arial" w:hAnsi="Arial" w:cs="Arial"/>
                <w:color w:val="000000" w:themeColor="text1"/>
                <w:sz w:val="24"/>
                <w:szCs w:val="24"/>
              </w:rPr>
              <w:t>*</w:t>
            </w:r>
          </w:p>
        </w:tc>
        <w:tc>
          <w:tcPr>
            <w:tcW w:w="1357" w:type="dxa"/>
          </w:tcPr>
          <w:p w14:paraId="12BF401E" w14:textId="5431DAED" w:rsidR="004F179E" w:rsidRPr="00203BBB" w:rsidRDefault="004F179E" w:rsidP="00BD62F7">
            <w:pPr>
              <w:pStyle w:val="Nintibodycopy"/>
              <w:spacing w:before="0" w:after="0"/>
              <w:jc w:val="right"/>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July – Dec 2020</w:t>
            </w:r>
            <w:r w:rsidR="002223E5" w:rsidRPr="00203BBB">
              <w:rPr>
                <w:rStyle w:val="Strong"/>
                <w:rFonts w:ascii="Arial" w:hAnsi="Arial" w:cs="Arial"/>
                <w:color w:val="000000" w:themeColor="text1"/>
                <w:sz w:val="24"/>
                <w:szCs w:val="24"/>
              </w:rPr>
              <w:t>*</w:t>
            </w:r>
          </w:p>
        </w:tc>
        <w:tc>
          <w:tcPr>
            <w:tcW w:w="1357" w:type="dxa"/>
          </w:tcPr>
          <w:p w14:paraId="4E0B8568" w14:textId="77777777" w:rsidR="004F179E" w:rsidRPr="00203BBB" w:rsidRDefault="004F179E" w:rsidP="00BD62F7">
            <w:pPr>
              <w:pStyle w:val="Nintibodycopy"/>
              <w:spacing w:before="0" w:after="0"/>
              <w:jc w:val="right"/>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Jan – June 2021</w:t>
            </w:r>
          </w:p>
        </w:tc>
        <w:tc>
          <w:tcPr>
            <w:tcW w:w="1357" w:type="dxa"/>
          </w:tcPr>
          <w:p w14:paraId="2B09D4B4" w14:textId="77777777" w:rsidR="004F179E" w:rsidRPr="00203BBB" w:rsidRDefault="004F179E" w:rsidP="00BD62F7">
            <w:pPr>
              <w:pStyle w:val="Nintibodycopy"/>
              <w:spacing w:before="0" w:after="0"/>
              <w:jc w:val="right"/>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July – Dec 2021</w:t>
            </w:r>
          </w:p>
        </w:tc>
        <w:tc>
          <w:tcPr>
            <w:tcW w:w="1357" w:type="dxa"/>
          </w:tcPr>
          <w:p w14:paraId="3331C2C6" w14:textId="77777777" w:rsidR="004F179E" w:rsidRPr="00203BBB" w:rsidRDefault="004F179E" w:rsidP="00BD62F7">
            <w:pPr>
              <w:pStyle w:val="Nintibodycopy"/>
              <w:spacing w:before="0" w:after="0"/>
              <w:jc w:val="right"/>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Jan – June 2022</w:t>
            </w:r>
          </w:p>
        </w:tc>
      </w:tr>
      <w:tr w:rsidR="004F179E" w:rsidRPr="00203BBB" w14:paraId="173D3B12" w14:textId="77777777" w:rsidTr="00BE4934">
        <w:trPr>
          <w:trHeight w:val="20"/>
        </w:trPr>
        <w:tc>
          <w:tcPr>
            <w:tcW w:w="1356" w:type="dxa"/>
          </w:tcPr>
          <w:p w14:paraId="76CB2D0B" w14:textId="77777777" w:rsidR="004F179E" w:rsidRPr="00203BBB" w:rsidRDefault="004F179E" w:rsidP="00BD62F7">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ACT</w:t>
            </w:r>
          </w:p>
        </w:tc>
        <w:tc>
          <w:tcPr>
            <w:tcW w:w="1357" w:type="dxa"/>
          </w:tcPr>
          <w:p w14:paraId="6B8C0065"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152</w:t>
            </w:r>
          </w:p>
        </w:tc>
        <w:tc>
          <w:tcPr>
            <w:tcW w:w="1357" w:type="dxa"/>
          </w:tcPr>
          <w:p w14:paraId="74F81734"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6C9F111C"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2D605CAE"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64D03C47"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23A54B0F"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26%</w:t>
            </w:r>
          </w:p>
        </w:tc>
      </w:tr>
      <w:tr w:rsidR="004F179E" w:rsidRPr="00203BBB" w14:paraId="5B9DF603" w14:textId="77777777" w:rsidTr="00BE4934">
        <w:trPr>
          <w:trHeight w:val="20"/>
        </w:trPr>
        <w:tc>
          <w:tcPr>
            <w:tcW w:w="1356" w:type="dxa"/>
          </w:tcPr>
          <w:p w14:paraId="230FD2FE" w14:textId="77777777" w:rsidR="004F179E" w:rsidRPr="00203BBB" w:rsidRDefault="004F179E" w:rsidP="00BD62F7">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NSW</w:t>
            </w:r>
          </w:p>
        </w:tc>
        <w:tc>
          <w:tcPr>
            <w:tcW w:w="1357" w:type="dxa"/>
          </w:tcPr>
          <w:p w14:paraId="311E2F9E"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3,368</w:t>
            </w:r>
          </w:p>
        </w:tc>
        <w:tc>
          <w:tcPr>
            <w:tcW w:w="1357" w:type="dxa"/>
          </w:tcPr>
          <w:p w14:paraId="6E1595F7"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4D270F34"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106%</w:t>
            </w:r>
          </w:p>
        </w:tc>
        <w:tc>
          <w:tcPr>
            <w:tcW w:w="1357" w:type="dxa"/>
          </w:tcPr>
          <w:p w14:paraId="6E7F1C13"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106%</w:t>
            </w:r>
          </w:p>
        </w:tc>
        <w:tc>
          <w:tcPr>
            <w:tcW w:w="1357" w:type="dxa"/>
          </w:tcPr>
          <w:p w14:paraId="1D64EB1B"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171%</w:t>
            </w:r>
          </w:p>
        </w:tc>
        <w:tc>
          <w:tcPr>
            <w:tcW w:w="1357" w:type="dxa"/>
          </w:tcPr>
          <w:p w14:paraId="439C3B5B"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171%</w:t>
            </w:r>
          </w:p>
        </w:tc>
      </w:tr>
      <w:tr w:rsidR="004F179E" w:rsidRPr="00203BBB" w14:paraId="6770471F" w14:textId="77777777" w:rsidTr="00BE4934">
        <w:trPr>
          <w:trHeight w:val="20"/>
        </w:trPr>
        <w:tc>
          <w:tcPr>
            <w:tcW w:w="1356" w:type="dxa"/>
          </w:tcPr>
          <w:p w14:paraId="55F3B6C4" w14:textId="77777777" w:rsidR="004F179E" w:rsidRPr="00203BBB" w:rsidRDefault="004F179E" w:rsidP="00BD62F7">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QLD</w:t>
            </w:r>
          </w:p>
        </w:tc>
        <w:tc>
          <w:tcPr>
            <w:tcW w:w="1357" w:type="dxa"/>
          </w:tcPr>
          <w:p w14:paraId="01B769B4"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3,223</w:t>
            </w:r>
          </w:p>
        </w:tc>
        <w:tc>
          <w:tcPr>
            <w:tcW w:w="1357" w:type="dxa"/>
          </w:tcPr>
          <w:p w14:paraId="745ED277"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6%</w:t>
            </w:r>
          </w:p>
        </w:tc>
        <w:tc>
          <w:tcPr>
            <w:tcW w:w="1357" w:type="dxa"/>
          </w:tcPr>
          <w:p w14:paraId="74BD0249"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23%</w:t>
            </w:r>
          </w:p>
        </w:tc>
        <w:tc>
          <w:tcPr>
            <w:tcW w:w="1357" w:type="dxa"/>
          </w:tcPr>
          <w:p w14:paraId="120DA063"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36%</w:t>
            </w:r>
          </w:p>
        </w:tc>
        <w:tc>
          <w:tcPr>
            <w:tcW w:w="1357" w:type="dxa"/>
          </w:tcPr>
          <w:p w14:paraId="2FCE9ECD"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53%</w:t>
            </w:r>
          </w:p>
        </w:tc>
        <w:tc>
          <w:tcPr>
            <w:tcW w:w="1357" w:type="dxa"/>
          </w:tcPr>
          <w:p w14:paraId="24AEF817"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71%</w:t>
            </w:r>
          </w:p>
        </w:tc>
      </w:tr>
      <w:tr w:rsidR="004F179E" w:rsidRPr="00203BBB" w14:paraId="46D9AE50" w14:textId="77777777" w:rsidTr="00BE4934">
        <w:trPr>
          <w:trHeight w:val="20"/>
        </w:trPr>
        <w:tc>
          <w:tcPr>
            <w:tcW w:w="1356" w:type="dxa"/>
          </w:tcPr>
          <w:p w14:paraId="59655603" w14:textId="77777777" w:rsidR="004F179E" w:rsidRPr="00203BBB" w:rsidRDefault="004F179E" w:rsidP="00BD62F7">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SA</w:t>
            </w:r>
          </w:p>
        </w:tc>
        <w:tc>
          <w:tcPr>
            <w:tcW w:w="1357" w:type="dxa"/>
          </w:tcPr>
          <w:p w14:paraId="1FA1A48E"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350</w:t>
            </w:r>
          </w:p>
        </w:tc>
        <w:tc>
          <w:tcPr>
            <w:tcW w:w="1357" w:type="dxa"/>
          </w:tcPr>
          <w:p w14:paraId="1732B1E8"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0EDFCE5A"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100%</w:t>
            </w:r>
          </w:p>
        </w:tc>
        <w:tc>
          <w:tcPr>
            <w:tcW w:w="1357" w:type="dxa"/>
          </w:tcPr>
          <w:p w14:paraId="3AFC0798"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100%</w:t>
            </w:r>
          </w:p>
        </w:tc>
        <w:tc>
          <w:tcPr>
            <w:tcW w:w="1357" w:type="dxa"/>
          </w:tcPr>
          <w:p w14:paraId="71BC3532"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100%</w:t>
            </w:r>
          </w:p>
        </w:tc>
        <w:tc>
          <w:tcPr>
            <w:tcW w:w="1357" w:type="dxa"/>
          </w:tcPr>
          <w:p w14:paraId="5C51BD58"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100%</w:t>
            </w:r>
          </w:p>
        </w:tc>
      </w:tr>
      <w:tr w:rsidR="004F179E" w:rsidRPr="00203BBB" w14:paraId="3106E4AF" w14:textId="77777777" w:rsidTr="00BE4934">
        <w:trPr>
          <w:trHeight w:val="20"/>
        </w:trPr>
        <w:tc>
          <w:tcPr>
            <w:tcW w:w="1356" w:type="dxa"/>
          </w:tcPr>
          <w:p w14:paraId="280108A2" w14:textId="77777777" w:rsidR="004F179E" w:rsidRPr="00203BBB" w:rsidRDefault="004F179E" w:rsidP="00BD62F7">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TAS</w:t>
            </w:r>
          </w:p>
        </w:tc>
        <w:tc>
          <w:tcPr>
            <w:tcW w:w="1357" w:type="dxa"/>
          </w:tcPr>
          <w:p w14:paraId="4AB4F2F6"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275</w:t>
            </w:r>
          </w:p>
        </w:tc>
        <w:tc>
          <w:tcPr>
            <w:tcW w:w="1357" w:type="dxa"/>
          </w:tcPr>
          <w:p w14:paraId="1AD9A57B"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2AAE188E"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90%</w:t>
            </w:r>
          </w:p>
        </w:tc>
        <w:tc>
          <w:tcPr>
            <w:tcW w:w="1357" w:type="dxa"/>
          </w:tcPr>
          <w:p w14:paraId="73F0D441"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100%</w:t>
            </w:r>
          </w:p>
        </w:tc>
        <w:tc>
          <w:tcPr>
            <w:tcW w:w="1357" w:type="dxa"/>
          </w:tcPr>
          <w:p w14:paraId="790BA531"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100%</w:t>
            </w:r>
          </w:p>
        </w:tc>
        <w:tc>
          <w:tcPr>
            <w:tcW w:w="1357" w:type="dxa"/>
          </w:tcPr>
          <w:p w14:paraId="4ECD3213"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100%</w:t>
            </w:r>
          </w:p>
        </w:tc>
      </w:tr>
      <w:tr w:rsidR="004F179E" w:rsidRPr="00203BBB" w14:paraId="0FB7DC6B" w14:textId="77777777" w:rsidTr="00BE4934">
        <w:trPr>
          <w:trHeight w:val="20"/>
        </w:trPr>
        <w:tc>
          <w:tcPr>
            <w:tcW w:w="1356" w:type="dxa"/>
          </w:tcPr>
          <w:p w14:paraId="707FE8FC" w14:textId="77777777" w:rsidR="004F179E" w:rsidRPr="00203BBB" w:rsidRDefault="004F179E" w:rsidP="00BD62F7">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VIC</w:t>
            </w:r>
          </w:p>
        </w:tc>
        <w:tc>
          <w:tcPr>
            <w:tcW w:w="1357" w:type="dxa"/>
          </w:tcPr>
          <w:p w14:paraId="7619FC76"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622</w:t>
            </w:r>
          </w:p>
        </w:tc>
        <w:tc>
          <w:tcPr>
            <w:tcW w:w="1357" w:type="dxa"/>
          </w:tcPr>
          <w:p w14:paraId="5DF730E1"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6F1B04DF"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68%</w:t>
            </w:r>
          </w:p>
        </w:tc>
        <w:tc>
          <w:tcPr>
            <w:tcW w:w="1357" w:type="dxa"/>
          </w:tcPr>
          <w:p w14:paraId="7A96D6BE"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97%</w:t>
            </w:r>
          </w:p>
        </w:tc>
        <w:tc>
          <w:tcPr>
            <w:tcW w:w="1357" w:type="dxa"/>
          </w:tcPr>
          <w:p w14:paraId="07B9416B"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97%</w:t>
            </w:r>
          </w:p>
        </w:tc>
        <w:tc>
          <w:tcPr>
            <w:tcW w:w="1357" w:type="dxa"/>
          </w:tcPr>
          <w:p w14:paraId="690F6C3A" w14:textId="77777777" w:rsidR="004F179E" w:rsidRPr="00203BBB" w:rsidRDefault="004F179E" w:rsidP="00BD62F7">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97%</w:t>
            </w:r>
          </w:p>
        </w:tc>
      </w:tr>
    </w:tbl>
    <w:p w14:paraId="3BFCC11D" w14:textId="30FD61BB" w:rsidR="002223E5" w:rsidRPr="00203BBB" w:rsidRDefault="002223E5" w:rsidP="000B61B6">
      <w:pPr>
        <w:pStyle w:val="Heading3"/>
        <w:spacing w:before="120"/>
        <w:rPr>
          <w:rFonts w:ascii="Arial" w:hAnsi="Arial"/>
          <w:color w:val="000000" w:themeColor="text1"/>
          <w:sz w:val="24"/>
          <w:szCs w:val="24"/>
        </w:rPr>
      </w:pPr>
      <w:r w:rsidRPr="00203BBB">
        <w:rPr>
          <w:rFonts w:ascii="Arial" w:hAnsi="Arial"/>
          <w:color w:val="000000" w:themeColor="text1"/>
          <w:sz w:val="24"/>
          <w:szCs w:val="24"/>
        </w:rPr>
        <w:t>ACCHO-led pilot sites</w:t>
      </w:r>
    </w:p>
    <w:tbl>
      <w:tblPr>
        <w:tblStyle w:val="TableGrid"/>
        <w:tblW w:w="9498" w:type="dxa"/>
        <w:tblLayout w:type="fixed"/>
        <w:tblLook w:val="0620" w:firstRow="1" w:lastRow="0" w:firstColumn="0" w:lastColumn="0" w:noHBand="1" w:noVBand="1"/>
      </w:tblPr>
      <w:tblGrid>
        <w:gridCol w:w="1356"/>
        <w:gridCol w:w="1357"/>
        <w:gridCol w:w="1357"/>
        <w:gridCol w:w="1357"/>
        <w:gridCol w:w="1357"/>
        <w:gridCol w:w="1357"/>
        <w:gridCol w:w="1357"/>
      </w:tblGrid>
      <w:tr w:rsidR="002223E5" w:rsidRPr="00203BBB" w14:paraId="09A19FF3" w14:textId="77777777" w:rsidTr="00BE4934">
        <w:trPr>
          <w:trHeight w:val="20"/>
        </w:trPr>
        <w:tc>
          <w:tcPr>
            <w:tcW w:w="1356" w:type="dxa"/>
          </w:tcPr>
          <w:p w14:paraId="50702ADE" w14:textId="7575A9F1" w:rsidR="002223E5" w:rsidRPr="00203BBB" w:rsidRDefault="002223E5" w:rsidP="002223E5">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State</w:t>
            </w:r>
          </w:p>
        </w:tc>
        <w:tc>
          <w:tcPr>
            <w:tcW w:w="1357" w:type="dxa"/>
          </w:tcPr>
          <w:p w14:paraId="7A296DD2" w14:textId="72650FA7"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Target</w:t>
            </w:r>
          </w:p>
        </w:tc>
        <w:tc>
          <w:tcPr>
            <w:tcW w:w="1357" w:type="dxa"/>
          </w:tcPr>
          <w:p w14:paraId="22671610" w14:textId="3AEF561A"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Style w:val="Strong"/>
                <w:rFonts w:ascii="Arial" w:hAnsi="Arial" w:cs="Arial"/>
                <w:color w:val="000000" w:themeColor="text1"/>
                <w:sz w:val="24"/>
                <w:szCs w:val="24"/>
              </w:rPr>
              <w:t>Jan – June 2020</w:t>
            </w:r>
          </w:p>
        </w:tc>
        <w:tc>
          <w:tcPr>
            <w:tcW w:w="1357" w:type="dxa"/>
          </w:tcPr>
          <w:p w14:paraId="67C6388E" w14:textId="0E57520D"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Style w:val="Strong"/>
                <w:rFonts w:ascii="Arial" w:hAnsi="Arial" w:cs="Arial"/>
                <w:color w:val="000000" w:themeColor="text1"/>
                <w:sz w:val="24"/>
                <w:szCs w:val="24"/>
              </w:rPr>
              <w:t>July – Dec 2020</w:t>
            </w:r>
          </w:p>
        </w:tc>
        <w:tc>
          <w:tcPr>
            <w:tcW w:w="1357" w:type="dxa"/>
          </w:tcPr>
          <w:p w14:paraId="3A748A22" w14:textId="024F9B49"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Style w:val="Strong"/>
                <w:rFonts w:ascii="Arial" w:hAnsi="Arial" w:cs="Arial"/>
                <w:color w:val="000000" w:themeColor="text1"/>
                <w:sz w:val="24"/>
                <w:szCs w:val="24"/>
              </w:rPr>
              <w:t>Jan – June 2021</w:t>
            </w:r>
          </w:p>
        </w:tc>
        <w:tc>
          <w:tcPr>
            <w:tcW w:w="1357" w:type="dxa"/>
          </w:tcPr>
          <w:p w14:paraId="23E41F6F" w14:textId="2D08338D"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Style w:val="Strong"/>
                <w:rFonts w:ascii="Arial" w:hAnsi="Arial" w:cs="Arial"/>
                <w:color w:val="000000" w:themeColor="text1"/>
                <w:sz w:val="24"/>
                <w:szCs w:val="24"/>
              </w:rPr>
              <w:t>July – Dec 2021</w:t>
            </w:r>
          </w:p>
        </w:tc>
        <w:tc>
          <w:tcPr>
            <w:tcW w:w="1357" w:type="dxa"/>
          </w:tcPr>
          <w:p w14:paraId="01969A14" w14:textId="732026C4"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Style w:val="Strong"/>
                <w:rFonts w:ascii="Arial" w:hAnsi="Arial" w:cs="Arial"/>
                <w:color w:val="000000" w:themeColor="text1"/>
                <w:sz w:val="24"/>
                <w:szCs w:val="24"/>
              </w:rPr>
              <w:t>Jan – June 2022</w:t>
            </w:r>
          </w:p>
        </w:tc>
      </w:tr>
      <w:tr w:rsidR="002223E5" w:rsidRPr="00203BBB" w14:paraId="5A2908F4" w14:textId="77777777" w:rsidTr="00BE4934">
        <w:trPr>
          <w:trHeight w:val="20"/>
        </w:trPr>
        <w:tc>
          <w:tcPr>
            <w:tcW w:w="1356" w:type="dxa"/>
          </w:tcPr>
          <w:p w14:paraId="1881E6FA" w14:textId="39913273" w:rsidR="002223E5" w:rsidRPr="00203BBB" w:rsidRDefault="002223E5" w:rsidP="002223E5">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NT</w:t>
            </w:r>
          </w:p>
        </w:tc>
        <w:tc>
          <w:tcPr>
            <w:tcW w:w="1357" w:type="dxa"/>
          </w:tcPr>
          <w:p w14:paraId="4A86BE8D" w14:textId="1D00DA42"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1,208</w:t>
            </w:r>
          </w:p>
        </w:tc>
        <w:tc>
          <w:tcPr>
            <w:tcW w:w="1357" w:type="dxa"/>
          </w:tcPr>
          <w:p w14:paraId="2E49127C" w14:textId="59CA53C4"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4456E661" w14:textId="0E9502C7"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54D0EE14" w14:textId="3D20D6BF"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6E4A631C" w14:textId="0863D7ED"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36C90DF4" w14:textId="59D2B8DB"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6%</w:t>
            </w:r>
          </w:p>
        </w:tc>
      </w:tr>
      <w:tr w:rsidR="002223E5" w:rsidRPr="00203BBB" w14:paraId="2A8D5B42" w14:textId="77777777" w:rsidTr="00BE4934">
        <w:trPr>
          <w:trHeight w:val="20"/>
        </w:trPr>
        <w:tc>
          <w:tcPr>
            <w:tcW w:w="1356" w:type="dxa"/>
          </w:tcPr>
          <w:p w14:paraId="73496522" w14:textId="2545505D" w:rsidR="002223E5" w:rsidRPr="00203BBB" w:rsidRDefault="002223E5" w:rsidP="002223E5">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WA</w:t>
            </w:r>
          </w:p>
        </w:tc>
        <w:tc>
          <w:tcPr>
            <w:tcW w:w="1357" w:type="dxa"/>
          </w:tcPr>
          <w:p w14:paraId="61B9CA27" w14:textId="090450E9"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1,417</w:t>
            </w:r>
          </w:p>
        </w:tc>
        <w:tc>
          <w:tcPr>
            <w:tcW w:w="1357" w:type="dxa"/>
          </w:tcPr>
          <w:p w14:paraId="2F8D1D4D" w14:textId="7FFFB009"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53A9D25C" w14:textId="22BE556B"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34F806E3" w14:textId="6FBE0FD6"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2A2D08C9" w14:textId="6985881B"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1CB6C417" w14:textId="5E9710A6"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0.3%</w:t>
            </w:r>
          </w:p>
        </w:tc>
      </w:tr>
      <w:tr w:rsidR="002223E5" w:rsidRPr="00203BBB" w14:paraId="504EE0E9" w14:textId="77777777" w:rsidTr="00BE4934">
        <w:trPr>
          <w:trHeight w:val="20"/>
        </w:trPr>
        <w:tc>
          <w:tcPr>
            <w:tcW w:w="1356" w:type="dxa"/>
          </w:tcPr>
          <w:p w14:paraId="0BF2AF99" w14:textId="4FEABB4A" w:rsidR="002223E5" w:rsidRPr="00203BBB" w:rsidRDefault="002223E5" w:rsidP="002223E5">
            <w:pPr>
              <w:pStyle w:val="Nintibodycopy"/>
              <w:spacing w:before="0" w:after="0"/>
              <w:rPr>
                <w:rStyle w:val="Strong"/>
                <w:rFonts w:ascii="Arial" w:hAnsi="Arial" w:cs="Arial"/>
                <w:color w:val="000000" w:themeColor="text1"/>
                <w:sz w:val="24"/>
                <w:szCs w:val="24"/>
              </w:rPr>
            </w:pPr>
            <w:r w:rsidRPr="00203BBB">
              <w:rPr>
                <w:rStyle w:val="Strong"/>
                <w:rFonts w:ascii="Arial" w:hAnsi="Arial" w:cs="Arial"/>
                <w:color w:val="000000" w:themeColor="text1"/>
                <w:sz w:val="24"/>
                <w:szCs w:val="24"/>
              </w:rPr>
              <w:t>TAS</w:t>
            </w:r>
          </w:p>
        </w:tc>
        <w:tc>
          <w:tcPr>
            <w:tcW w:w="1357" w:type="dxa"/>
          </w:tcPr>
          <w:p w14:paraId="78473208" w14:textId="122C9E7E"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380</w:t>
            </w:r>
          </w:p>
        </w:tc>
        <w:tc>
          <w:tcPr>
            <w:tcW w:w="1357" w:type="dxa"/>
          </w:tcPr>
          <w:p w14:paraId="5E57589D" w14:textId="3E8C4A37"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57EF54AD" w14:textId="75BD5957"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1390624B" w14:textId="73C74369"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25178AE0" w14:textId="36BC6D58"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c>
          <w:tcPr>
            <w:tcW w:w="1357" w:type="dxa"/>
          </w:tcPr>
          <w:p w14:paraId="13376CA0" w14:textId="36653EC8" w:rsidR="002223E5" w:rsidRPr="00203BBB" w:rsidRDefault="002223E5" w:rsidP="002223E5">
            <w:pPr>
              <w:pStyle w:val="Nintibodycopy"/>
              <w:spacing w:before="0" w:after="0"/>
              <w:jc w:val="right"/>
              <w:rPr>
                <w:rFonts w:ascii="Arial" w:hAnsi="Arial" w:cs="Arial"/>
                <w:color w:val="000000" w:themeColor="text1"/>
                <w:sz w:val="24"/>
                <w:szCs w:val="24"/>
              </w:rPr>
            </w:pPr>
            <w:r w:rsidRPr="00203BBB">
              <w:rPr>
                <w:rFonts w:ascii="Arial" w:hAnsi="Arial" w:cs="Arial"/>
                <w:color w:val="000000" w:themeColor="text1"/>
                <w:sz w:val="24"/>
                <w:szCs w:val="24"/>
              </w:rPr>
              <w:t>0%</w:t>
            </w:r>
          </w:p>
        </w:tc>
      </w:tr>
    </w:tbl>
    <w:p w14:paraId="2EBA1E70" w14:textId="77777777" w:rsidR="002223E5" w:rsidRPr="00203BBB" w:rsidRDefault="002223E5" w:rsidP="000B61B6">
      <w:pPr>
        <w:pStyle w:val="Heading3"/>
        <w:spacing w:before="120"/>
        <w:rPr>
          <w:rFonts w:ascii="Arial" w:hAnsi="Arial"/>
          <w:color w:val="000000" w:themeColor="text1"/>
          <w:sz w:val="24"/>
          <w:szCs w:val="24"/>
        </w:rPr>
      </w:pPr>
    </w:p>
    <w:p w14:paraId="738024B4" w14:textId="24A81BB5" w:rsidR="004F179E" w:rsidRPr="00203BBB" w:rsidRDefault="004F179E" w:rsidP="000B61B6">
      <w:pPr>
        <w:pStyle w:val="Heading3"/>
        <w:spacing w:before="120"/>
        <w:rPr>
          <w:rFonts w:ascii="Arial" w:hAnsi="Arial"/>
          <w:color w:val="000000" w:themeColor="text1"/>
          <w:sz w:val="24"/>
          <w:szCs w:val="24"/>
        </w:rPr>
      </w:pPr>
      <w:r w:rsidRPr="00203BBB">
        <w:rPr>
          <w:rFonts w:ascii="Arial" w:hAnsi="Arial"/>
          <w:color w:val="000000" w:themeColor="text1"/>
          <w:sz w:val="24"/>
          <w:szCs w:val="24"/>
        </w:rPr>
        <w:t>Distribution of spectacles at ACCHO-led pilot sites</w:t>
      </w:r>
    </w:p>
    <w:p w14:paraId="160D0953" w14:textId="4C5D0C46" w:rsidR="004F179E" w:rsidRPr="00203BBB" w:rsidRDefault="004F179E"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Pro</w:t>
      </w:r>
      <w:r w:rsidR="00814CBE" w:rsidRPr="00203BBB">
        <w:rPr>
          <w:rFonts w:ascii="Arial" w:hAnsi="Arial" w:cs="Arial"/>
          <w:color w:val="000000" w:themeColor="text1"/>
          <w:sz w:val="24"/>
          <w:szCs w:val="24"/>
        </w:rPr>
        <w:t xml:space="preserve">ject </w:t>
      </w:r>
      <w:r w:rsidRPr="00203BBB">
        <w:rPr>
          <w:rFonts w:ascii="Arial" w:hAnsi="Arial" w:cs="Arial"/>
          <w:color w:val="000000" w:themeColor="text1"/>
          <w:sz w:val="24"/>
          <w:szCs w:val="24"/>
        </w:rPr>
        <w:t>commencement at ACCHO-led pilot sites in WA, NT and Tas was delayed until 2022 due to the impacts of the COVID-19 pandemic. As such, by the end of the evaluation period (30 June 2022), a total of 71 spectacles had been distributed across these sites, representing 2% of the overall target. Given the delays in ACCHO pro</w:t>
      </w:r>
      <w:r w:rsidR="00957FE8" w:rsidRPr="00203BBB">
        <w:rPr>
          <w:rFonts w:ascii="Arial" w:hAnsi="Arial" w:cs="Arial"/>
          <w:color w:val="000000" w:themeColor="text1"/>
          <w:sz w:val="24"/>
          <w:szCs w:val="24"/>
        </w:rPr>
        <w:t xml:space="preserve">ject </w:t>
      </w:r>
      <w:r w:rsidRPr="00203BBB">
        <w:rPr>
          <w:rFonts w:ascii="Arial" w:hAnsi="Arial" w:cs="Arial"/>
          <w:color w:val="000000" w:themeColor="text1"/>
          <w:sz w:val="24"/>
          <w:szCs w:val="24"/>
        </w:rPr>
        <w:t xml:space="preserve">commencement, comparisons between </w:t>
      </w:r>
      <w:r w:rsidR="00712D77" w:rsidRPr="00203BBB">
        <w:rPr>
          <w:rFonts w:ascii="Arial" w:hAnsi="Arial" w:cs="Arial"/>
          <w:color w:val="000000" w:themeColor="text1"/>
          <w:sz w:val="24"/>
          <w:szCs w:val="24"/>
        </w:rPr>
        <w:t>s</w:t>
      </w:r>
      <w:r w:rsidRPr="00203BBB">
        <w:rPr>
          <w:rFonts w:ascii="Arial" w:hAnsi="Arial" w:cs="Arial"/>
          <w:color w:val="000000" w:themeColor="text1"/>
          <w:sz w:val="24"/>
          <w:szCs w:val="24"/>
        </w:rPr>
        <w:t xml:space="preserve">tates or </w:t>
      </w:r>
      <w:r w:rsidR="00712D77" w:rsidRPr="00203BBB">
        <w:rPr>
          <w:rFonts w:ascii="Arial" w:hAnsi="Arial" w:cs="Arial"/>
          <w:color w:val="000000" w:themeColor="text1"/>
          <w:sz w:val="24"/>
          <w:szCs w:val="24"/>
        </w:rPr>
        <w:t>t</w:t>
      </w:r>
      <w:r w:rsidRPr="00203BBB">
        <w:rPr>
          <w:rFonts w:ascii="Arial" w:hAnsi="Arial" w:cs="Arial"/>
          <w:color w:val="000000" w:themeColor="text1"/>
          <w:sz w:val="24"/>
          <w:szCs w:val="24"/>
        </w:rPr>
        <w:t>erritories with ACCHO pilot sites and those without, do not render meaningful results.</w:t>
      </w:r>
    </w:p>
    <w:p w14:paraId="57DD9D31" w14:textId="66990398" w:rsidR="00183EB8" w:rsidRPr="00203BBB" w:rsidRDefault="004F179E"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By 30 June 2022, Katherine West Health Board in the NT had distributed 67 spectacles and Derbarl Yerrigan Health Service in WA had distributed 4 spectacles.</w:t>
      </w:r>
      <w:r w:rsidR="00183EB8" w:rsidRPr="00203BBB">
        <w:rPr>
          <w:rFonts w:ascii="Arial" w:hAnsi="Arial" w:cs="Arial"/>
          <w:color w:val="000000" w:themeColor="text1"/>
          <w:sz w:val="24"/>
          <w:szCs w:val="24"/>
        </w:rPr>
        <w:br w:type="page"/>
      </w:r>
    </w:p>
    <w:p w14:paraId="000000AF" w14:textId="05D8539D" w:rsidR="00CF4475" w:rsidRPr="00203BBB" w:rsidRDefault="004F179E" w:rsidP="000B61B6">
      <w:pPr>
        <w:pStyle w:val="NintiH11"/>
        <w:spacing w:before="120" w:after="120"/>
        <w:ind w:left="432"/>
        <w:rPr>
          <w:rFonts w:ascii="Arial" w:eastAsia="Calibri" w:hAnsi="Arial" w:cs="Arial"/>
          <w:color w:val="000000" w:themeColor="text1"/>
          <w:sz w:val="24"/>
        </w:rPr>
      </w:pPr>
      <w:bookmarkStart w:id="45" w:name="_Toc131963609"/>
      <w:r w:rsidRPr="00203BBB">
        <w:rPr>
          <w:rFonts w:ascii="Arial" w:eastAsia="Calibri" w:hAnsi="Arial" w:cs="Arial"/>
          <w:color w:val="000000" w:themeColor="text1"/>
          <w:sz w:val="24"/>
        </w:rPr>
        <w:t>Qualitative</w:t>
      </w:r>
      <w:r w:rsidR="000F7805" w:rsidRPr="00203BBB">
        <w:rPr>
          <w:rFonts w:ascii="Arial" w:eastAsia="Calibri" w:hAnsi="Arial" w:cs="Arial"/>
          <w:color w:val="000000" w:themeColor="text1"/>
          <w:sz w:val="24"/>
        </w:rPr>
        <w:t xml:space="preserve"> data</w:t>
      </w:r>
      <w:bookmarkEnd w:id="45"/>
    </w:p>
    <w:p w14:paraId="570C648B" w14:textId="474A92A4" w:rsidR="005F5210" w:rsidRPr="00203BBB" w:rsidRDefault="00222713" w:rsidP="000B61B6">
      <w:pPr>
        <w:pStyle w:val="Default"/>
        <w:spacing w:before="120" w:after="120"/>
        <w:rPr>
          <w:rFonts w:ascii="Arial" w:hAnsi="Arial" w:cs="Arial"/>
          <w:color w:val="000000" w:themeColor="text1"/>
          <w:lang w:eastAsia="en-US" w:bidi="en-US"/>
        </w:rPr>
      </w:pPr>
      <w:r w:rsidRPr="00203BBB">
        <w:rPr>
          <w:rFonts w:ascii="Arial" w:hAnsi="Arial" w:cs="Arial"/>
          <w:color w:val="000000" w:themeColor="text1"/>
        </w:rPr>
        <w:t>25</w:t>
      </w:r>
      <w:r w:rsidR="004B412E" w:rsidRPr="00203BBB">
        <w:rPr>
          <w:rFonts w:ascii="Arial" w:hAnsi="Arial" w:cs="Arial"/>
          <w:color w:val="000000" w:themeColor="text1"/>
        </w:rPr>
        <w:t xml:space="preserve"> </w:t>
      </w:r>
      <w:r w:rsidR="000262D4" w:rsidRPr="00203BBB">
        <w:rPr>
          <w:rFonts w:ascii="Arial" w:hAnsi="Arial" w:cs="Arial"/>
          <w:color w:val="000000" w:themeColor="text1"/>
        </w:rPr>
        <w:t xml:space="preserve">consultations </w:t>
      </w:r>
      <w:r w:rsidR="005F5210" w:rsidRPr="00203BBB">
        <w:rPr>
          <w:rFonts w:ascii="Arial" w:hAnsi="Arial" w:cs="Arial"/>
          <w:color w:val="000000" w:themeColor="text1"/>
        </w:rPr>
        <w:t xml:space="preserve">with key stakeholders involved in the NSSS </w:t>
      </w:r>
      <w:r w:rsidR="00EC39A2" w:rsidRPr="00203BBB">
        <w:rPr>
          <w:rFonts w:ascii="Arial" w:hAnsi="Arial" w:cs="Arial"/>
          <w:color w:val="000000" w:themeColor="text1"/>
        </w:rPr>
        <w:t>p</w:t>
      </w:r>
      <w:r w:rsidR="005F5210" w:rsidRPr="00203BBB">
        <w:rPr>
          <w:rFonts w:ascii="Arial" w:hAnsi="Arial" w:cs="Arial"/>
          <w:color w:val="000000" w:themeColor="text1"/>
        </w:rPr>
        <w:t xml:space="preserve">roject </w:t>
      </w:r>
      <w:r w:rsidR="002F370C" w:rsidRPr="00203BBB">
        <w:rPr>
          <w:rFonts w:ascii="Arial" w:hAnsi="Arial" w:cs="Arial"/>
          <w:color w:val="000000" w:themeColor="text1"/>
        </w:rPr>
        <w:t xml:space="preserve">were thematically analysed and </w:t>
      </w:r>
      <w:r w:rsidR="005F5210" w:rsidRPr="00203BBB">
        <w:rPr>
          <w:rFonts w:ascii="Arial" w:hAnsi="Arial" w:cs="Arial"/>
          <w:color w:val="000000" w:themeColor="text1"/>
        </w:rPr>
        <w:t xml:space="preserve">led to the identification of the following </w:t>
      </w:r>
      <w:r w:rsidR="002F370C" w:rsidRPr="00203BBB">
        <w:rPr>
          <w:rFonts w:ascii="Arial" w:hAnsi="Arial" w:cs="Arial"/>
          <w:color w:val="000000" w:themeColor="text1"/>
        </w:rPr>
        <w:t xml:space="preserve">key themes. </w:t>
      </w:r>
    </w:p>
    <w:p w14:paraId="61A6456A" w14:textId="6C1D49C3" w:rsidR="004F179E" w:rsidRPr="00203BBB" w:rsidRDefault="004F179E" w:rsidP="000B61B6">
      <w:pPr>
        <w:pStyle w:val="NintiH111"/>
        <w:spacing w:before="120"/>
        <w:rPr>
          <w:rFonts w:ascii="Arial" w:hAnsi="Arial" w:cs="Arial"/>
          <w:b/>
          <w:bCs w:val="0"/>
          <w:color w:val="000000" w:themeColor="text1"/>
          <w:sz w:val="24"/>
          <w:lang w:val="en-AU"/>
        </w:rPr>
      </w:pPr>
      <w:bookmarkStart w:id="46" w:name="_Toc131963610"/>
      <w:r w:rsidRPr="00203BBB">
        <w:rPr>
          <w:rFonts w:ascii="Arial" w:hAnsi="Arial" w:cs="Arial"/>
          <w:b/>
          <w:bCs w:val="0"/>
          <w:color w:val="000000" w:themeColor="text1"/>
          <w:sz w:val="24"/>
          <w:lang w:val="en-AU"/>
        </w:rPr>
        <w:t>Access</w:t>
      </w:r>
      <w:bookmarkEnd w:id="46"/>
    </w:p>
    <w:p w14:paraId="000000B3" w14:textId="43803BA9"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Most interviewees, including those from </w:t>
      </w:r>
      <w:r w:rsidR="008B564F" w:rsidRPr="00203BBB">
        <w:rPr>
          <w:rFonts w:ascii="Arial" w:hAnsi="Arial" w:cs="Arial"/>
          <w:color w:val="000000" w:themeColor="text1"/>
          <w:sz w:val="24"/>
          <w:szCs w:val="24"/>
        </w:rPr>
        <w:t xml:space="preserve">the </w:t>
      </w:r>
      <w:r w:rsidR="00A42F3C" w:rsidRPr="00203BBB">
        <w:rPr>
          <w:rFonts w:ascii="Arial" w:hAnsi="Arial" w:cs="Arial"/>
          <w:color w:val="000000" w:themeColor="text1"/>
          <w:sz w:val="24"/>
          <w:szCs w:val="24"/>
        </w:rPr>
        <w:t xml:space="preserve">pilot </w:t>
      </w:r>
      <w:r w:rsidRPr="00203BBB">
        <w:rPr>
          <w:rFonts w:ascii="Arial" w:hAnsi="Arial" w:cs="Arial"/>
          <w:color w:val="000000" w:themeColor="text1"/>
          <w:sz w:val="24"/>
          <w:szCs w:val="24"/>
        </w:rPr>
        <w:t>ACCHOs, saw the NSSS as delivering on project element 1: ‘Increase availability of subsidised glasses to Aboriginal and Torres Strait Islander people.’</w:t>
      </w:r>
    </w:p>
    <w:p w14:paraId="000000B5" w14:textId="614617AA"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Several interviewees commented that more people were getting their eyes tested and were accessing prescription glasses because of the NSSS. One interviewee stated: “I think the NSSS has helped raise the profile of having your eyes tested and getting glass</w:t>
      </w:r>
      <w:r w:rsidR="00A42F3C" w:rsidRPr="00203BBB">
        <w:rPr>
          <w:rFonts w:ascii="Arial" w:hAnsi="Arial" w:cs="Arial"/>
          <w:color w:val="000000" w:themeColor="text1"/>
          <w:sz w:val="24"/>
          <w:szCs w:val="24"/>
        </w:rPr>
        <w:t>es</w:t>
      </w:r>
      <w:r w:rsidR="004F1B3C" w:rsidRPr="00203BBB">
        <w:rPr>
          <w:rFonts w:ascii="Arial" w:hAnsi="Arial" w:cs="Arial"/>
          <w:color w:val="000000" w:themeColor="text1"/>
          <w:sz w:val="24"/>
          <w:szCs w:val="24"/>
        </w:rPr>
        <w:t>/</w:t>
      </w:r>
      <w:r w:rsidRPr="00203BBB">
        <w:rPr>
          <w:rFonts w:ascii="Arial" w:hAnsi="Arial" w:cs="Arial"/>
          <w:color w:val="000000" w:themeColor="text1"/>
          <w:sz w:val="24"/>
          <w:szCs w:val="24"/>
        </w:rPr>
        <w:t>spectacles.”</w:t>
      </w:r>
    </w:p>
    <w:p w14:paraId="000000B7" w14:textId="70E64F6E"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It was noted by </w:t>
      </w:r>
      <w:r w:rsidR="004F1B3C" w:rsidRPr="00203BBB">
        <w:rPr>
          <w:rFonts w:ascii="Arial" w:hAnsi="Arial" w:cs="Arial"/>
          <w:color w:val="000000" w:themeColor="text1"/>
          <w:sz w:val="24"/>
          <w:szCs w:val="24"/>
        </w:rPr>
        <w:t>some</w:t>
      </w:r>
      <w:r w:rsidRPr="00203BBB">
        <w:rPr>
          <w:rFonts w:ascii="Arial" w:hAnsi="Arial" w:cs="Arial"/>
          <w:color w:val="000000" w:themeColor="text1"/>
          <w:sz w:val="24"/>
          <w:szCs w:val="24"/>
        </w:rPr>
        <w:t xml:space="preserve"> interviewees that the NSSS pilot enabled them to distribute more glasses, more quickly, in comparison with state or territory-wide schemes which could take three times as long to be dispensed because of bureaucratic hurdles, such as processing times with Centrelink. It was noted that without these eligibility hurdles – which can require Centrelink or other means-testing documentation, points of ID and signatures from government officials – the NSSS was easier for Aboriginal clients to access. It was suggested that more people were accessing the scheme </w:t>
      </w:r>
      <w:r w:rsidR="00555D2B" w:rsidRPr="00203BBB">
        <w:rPr>
          <w:rFonts w:ascii="Arial" w:hAnsi="Arial" w:cs="Arial"/>
          <w:color w:val="000000" w:themeColor="text1"/>
          <w:sz w:val="24"/>
          <w:szCs w:val="24"/>
        </w:rPr>
        <w:t>because of</w:t>
      </w:r>
      <w:r w:rsidRPr="00203BBB">
        <w:rPr>
          <w:rFonts w:ascii="Arial" w:hAnsi="Arial" w:cs="Arial"/>
          <w:color w:val="000000" w:themeColor="text1"/>
          <w:sz w:val="24"/>
          <w:szCs w:val="24"/>
        </w:rPr>
        <w:t xml:space="preserve"> less paperwork and administration.</w:t>
      </w:r>
    </w:p>
    <w:p w14:paraId="000000B9" w14:textId="77777777"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One interviewee stated that initially they were supporting people who were eligible to still access the NT Concession Scheme, “but then when we got so time limited, with the time that we had, I think it just got shifted to ‘All right, everyone that comes into the clinic gets a pair of glasses through the NSSS, otherwise we're not gonna get through the numbers’.”</w:t>
      </w:r>
    </w:p>
    <w:p w14:paraId="000000BB" w14:textId="5CF3C89E" w:rsidR="00183EB8" w:rsidRPr="00203BBB" w:rsidRDefault="000F7805" w:rsidP="000B61B6">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rPr>
        <w:t xml:space="preserve">One interviewee commented that there was better uptake of the </w:t>
      </w:r>
      <w:r w:rsidR="00957FE8" w:rsidRPr="00203BBB">
        <w:rPr>
          <w:rFonts w:ascii="Arial" w:hAnsi="Arial" w:cs="Arial"/>
          <w:color w:val="000000" w:themeColor="text1"/>
          <w:sz w:val="24"/>
          <w:szCs w:val="24"/>
        </w:rPr>
        <w:t xml:space="preserve">scheme </w:t>
      </w:r>
      <w:r w:rsidRPr="00203BBB">
        <w:rPr>
          <w:rFonts w:ascii="Arial" w:hAnsi="Arial" w:cs="Arial"/>
          <w:color w:val="000000" w:themeColor="text1"/>
          <w:sz w:val="24"/>
          <w:szCs w:val="24"/>
        </w:rPr>
        <w:t xml:space="preserve">in regional areas than in metropolitan areas of their state. It was suggested that, with more service providers in metropolitan areas, some people would choose not to access the </w:t>
      </w:r>
      <w:r w:rsidR="00957FE8" w:rsidRPr="00203BBB">
        <w:rPr>
          <w:rFonts w:ascii="Arial" w:hAnsi="Arial" w:cs="Arial"/>
          <w:color w:val="000000" w:themeColor="text1"/>
          <w:sz w:val="24"/>
          <w:szCs w:val="24"/>
        </w:rPr>
        <w:t>scheme</w:t>
      </w:r>
      <w:r w:rsidRPr="00203BBB">
        <w:rPr>
          <w:rFonts w:ascii="Arial" w:hAnsi="Arial" w:cs="Arial"/>
          <w:color w:val="000000" w:themeColor="text1"/>
          <w:sz w:val="24"/>
          <w:szCs w:val="24"/>
        </w:rPr>
        <w:t xml:space="preserve">, whereas in regional areas you have a somewhat “captive audience” </w:t>
      </w:r>
      <w:r w:rsidRPr="00203BBB">
        <w:rPr>
          <w:rFonts w:ascii="Arial" w:hAnsi="Arial" w:cs="Arial"/>
          <w:color w:val="000000" w:themeColor="text1"/>
          <w:sz w:val="24"/>
          <w:szCs w:val="24"/>
          <w:highlight w:val="white"/>
        </w:rPr>
        <w:t>with fewer providers or suppliers.</w:t>
      </w:r>
    </w:p>
    <w:p w14:paraId="000000BD" w14:textId="5ECC2C86" w:rsidR="00CF4475" w:rsidRPr="00203BBB" w:rsidRDefault="000F7805" w:rsidP="000B61B6">
      <w:pPr>
        <w:pStyle w:val="NintiH111"/>
        <w:spacing w:before="120"/>
        <w:rPr>
          <w:rFonts w:ascii="Arial" w:hAnsi="Arial" w:cs="Arial"/>
          <w:b/>
          <w:bCs w:val="0"/>
          <w:color w:val="000000" w:themeColor="text1"/>
          <w:sz w:val="24"/>
        </w:rPr>
      </w:pPr>
      <w:bookmarkStart w:id="47" w:name="_Toc131963611"/>
      <w:r w:rsidRPr="00203BBB">
        <w:rPr>
          <w:rFonts w:ascii="Arial" w:hAnsi="Arial" w:cs="Arial"/>
          <w:b/>
          <w:bCs w:val="0"/>
          <w:color w:val="000000" w:themeColor="text1"/>
          <w:sz w:val="24"/>
        </w:rPr>
        <w:t>Program ownership</w:t>
      </w:r>
      <w:bookmarkEnd w:id="47"/>
    </w:p>
    <w:p w14:paraId="000000BF" w14:textId="5A46AA31" w:rsidR="00CF4475" w:rsidRPr="00203BBB" w:rsidRDefault="000F7805" w:rsidP="000B61B6">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rPr>
        <w:t>A majority of interviewees indicated they felt that ACCHOs should lead service provision. One interviewee encapsulated sentiments held by other participants, stating: “</w:t>
      </w:r>
      <w:r w:rsidRPr="00203BBB">
        <w:rPr>
          <w:rFonts w:ascii="Arial" w:hAnsi="Arial" w:cs="Arial"/>
          <w:color w:val="000000" w:themeColor="text1"/>
          <w:sz w:val="24"/>
          <w:szCs w:val="24"/>
          <w:highlight w:val="white"/>
        </w:rPr>
        <w:t>I think it should be delivered through an Aboriginal controlled health services... Simply, it just makes things a lot easier for the community.”</w:t>
      </w:r>
    </w:p>
    <w:p w14:paraId="000000C1" w14:textId="2095FC40" w:rsidR="00CF4475" w:rsidRPr="00203BBB" w:rsidRDefault="000F7805" w:rsidP="000B61B6">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rPr>
        <w:t>In addition, some interviewees felt that program ownership and/or decision-making processes should lie solely with a peak Aboriginal body, such as NACCHO</w:t>
      </w:r>
      <w:r w:rsidR="00294093" w:rsidRPr="00203BBB">
        <w:rPr>
          <w:rFonts w:ascii="Arial" w:hAnsi="Arial" w:cs="Arial"/>
          <w:color w:val="000000" w:themeColor="text1"/>
          <w:sz w:val="24"/>
          <w:szCs w:val="24"/>
        </w:rPr>
        <w:t>.</w:t>
      </w:r>
      <w:r w:rsidRPr="00203BBB">
        <w:rPr>
          <w:rFonts w:ascii="Arial" w:hAnsi="Arial" w:cs="Arial"/>
          <w:color w:val="000000" w:themeColor="text1"/>
          <w:sz w:val="24"/>
          <w:szCs w:val="24"/>
        </w:rPr>
        <w:t xml:space="preserve"> One interviewee felt that: “</w:t>
      </w:r>
      <w:r w:rsidRPr="00203BBB">
        <w:rPr>
          <w:rFonts w:ascii="Arial" w:hAnsi="Arial" w:cs="Arial"/>
          <w:color w:val="000000" w:themeColor="text1"/>
          <w:sz w:val="24"/>
          <w:szCs w:val="24"/>
          <w:highlight w:val="white"/>
        </w:rPr>
        <w:t>there needs to be more Aboriginal and Torres Strait Islander voices… because they are the consumers of this project. A lot of white people and white organisations are making decisions for Aboriginal and Torres Strait Islanders. I get they are specialists in their fields but there’s still no voice.” Another interviewee noted that the feedback from ACCHOs is that “there is a lack of input from the ACCHO sector. So you have a group of people making decisions without consultation, maybe who are not in the Aboriginal and Torres Strait Islander Health sector.”</w:t>
      </w:r>
    </w:p>
    <w:p w14:paraId="000000C3" w14:textId="40C5AFD4"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One interviewee felt that each ACCHO involved in a NSSS should have more flexibility and decision-making control for how their service implements the </w:t>
      </w:r>
      <w:r w:rsidR="009A032D" w:rsidRPr="00203BBB">
        <w:rPr>
          <w:rFonts w:ascii="Arial" w:hAnsi="Arial" w:cs="Arial"/>
          <w:color w:val="000000" w:themeColor="text1"/>
          <w:sz w:val="24"/>
          <w:szCs w:val="24"/>
        </w:rPr>
        <w:t>scheme</w:t>
      </w:r>
      <w:r w:rsidRPr="00203BBB">
        <w:rPr>
          <w:rFonts w:ascii="Arial" w:hAnsi="Arial" w:cs="Arial"/>
          <w:color w:val="000000" w:themeColor="text1"/>
          <w:sz w:val="24"/>
          <w:szCs w:val="24"/>
        </w:rPr>
        <w:t>. In particular, additional initiatives such as NSSS should be integrated with ACCHO and ACCH Primary Care services. One of the main benefits of integration are that other related allied health and medical services such as diabetes management, podiatry, and dietary (all relevant to vision care) are more effective than standalone vision care. Failure to integrate new “special, separately funded” programs is a disincentive for many ACCHOs and sometimes leads to rejection of such programs.</w:t>
      </w:r>
    </w:p>
    <w:p w14:paraId="000000C5" w14:textId="77777777" w:rsidR="00CF4475" w:rsidRPr="00203BBB" w:rsidRDefault="000F7805" w:rsidP="000B61B6">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rPr>
        <w:t>Some interviewees indicated that they would like to see Aboriginal-owned organisations reflected in the supply chain and all elements of a scheme like the NSSS, from service delivery to optical dispensing. As one interviewee noted: “</w:t>
      </w:r>
      <w:r w:rsidRPr="00203BBB">
        <w:rPr>
          <w:rFonts w:ascii="Arial" w:hAnsi="Arial" w:cs="Arial"/>
          <w:color w:val="000000" w:themeColor="text1"/>
          <w:sz w:val="24"/>
          <w:szCs w:val="24"/>
          <w:highlight w:val="white"/>
        </w:rPr>
        <w:t>We should walk away from mainstream orgs that are getting heaps of money that should be going to communities to be controlled.”</w:t>
      </w:r>
    </w:p>
    <w:p w14:paraId="000000C7" w14:textId="2CB3D740" w:rsidR="00CF4475" w:rsidRPr="00203BBB" w:rsidRDefault="000F7805" w:rsidP="000B61B6">
      <w:pPr>
        <w:pStyle w:val="NintiH111"/>
        <w:spacing w:before="120"/>
        <w:rPr>
          <w:rFonts w:ascii="Arial" w:hAnsi="Arial" w:cs="Arial"/>
          <w:b/>
          <w:bCs w:val="0"/>
          <w:color w:val="000000" w:themeColor="text1"/>
          <w:sz w:val="24"/>
        </w:rPr>
      </w:pPr>
      <w:bookmarkStart w:id="48" w:name="_Toc131963612"/>
      <w:r w:rsidRPr="00203BBB">
        <w:rPr>
          <w:rFonts w:ascii="Arial" w:hAnsi="Arial" w:cs="Arial"/>
          <w:b/>
          <w:bCs w:val="0"/>
          <w:color w:val="000000" w:themeColor="text1"/>
          <w:sz w:val="24"/>
        </w:rPr>
        <w:t>Cultural safety</w:t>
      </w:r>
      <w:bookmarkEnd w:id="48"/>
    </w:p>
    <w:p w14:paraId="000000C9" w14:textId="69EF69EE"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Optometrist providers of the NSSS need to ensure that their workers are well informed about the scheme. A couple of interviewees outlined instances where an Aboriginal client has turned up to the provider and they have been turned away or met with confusion or a lack of understanding. One participant commented that for Aboriginal people already hesitant to access a non-Aboriginal service, th</w:t>
      </w:r>
      <w:r w:rsidR="006E5D91" w:rsidRPr="00203BBB">
        <w:rPr>
          <w:rFonts w:ascii="Arial" w:hAnsi="Arial" w:cs="Arial"/>
          <w:color w:val="000000" w:themeColor="text1"/>
          <w:sz w:val="24"/>
          <w:szCs w:val="24"/>
        </w:rPr>
        <w:t xml:space="preserve">eir </w:t>
      </w:r>
      <w:r w:rsidR="001D70A8" w:rsidRPr="00203BBB">
        <w:rPr>
          <w:rFonts w:ascii="Arial" w:hAnsi="Arial" w:cs="Arial"/>
          <w:color w:val="000000" w:themeColor="text1"/>
          <w:sz w:val="24"/>
          <w:szCs w:val="24"/>
        </w:rPr>
        <w:t xml:space="preserve">hesitancy may not be </w:t>
      </w:r>
      <w:r w:rsidR="001D269E" w:rsidRPr="00203BBB">
        <w:rPr>
          <w:rFonts w:ascii="Arial" w:hAnsi="Arial" w:cs="Arial"/>
          <w:color w:val="000000" w:themeColor="text1"/>
          <w:sz w:val="24"/>
          <w:szCs w:val="24"/>
        </w:rPr>
        <w:t>overcome</w:t>
      </w:r>
      <w:r w:rsidR="00597B01" w:rsidRPr="00203BBB">
        <w:rPr>
          <w:rFonts w:ascii="Arial" w:hAnsi="Arial" w:cs="Arial"/>
          <w:color w:val="000000" w:themeColor="text1"/>
          <w:sz w:val="24"/>
          <w:szCs w:val="24"/>
        </w:rPr>
        <w:t xml:space="preserve"> by the establishment of the NSSS</w:t>
      </w:r>
      <w:r w:rsidR="003F792B" w:rsidRPr="00203BBB">
        <w:rPr>
          <w:rFonts w:ascii="Arial" w:hAnsi="Arial" w:cs="Arial"/>
          <w:color w:val="000000" w:themeColor="text1"/>
          <w:sz w:val="24"/>
          <w:szCs w:val="24"/>
        </w:rPr>
        <w:t xml:space="preserve"> </w:t>
      </w:r>
      <w:r w:rsidR="00784AC8" w:rsidRPr="00203BBB">
        <w:rPr>
          <w:rFonts w:ascii="Arial" w:hAnsi="Arial" w:cs="Arial"/>
          <w:color w:val="000000" w:themeColor="text1"/>
          <w:sz w:val="24"/>
          <w:szCs w:val="24"/>
        </w:rPr>
        <w:t xml:space="preserve">and </w:t>
      </w:r>
      <w:r w:rsidRPr="00203BBB">
        <w:rPr>
          <w:rFonts w:ascii="Arial" w:hAnsi="Arial" w:cs="Arial"/>
          <w:color w:val="000000" w:themeColor="text1"/>
          <w:sz w:val="24"/>
          <w:szCs w:val="24"/>
        </w:rPr>
        <w:t>could create a further barrier to their access to eye health under NSSS.</w:t>
      </w:r>
    </w:p>
    <w:p w14:paraId="000000CB" w14:textId="77777777"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It was suggested that the community-controlled health sector could provide the care and culturally-safe spaces necessary for service provision, in a way that was not always possible with mainstream providers. One interviewee commented that: </w:t>
      </w:r>
      <w:r w:rsidRPr="00203BBB">
        <w:rPr>
          <w:rFonts w:ascii="Arial" w:hAnsi="Arial" w:cs="Arial"/>
          <w:color w:val="000000" w:themeColor="text1"/>
          <w:sz w:val="24"/>
          <w:szCs w:val="24"/>
          <w:highlight w:val="white"/>
        </w:rPr>
        <w:t xml:space="preserve">“Each ACCHO knows their own community… and we kind of know what works for us and what doesn’t. To me it would make more sense to say ‘ok we can give you funding to provide this many glasses and you can report back on how many glasses you provided at the end of the funding period’.” </w:t>
      </w:r>
      <w:r w:rsidRPr="00203BBB">
        <w:rPr>
          <w:rFonts w:ascii="Arial" w:hAnsi="Arial" w:cs="Arial"/>
          <w:color w:val="000000" w:themeColor="text1"/>
          <w:sz w:val="24"/>
          <w:szCs w:val="24"/>
        </w:rPr>
        <w:t xml:space="preserve">  </w:t>
      </w:r>
    </w:p>
    <w:p w14:paraId="000000CD" w14:textId="70E3C5FF" w:rsidR="00183EB8" w:rsidRPr="00203BBB" w:rsidRDefault="000F7805" w:rsidP="000B61B6">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rPr>
        <w:t xml:space="preserve">One interviewee commented that </w:t>
      </w:r>
      <w:r w:rsidRPr="00203BBB">
        <w:rPr>
          <w:rFonts w:ascii="Arial" w:hAnsi="Arial" w:cs="Arial"/>
          <w:color w:val="000000" w:themeColor="text1"/>
          <w:sz w:val="24"/>
          <w:szCs w:val="24"/>
          <w:highlight w:val="white"/>
        </w:rPr>
        <w:t>ensuring the cultural safety of a network of 401 optometrists</w:t>
      </w:r>
      <w:r w:rsidR="008243A5" w:rsidRPr="00203BBB">
        <w:rPr>
          <w:rFonts w:ascii="Arial" w:hAnsi="Arial" w:cs="Arial"/>
          <w:color w:val="000000" w:themeColor="text1"/>
          <w:sz w:val="24"/>
          <w:szCs w:val="24"/>
          <w:highlight w:val="white"/>
        </w:rPr>
        <w:t xml:space="preserve"> [across the NSW spectacle </w:t>
      </w:r>
      <w:r w:rsidR="009A032D" w:rsidRPr="00203BBB">
        <w:rPr>
          <w:rFonts w:ascii="Arial" w:hAnsi="Arial" w:cs="Arial"/>
          <w:color w:val="000000" w:themeColor="text1"/>
          <w:sz w:val="24"/>
          <w:szCs w:val="24"/>
          <w:highlight w:val="white"/>
        </w:rPr>
        <w:t>scheme</w:t>
      </w:r>
      <w:r w:rsidR="008243A5" w:rsidRPr="00203BBB">
        <w:rPr>
          <w:rFonts w:ascii="Arial" w:hAnsi="Arial" w:cs="Arial"/>
          <w:color w:val="000000" w:themeColor="text1"/>
          <w:sz w:val="24"/>
          <w:szCs w:val="24"/>
          <w:highlight w:val="white"/>
        </w:rPr>
        <w:t>, which supported the NSSS]</w:t>
      </w:r>
      <w:r w:rsidRPr="00203BBB">
        <w:rPr>
          <w:rFonts w:ascii="Arial" w:hAnsi="Arial" w:cs="Arial"/>
          <w:color w:val="000000" w:themeColor="text1"/>
          <w:sz w:val="24"/>
          <w:szCs w:val="24"/>
          <w:highlight w:val="white"/>
        </w:rPr>
        <w:t xml:space="preserve"> was difficult and they </w:t>
      </w:r>
      <w:r w:rsidRPr="00203BBB">
        <w:rPr>
          <w:rFonts w:ascii="Arial" w:hAnsi="Arial" w:cs="Arial"/>
          <w:color w:val="000000" w:themeColor="text1"/>
          <w:sz w:val="24"/>
          <w:szCs w:val="24"/>
        </w:rPr>
        <w:t>f</w:t>
      </w:r>
      <w:r w:rsidRPr="00203BBB">
        <w:rPr>
          <w:rFonts w:ascii="Arial" w:hAnsi="Arial" w:cs="Arial"/>
          <w:color w:val="000000" w:themeColor="text1"/>
          <w:sz w:val="24"/>
          <w:szCs w:val="24"/>
          <w:highlight w:val="white"/>
        </w:rPr>
        <w:t>elt that there was</w:t>
      </w:r>
      <w:r w:rsidR="009A032D" w:rsidRPr="00203BBB">
        <w:rPr>
          <w:rFonts w:ascii="Arial" w:hAnsi="Arial" w:cs="Arial"/>
          <w:color w:val="000000" w:themeColor="text1"/>
          <w:sz w:val="24"/>
          <w:szCs w:val="24"/>
          <w:highlight w:val="white"/>
        </w:rPr>
        <w:t xml:space="preserve"> </w:t>
      </w:r>
      <w:r w:rsidRPr="00203BBB">
        <w:rPr>
          <w:rFonts w:ascii="Arial" w:hAnsi="Arial" w:cs="Arial"/>
          <w:color w:val="000000" w:themeColor="text1"/>
          <w:sz w:val="24"/>
          <w:szCs w:val="24"/>
          <w:highlight w:val="white"/>
        </w:rPr>
        <w:t>n</w:t>
      </w:r>
      <w:r w:rsidR="009A032D" w:rsidRPr="00203BBB">
        <w:rPr>
          <w:rFonts w:ascii="Arial" w:hAnsi="Arial" w:cs="Arial"/>
          <w:color w:val="000000" w:themeColor="text1"/>
          <w:sz w:val="24"/>
          <w:szCs w:val="24"/>
          <w:highlight w:val="white"/>
        </w:rPr>
        <w:t>o</w:t>
      </w:r>
      <w:r w:rsidRPr="00203BBB">
        <w:rPr>
          <w:rFonts w:ascii="Arial" w:hAnsi="Arial" w:cs="Arial"/>
          <w:color w:val="000000" w:themeColor="text1"/>
          <w:sz w:val="24"/>
          <w:szCs w:val="24"/>
          <w:highlight w:val="white"/>
        </w:rPr>
        <w:t>t enough time in the pilot to ascertain which optometrists should be used in the program or identify who already has a relationship with the community.</w:t>
      </w:r>
      <w:r w:rsidR="00AA2BBB" w:rsidRPr="00203BBB">
        <w:rPr>
          <w:rFonts w:ascii="Arial" w:hAnsi="Arial" w:cs="Arial"/>
          <w:color w:val="000000" w:themeColor="text1"/>
          <w:sz w:val="24"/>
          <w:szCs w:val="24"/>
          <w:highlight w:val="white"/>
        </w:rPr>
        <w:t xml:space="preserve"> </w:t>
      </w:r>
    </w:p>
    <w:p w14:paraId="000000CF" w14:textId="3E03D1D6" w:rsidR="00CF4475" w:rsidRPr="00203BBB" w:rsidRDefault="000F7805" w:rsidP="000B61B6">
      <w:pPr>
        <w:pStyle w:val="NintiH111"/>
        <w:spacing w:before="120"/>
        <w:rPr>
          <w:rFonts w:ascii="Arial" w:hAnsi="Arial" w:cs="Arial"/>
          <w:b/>
          <w:bCs w:val="0"/>
          <w:color w:val="000000" w:themeColor="text1"/>
          <w:sz w:val="24"/>
        </w:rPr>
      </w:pPr>
      <w:bookmarkStart w:id="49" w:name="_Toc131963613"/>
      <w:r w:rsidRPr="00203BBB">
        <w:rPr>
          <w:rFonts w:ascii="Arial" w:hAnsi="Arial" w:cs="Arial"/>
          <w:b/>
          <w:bCs w:val="0"/>
          <w:color w:val="000000" w:themeColor="text1"/>
          <w:sz w:val="24"/>
        </w:rPr>
        <w:t>Jurisdictional impact and integration</w:t>
      </w:r>
      <w:bookmarkEnd w:id="49"/>
    </w:p>
    <w:p w14:paraId="000000D1" w14:textId="28F753BB" w:rsidR="00CF4475" w:rsidRPr="00203BBB" w:rsidRDefault="000F7805" w:rsidP="000B61B6">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rPr>
        <w:t xml:space="preserve">Rolling out the NSSS pilot alongside existing state and territory subsidised spectacle </w:t>
      </w:r>
      <w:r w:rsidR="00D0541A" w:rsidRPr="00203BBB">
        <w:rPr>
          <w:rFonts w:ascii="Arial" w:hAnsi="Arial" w:cs="Arial"/>
          <w:color w:val="000000" w:themeColor="text1"/>
          <w:sz w:val="24"/>
          <w:szCs w:val="24"/>
        </w:rPr>
        <w:t xml:space="preserve">schemes </w:t>
      </w:r>
      <w:r w:rsidRPr="00203BBB">
        <w:rPr>
          <w:rFonts w:ascii="Arial" w:hAnsi="Arial" w:cs="Arial"/>
          <w:color w:val="000000" w:themeColor="text1"/>
          <w:sz w:val="24"/>
          <w:szCs w:val="24"/>
        </w:rPr>
        <w:t>had its complexities, outlined several interviewees. For example, one stated that: “</w:t>
      </w:r>
      <w:r w:rsidRPr="00203BBB">
        <w:rPr>
          <w:rFonts w:ascii="Arial" w:hAnsi="Arial" w:cs="Arial"/>
          <w:color w:val="000000" w:themeColor="text1"/>
          <w:sz w:val="24"/>
          <w:szCs w:val="24"/>
          <w:highlight w:val="white"/>
        </w:rPr>
        <w:t>To try and ensure all schemes were … nationally consistent we had to bring all the states and territories to be at a similar level which is a more difficult task. It has been hard to get to the crux of why states and territories are different and why they don’t necessarily want to align with national principles. All over it has been quite a complex project.”</w:t>
      </w:r>
    </w:p>
    <w:p w14:paraId="000000D3" w14:textId="2F5C756A"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One interviewee suggested that ultimately a </w:t>
      </w:r>
      <w:r w:rsidR="001E45F1" w:rsidRPr="00203BBB">
        <w:rPr>
          <w:rFonts w:ascii="Arial" w:hAnsi="Arial" w:cs="Arial"/>
          <w:color w:val="000000" w:themeColor="text1"/>
          <w:sz w:val="24"/>
          <w:szCs w:val="24"/>
        </w:rPr>
        <w:t>scheme</w:t>
      </w:r>
      <w:r w:rsidRPr="00203BBB">
        <w:rPr>
          <w:rFonts w:ascii="Arial" w:hAnsi="Arial" w:cs="Arial"/>
          <w:color w:val="000000" w:themeColor="text1"/>
          <w:sz w:val="24"/>
          <w:szCs w:val="24"/>
        </w:rPr>
        <w:t xml:space="preserve"> like this should be standardised and then managed at state level as “states won’t want to give up control”. They added that Aboriginal involvement in the </w:t>
      </w:r>
      <w:r w:rsidR="000F66D5" w:rsidRPr="00203BBB">
        <w:rPr>
          <w:rFonts w:ascii="Arial" w:hAnsi="Arial" w:cs="Arial"/>
          <w:color w:val="000000" w:themeColor="text1"/>
          <w:sz w:val="24"/>
          <w:szCs w:val="24"/>
        </w:rPr>
        <w:t>scheme</w:t>
      </w:r>
      <w:r w:rsidRPr="00203BBB">
        <w:rPr>
          <w:rFonts w:ascii="Arial" w:hAnsi="Arial" w:cs="Arial"/>
          <w:color w:val="000000" w:themeColor="text1"/>
          <w:sz w:val="24"/>
          <w:szCs w:val="24"/>
        </w:rPr>
        <w:t xml:space="preserve"> should be mandated. Another interviewee suggested that where the NSSS pilot could have lasting impact is in the improvement of state-based subsidised spectacle schemes. It was noted in one interview, for example, that one territory-based program has upgraded its systems and forms, and now collects data on </w:t>
      </w:r>
      <w:r w:rsidR="00932E92" w:rsidRPr="00203BBB">
        <w:rPr>
          <w:rFonts w:ascii="Arial" w:hAnsi="Arial" w:cs="Arial"/>
          <w:color w:val="000000" w:themeColor="text1"/>
          <w:sz w:val="24"/>
          <w:szCs w:val="24"/>
        </w:rPr>
        <w:t>A</w:t>
      </w:r>
      <w:r w:rsidRPr="00203BBB">
        <w:rPr>
          <w:rFonts w:ascii="Arial" w:hAnsi="Arial" w:cs="Arial"/>
          <w:color w:val="000000" w:themeColor="text1"/>
          <w:sz w:val="24"/>
          <w:szCs w:val="24"/>
        </w:rPr>
        <w:t>boriginality, because of the NSSS pilot.</w:t>
      </w:r>
    </w:p>
    <w:p w14:paraId="000000D5" w14:textId="7BD319E7"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Several interviewees felt that the NSSS pilot was more effective and less invasive than their existing state-wide </w:t>
      </w:r>
      <w:r w:rsidR="00932E92" w:rsidRPr="00203BBB">
        <w:rPr>
          <w:rFonts w:ascii="Arial" w:hAnsi="Arial" w:cs="Arial"/>
          <w:color w:val="000000" w:themeColor="text1"/>
          <w:sz w:val="24"/>
          <w:szCs w:val="24"/>
        </w:rPr>
        <w:t xml:space="preserve">schemes </w:t>
      </w:r>
      <w:r w:rsidRPr="00203BBB">
        <w:rPr>
          <w:rFonts w:ascii="Arial" w:hAnsi="Arial" w:cs="Arial"/>
          <w:color w:val="000000" w:themeColor="text1"/>
          <w:sz w:val="24"/>
          <w:szCs w:val="24"/>
        </w:rPr>
        <w:t>as it wasn’t means tested</w:t>
      </w:r>
      <w:r w:rsidR="00F54005" w:rsidRPr="00203BBB">
        <w:rPr>
          <w:rFonts w:ascii="Arial" w:hAnsi="Arial" w:cs="Arial"/>
          <w:color w:val="000000" w:themeColor="text1"/>
          <w:sz w:val="24"/>
          <w:szCs w:val="24"/>
        </w:rPr>
        <w:t xml:space="preserve"> and doesn’t require access to documentation and the payment of a gap fee “which some people can’t afford,” noted one interviewee</w:t>
      </w:r>
      <w:r w:rsidRPr="00203BBB">
        <w:rPr>
          <w:rFonts w:ascii="Arial" w:hAnsi="Arial" w:cs="Arial"/>
          <w:color w:val="000000" w:themeColor="text1"/>
          <w:sz w:val="24"/>
          <w:szCs w:val="24"/>
        </w:rPr>
        <w:t xml:space="preserve">. </w:t>
      </w:r>
      <w:r w:rsidR="00F54005" w:rsidRPr="00203BBB">
        <w:rPr>
          <w:rFonts w:ascii="Arial" w:hAnsi="Arial" w:cs="Arial"/>
          <w:color w:val="000000" w:themeColor="text1"/>
          <w:sz w:val="24"/>
          <w:szCs w:val="24"/>
        </w:rPr>
        <w:t>O</w:t>
      </w:r>
      <w:r w:rsidRPr="00203BBB">
        <w:rPr>
          <w:rFonts w:ascii="Arial" w:hAnsi="Arial" w:cs="Arial"/>
          <w:color w:val="000000" w:themeColor="text1"/>
          <w:sz w:val="24"/>
          <w:szCs w:val="24"/>
        </w:rPr>
        <w:t>ne optometrist noted: “In the past, if we were going through the NT Concession and Recognition Scheme, it was quite a slow process. If someone was a current member of the scheme, you would have to submit an authority for approval. That would take anywhere from two to three weeks … And then we'd have to get it all made up so by the time the person was getting their glasses, it was week six or seven...”</w:t>
      </w:r>
    </w:p>
    <w:p w14:paraId="000000D7" w14:textId="14DC723D"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Some interviewees, including those representing ACCHOs, expressed that the NSSS sat comfortably inside their pre-existing eye health and prescription glasses distribution provisions. One interviewee stated: “So we really just slotted it into what we were already doing. There wasn't anything particularly structural that we changed or did to bring it in.”</w:t>
      </w:r>
    </w:p>
    <w:p w14:paraId="000000D9" w14:textId="77777777"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Some interviewees, including those representing ACCHOs, felt that the NSSS complimented and enhanced their service provision, and that they were able to reach more Aboriginal people in need of prescription glasses through NSSS. One interviewee stated that: “It just slots in right in with our current model… But he's [the dispenser’s] now just able to give glasses directly to people who otherwise wouldn't get them.</w:t>
      </w:r>
    </w:p>
    <w:p w14:paraId="000000DA" w14:textId="77777777"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Others explained that they needed more time with the pilot, which was delayed by COVID-19, to understand how well the NSSS fits in with their current scheme or service.</w:t>
      </w:r>
    </w:p>
    <w:p w14:paraId="000000DB" w14:textId="76108D92" w:rsidR="00183EB8"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One interviewee explained that the NSSS did not enhance their current service provision, and that their current model would be enhanced if they had access to greater spectacle distribution, as demand was drastically outweighing supply.</w:t>
      </w:r>
    </w:p>
    <w:p w14:paraId="000000DD" w14:textId="44653790" w:rsidR="00CF4475" w:rsidRPr="00203BBB" w:rsidRDefault="000F7805" w:rsidP="000B61B6">
      <w:pPr>
        <w:pStyle w:val="NintiH111"/>
        <w:spacing w:before="120"/>
        <w:rPr>
          <w:rFonts w:ascii="Arial" w:hAnsi="Arial" w:cs="Arial"/>
          <w:b/>
          <w:bCs w:val="0"/>
          <w:color w:val="000000" w:themeColor="text1"/>
          <w:sz w:val="24"/>
        </w:rPr>
      </w:pPr>
      <w:bookmarkStart w:id="50" w:name="_Toc131963614"/>
      <w:r w:rsidRPr="00203BBB">
        <w:rPr>
          <w:rFonts w:ascii="Arial" w:hAnsi="Arial" w:cs="Arial"/>
          <w:b/>
          <w:bCs w:val="0"/>
          <w:color w:val="000000" w:themeColor="text1"/>
          <w:sz w:val="24"/>
        </w:rPr>
        <w:t>Community recruitment and retention</w:t>
      </w:r>
      <w:bookmarkEnd w:id="50"/>
    </w:p>
    <w:p w14:paraId="000000DF" w14:textId="77777777"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Several interviewees explained that retaining Aboriginal health workers at times presented a barrier to service provision at pilot sites. It was noted by several interviewees that bolstering an Aboriginal workforce would be a critical element to supporting an Indigenous led and owned scheme. It was suggested that an Aboriginal workforce should be reflected in all areas of the program supply change, noting that the current gap is because “there’s not a lot of skills in that space at the moment”.</w:t>
      </w:r>
    </w:p>
    <w:p w14:paraId="000000E1" w14:textId="6B66CEB0"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Some interviewees explained that clinical staff were overstretched, and that having someone for a longer period of time would be beneficial: “I think </w:t>
      </w:r>
      <w:r w:rsidR="00A20462" w:rsidRPr="00203BBB">
        <w:rPr>
          <w:rFonts w:ascii="Arial" w:hAnsi="Arial" w:cs="Arial"/>
          <w:color w:val="000000" w:themeColor="text1"/>
          <w:sz w:val="24"/>
          <w:szCs w:val="24"/>
        </w:rPr>
        <w:t>i</w:t>
      </w:r>
      <w:r w:rsidRPr="00203BBB">
        <w:rPr>
          <w:rFonts w:ascii="Arial" w:hAnsi="Arial" w:cs="Arial"/>
          <w:color w:val="000000" w:themeColor="text1"/>
          <w:sz w:val="24"/>
          <w:szCs w:val="24"/>
        </w:rPr>
        <w:t>f you were to like redesign the project you know and had more time to maybe invest in it getting someone on the ground more regularly or embedded in the health service for a longer period would be good”.</w:t>
      </w:r>
    </w:p>
    <w:p w14:paraId="000000E3" w14:textId="77777777"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Another interviewee stated: “Like workforce, it's always an issue of being able to have an adequate workforce to actually be able to administer the scheme. Like people in the clinics, have you know are so busy and they can't always be thinking about every single program that is being run through the clinics.”</w:t>
      </w:r>
    </w:p>
    <w:p w14:paraId="000000E5" w14:textId="5794F0D8" w:rsidR="00CF4475" w:rsidRPr="00203BBB" w:rsidRDefault="00F540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Two</w:t>
      </w:r>
      <w:r w:rsidR="000F7805" w:rsidRPr="00203BBB">
        <w:rPr>
          <w:rFonts w:ascii="Arial" w:hAnsi="Arial" w:cs="Arial"/>
          <w:color w:val="000000" w:themeColor="text1"/>
          <w:sz w:val="24"/>
          <w:szCs w:val="24"/>
        </w:rPr>
        <w:t xml:space="preserve"> interviewees noted that Aboriginal people were working to fill this gap already. One interviewee had recently worked to identify the </w:t>
      </w:r>
      <w:r w:rsidR="00B40B21" w:rsidRPr="00203BBB">
        <w:rPr>
          <w:rFonts w:ascii="Arial" w:hAnsi="Arial" w:cs="Arial"/>
          <w:color w:val="000000" w:themeColor="text1"/>
          <w:sz w:val="24"/>
          <w:szCs w:val="24"/>
        </w:rPr>
        <w:t>Australasian</w:t>
      </w:r>
      <w:r w:rsidR="000F7805" w:rsidRPr="00203BBB">
        <w:rPr>
          <w:rFonts w:ascii="Arial" w:hAnsi="Arial" w:cs="Arial"/>
          <w:color w:val="000000" w:themeColor="text1"/>
          <w:sz w:val="24"/>
          <w:szCs w:val="24"/>
        </w:rPr>
        <w:t xml:space="preserve"> College of Optical Dispensing (ACOD) as the only institution at that time in Australia willing to provide a certificate IV for optical dispensing for remote students, whilst another interviewee said that a couple </w:t>
      </w:r>
      <w:r w:rsidRPr="00203BBB">
        <w:rPr>
          <w:rFonts w:ascii="Arial" w:hAnsi="Arial" w:cs="Arial"/>
          <w:color w:val="000000" w:themeColor="text1"/>
          <w:sz w:val="24"/>
          <w:szCs w:val="24"/>
        </w:rPr>
        <w:t xml:space="preserve">of </w:t>
      </w:r>
      <w:r w:rsidR="000F7805" w:rsidRPr="00203BBB">
        <w:rPr>
          <w:rFonts w:ascii="Arial" w:hAnsi="Arial" w:cs="Arial"/>
          <w:color w:val="000000" w:themeColor="text1"/>
          <w:sz w:val="24"/>
          <w:szCs w:val="24"/>
        </w:rPr>
        <w:t>young people were already training or searching for traineeships to become optical dispensers.</w:t>
      </w:r>
    </w:p>
    <w:p w14:paraId="000000E7" w14:textId="04E92268" w:rsidR="00CF4475" w:rsidRPr="00203BBB" w:rsidRDefault="000F7805" w:rsidP="000B61B6">
      <w:pPr>
        <w:pStyle w:val="NintiH111"/>
        <w:spacing w:before="120"/>
        <w:rPr>
          <w:rFonts w:ascii="Arial" w:hAnsi="Arial" w:cs="Arial"/>
          <w:b/>
          <w:bCs w:val="0"/>
          <w:color w:val="000000" w:themeColor="text1"/>
          <w:sz w:val="24"/>
        </w:rPr>
      </w:pPr>
      <w:bookmarkStart w:id="51" w:name="_Toc131963615"/>
      <w:r w:rsidRPr="00203BBB">
        <w:rPr>
          <w:rFonts w:ascii="Arial" w:hAnsi="Arial" w:cs="Arial"/>
          <w:b/>
          <w:bCs w:val="0"/>
          <w:color w:val="000000" w:themeColor="text1"/>
          <w:sz w:val="24"/>
        </w:rPr>
        <w:t>Promotion</w:t>
      </w:r>
      <w:bookmarkEnd w:id="51"/>
    </w:p>
    <w:p w14:paraId="000000E9" w14:textId="77777777"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Social media and other kinds of physical advertisement increased awareness and uptake of the NSSS at pilot sites. For example, one visiting optometrist indicated that “patient numbers had been down”. After posting promotional material on Facebook about NSSS, they were booked out for their next three visits. Another interviewee echoed this sentiment, stating “So the minute it went out on Facebook, I just had the self-referrals coming in.” A different interviewee from an ACCHO said that putting a note up on the noticeboard of the local shop worked well as all community accessed the shop.</w:t>
      </w:r>
    </w:p>
    <w:p w14:paraId="6A763AC7" w14:textId="6462499C" w:rsidR="00BD62F7"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Some interviewees indicated that promotion for the NSSS could have been executed better amongst other healthcare professionals, with one stating: “I feel like our clinicians </w:t>
      </w:r>
      <w:r w:rsidR="001B1800" w:rsidRPr="00203BBB">
        <w:rPr>
          <w:rFonts w:ascii="Arial" w:hAnsi="Arial" w:cs="Arial"/>
          <w:color w:val="000000" w:themeColor="text1"/>
          <w:sz w:val="24"/>
          <w:szCs w:val="24"/>
        </w:rPr>
        <w:t xml:space="preserve">and </w:t>
      </w:r>
      <w:r w:rsidRPr="00203BBB">
        <w:rPr>
          <w:rFonts w:ascii="Arial" w:hAnsi="Arial" w:cs="Arial"/>
          <w:color w:val="000000" w:themeColor="text1"/>
          <w:sz w:val="24"/>
          <w:szCs w:val="24"/>
        </w:rPr>
        <w:t>GPs weren't very aware of the program and we probably should have promoted that a bit more with them.”</w:t>
      </w:r>
    </w:p>
    <w:p w14:paraId="000000ED" w14:textId="0E8A4B44" w:rsidR="00CF4475" w:rsidRPr="00203BBB" w:rsidRDefault="000F7805" w:rsidP="000B61B6">
      <w:pPr>
        <w:pStyle w:val="NintiH111"/>
        <w:spacing w:before="120"/>
        <w:rPr>
          <w:rFonts w:ascii="Arial" w:hAnsi="Arial" w:cs="Arial"/>
          <w:b/>
          <w:bCs w:val="0"/>
          <w:color w:val="000000" w:themeColor="text1"/>
          <w:sz w:val="24"/>
        </w:rPr>
      </w:pPr>
      <w:bookmarkStart w:id="52" w:name="_Toc131963616"/>
      <w:r w:rsidRPr="00203BBB">
        <w:rPr>
          <w:rFonts w:ascii="Arial" w:hAnsi="Arial" w:cs="Arial"/>
          <w:b/>
          <w:bCs w:val="0"/>
          <w:color w:val="000000" w:themeColor="text1"/>
          <w:sz w:val="24"/>
        </w:rPr>
        <w:t>Communicare</w:t>
      </w:r>
      <w:r w:rsidR="004F179E" w:rsidRPr="00203BBB">
        <w:rPr>
          <w:rStyle w:val="FootnoteReference"/>
          <w:rFonts w:ascii="Arial" w:hAnsi="Arial" w:cs="Arial"/>
          <w:color w:val="000000" w:themeColor="text1"/>
          <w:sz w:val="24"/>
        </w:rPr>
        <w:footnoteReference w:id="12"/>
      </w:r>
      <w:bookmarkEnd w:id="52"/>
    </w:p>
    <w:p w14:paraId="000000EF" w14:textId="2592B88A" w:rsidR="00183EB8" w:rsidRPr="00203BBB" w:rsidRDefault="009C7178"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Overall,</w:t>
      </w:r>
      <w:r w:rsidR="000F7805" w:rsidRPr="00203BBB">
        <w:rPr>
          <w:rFonts w:ascii="Arial" w:hAnsi="Arial" w:cs="Arial"/>
          <w:color w:val="000000" w:themeColor="text1"/>
          <w:sz w:val="24"/>
          <w:szCs w:val="24"/>
        </w:rPr>
        <w:t xml:space="preserve"> ACCHOs, were happy with Communicare as a way to document referrals, visits, glasses dispensed and other aspects of a person’s record. One participant said: “I think it [the way of reporting through Communicare] was good. I think I was able to upload the referral form… into Communicare... So, he's gave us a template and I've just added it into Communicare, so it's digital. So, at the end, I can pull a report on how many letters I've done, match it up, and then we can go from there.”</w:t>
      </w:r>
    </w:p>
    <w:p w14:paraId="000000F3" w14:textId="4A43224D" w:rsidR="00CF4475" w:rsidRPr="00203BBB" w:rsidRDefault="000F7805" w:rsidP="000B61B6">
      <w:pPr>
        <w:pStyle w:val="NintiH111"/>
        <w:spacing w:before="120"/>
        <w:rPr>
          <w:rFonts w:ascii="Arial" w:hAnsi="Arial" w:cs="Arial"/>
          <w:b/>
          <w:bCs w:val="0"/>
          <w:color w:val="000000" w:themeColor="text1"/>
          <w:sz w:val="24"/>
        </w:rPr>
      </w:pPr>
      <w:bookmarkStart w:id="53" w:name="_Toc131963617"/>
      <w:r w:rsidRPr="00203BBB">
        <w:rPr>
          <w:rFonts w:ascii="Arial" w:hAnsi="Arial" w:cs="Arial"/>
          <w:b/>
          <w:bCs w:val="0"/>
          <w:color w:val="000000" w:themeColor="text1"/>
          <w:sz w:val="24"/>
        </w:rPr>
        <w:t>Integrated healthcare</w:t>
      </w:r>
      <w:bookmarkEnd w:id="53"/>
    </w:p>
    <w:p w14:paraId="000000F5" w14:textId="40C7A1DA" w:rsidR="00CF4475" w:rsidRPr="00203BBB" w:rsidRDefault="00EE61B9"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Three </w:t>
      </w:r>
      <w:r w:rsidR="000F7805" w:rsidRPr="00203BBB">
        <w:rPr>
          <w:rFonts w:ascii="Arial" w:hAnsi="Arial" w:cs="Arial"/>
          <w:color w:val="000000" w:themeColor="text1"/>
          <w:sz w:val="24"/>
          <w:szCs w:val="24"/>
        </w:rPr>
        <w:t>participants</w:t>
      </w:r>
      <w:r w:rsidRPr="00203BBB">
        <w:rPr>
          <w:rFonts w:ascii="Arial" w:hAnsi="Arial" w:cs="Arial"/>
          <w:color w:val="000000" w:themeColor="text1"/>
          <w:sz w:val="24"/>
          <w:szCs w:val="24"/>
        </w:rPr>
        <w:t xml:space="preserve"> </w:t>
      </w:r>
      <w:r w:rsidR="000F7805" w:rsidRPr="00203BBB">
        <w:rPr>
          <w:rFonts w:ascii="Arial" w:hAnsi="Arial" w:cs="Arial"/>
          <w:color w:val="000000" w:themeColor="text1"/>
          <w:sz w:val="24"/>
          <w:szCs w:val="24"/>
        </w:rPr>
        <w:t xml:space="preserve">indicated that having Aboriginal clients come to their clinics or centres where other health services were present was beneficial for the client, and sometimes increased their access to the NSSS. One participant spoke to the way the NSSS was bringing people into their integrated health clinic: “[I]t's not just the fact that you get free glasses, but people who otherwise maybe wouldn't have engaged with the clinic are now engaging with the clinic to get other things looked at as well. </w:t>
      </w:r>
      <w:r w:rsidR="001D269E" w:rsidRPr="00203BBB">
        <w:rPr>
          <w:rFonts w:ascii="Arial" w:hAnsi="Arial" w:cs="Arial"/>
          <w:color w:val="000000" w:themeColor="text1"/>
          <w:sz w:val="24"/>
          <w:szCs w:val="24"/>
        </w:rPr>
        <w:t>So,</w:t>
      </w:r>
      <w:r w:rsidR="000F7805" w:rsidRPr="00203BBB">
        <w:rPr>
          <w:rFonts w:ascii="Arial" w:hAnsi="Arial" w:cs="Arial"/>
          <w:color w:val="000000" w:themeColor="text1"/>
          <w:sz w:val="24"/>
          <w:szCs w:val="24"/>
        </w:rPr>
        <w:t xml:space="preserve"> it's an incentive to come to clinic....  Yeah, Diabetes management, foot management and all those sort</w:t>
      </w:r>
      <w:r w:rsidR="00DA7BE3" w:rsidRPr="00203BBB">
        <w:rPr>
          <w:rFonts w:ascii="Arial" w:hAnsi="Arial" w:cs="Arial"/>
          <w:color w:val="000000" w:themeColor="text1"/>
          <w:sz w:val="24"/>
          <w:szCs w:val="24"/>
        </w:rPr>
        <w:t>s</w:t>
      </w:r>
      <w:r w:rsidR="000F7805" w:rsidRPr="00203BBB">
        <w:rPr>
          <w:rFonts w:ascii="Arial" w:hAnsi="Arial" w:cs="Arial"/>
          <w:color w:val="000000" w:themeColor="text1"/>
          <w:sz w:val="24"/>
          <w:szCs w:val="24"/>
        </w:rPr>
        <w:t xml:space="preserve"> of issues that are often linked to eyecare issues.”</w:t>
      </w:r>
    </w:p>
    <w:p w14:paraId="6078A07A" w14:textId="71E98525" w:rsidR="00844D7B" w:rsidRPr="00203BBB" w:rsidRDefault="00844D7B"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The following </w:t>
      </w:r>
      <w:r w:rsidR="006F491F" w:rsidRPr="00203BBB">
        <w:rPr>
          <w:rFonts w:ascii="Arial" w:hAnsi="Arial" w:cs="Arial"/>
          <w:color w:val="000000" w:themeColor="text1"/>
          <w:sz w:val="24"/>
          <w:szCs w:val="24"/>
        </w:rPr>
        <w:t>figure is an example</w:t>
      </w:r>
      <w:r w:rsidR="009B7B55" w:rsidRPr="00203BBB">
        <w:rPr>
          <w:rStyle w:val="FootnoteReference"/>
          <w:rFonts w:ascii="Arial" w:hAnsi="Arial" w:cs="Arial"/>
          <w:color w:val="000000" w:themeColor="text1"/>
          <w:sz w:val="24"/>
          <w:szCs w:val="24"/>
        </w:rPr>
        <w:footnoteReference w:id="13"/>
      </w:r>
      <w:r w:rsidR="006F491F" w:rsidRPr="00203BBB">
        <w:rPr>
          <w:rFonts w:ascii="Arial" w:hAnsi="Arial" w:cs="Arial"/>
          <w:color w:val="000000" w:themeColor="text1"/>
          <w:sz w:val="24"/>
          <w:szCs w:val="24"/>
        </w:rPr>
        <w:t xml:space="preserve"> of how </w:t>
      </w:r>
      <w:r w:rsidR="00230C46" w:rsidRPr="00203BBB">
        <w:rPr>
          <w:rFonts w:ascii="Arial" w:hAnsi="Arial" w:cs="Arial"/>
          <w:color w:val="000000" w:themeColor="text1"/>
          <w:sz w:val="24"/>
          <w:szCs w:val="24"/>
        </w:rPr>
        <w:t xml:space="preserve">the Comprehensive Primary Health Care </w:t>
      </w:r>
      <w:r w:rsidR="00704F3C" w:rsidRPr="00203BBB">
        <w:rPr>
          <w:rFonts w:ascii="Arial" w:hAnsi="Arial" w:cs="Arial"/>
          <w:color w:val="000000" w:themeColor="text1"/>
          <w:sz w:val="24"/>
          <w:szCs w:val="24"/>
        </w:rPr>
        <w:t xml:space="preserve">operates at most </w:t>
      </w:r>
      <w:r w:rsidR="006F491F" w:rsidRPr="00203BBB">
        <w:rPr>
          <w:rFonts w:ascii="Arial" w:hAnsi="Arial" w:cs="Arial"/>
          <w:color w:val="000000" w:themeColor="text1"/>
          <w:sz w:val="24"/>
          <w:szCs w:val="24"/>
        </w:rPr>
        <w:t>ACCHOs</w:t>
      </w:r>
      <w:r w:rsidR="00704F3C" w:rsidRPr="00203BBB">
        <w:rPr>
          <w:rFonts w:ascii="Arial" w:hAnsi="Arial" w:cs="Arial"/>
          <w:color w:val="000000" w:themeColor="text1"/>
          <w:sz w:val="24"/>
          <w:szCs w:val="24"/>
        </w:rPr>
        <w:t xml:space="preserve">. Thus, eye health </w:t>
      </w:r>
      <w:r w:rsidR="009B7B55" w:rsidRPr="00203BBB">
        <w:rPr>
          <w:rFonts w:ascii="Arial" w:hAnsi="Arial" w:cs="Arial"/>
          <w:color w:val="000000" w:themeColor="text1"/>
          <w:sz w:val="24"/>
          <w:szCs w:val="24"/>
        </w:rPr>
        <w:t>readily sits within this model of care.</w:t>
      </w:r>
    </w:p>
    <w:p w14:paraId="26A5BEAD" w14:textId="50398BB2" w:rsidR="00CD0106" w:rsidRPr="00203BBB" w:rsidRDefault="00CD0106" w:rsidP="00BD62F7">
      <w:pPr>
        <w:pStyle w:val="Nintibodycopy"/>
        <w:rPr>
          <w:rFonts w:ascii="Arial" w:hAnsi="Arial" w:cs="Arial"/>
          <w:color w:val="000000" w:themeColor="text1"/>
          <w:sz w:val="24"/>
          <w:szCs w:val="24"/>
        </w:rPr>
      </w:pPr>
    </w:p>
    <w:tbl>
      <w:tblPr>
        <w:tblStyle w:val="V2020Table"/>
        <w:tblpPr w:leftFromText="180" w:rightFromText="180" w:vertAnchor="text" w:horzAnchor="margin" w:tblpY="938"/>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9"/>
        <w:gridCol w:w="3178"/>
        <w:gridCol w:w="3173"/>
      </w:tblGrid>
      <w:tr w:rsidR="00203BBB" w:rsidRPr="00203BBB" w14:paraId="6B9E25AD" w14:textId="77777777" w:rsidTr="00203B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9" w:type="dxa"/>
            <w:shd w:val="clear" w:color="auto" w:fill="auto"/>
          </w:tcPr>
          <w:p w14:paraId="4CDBEE29" w14:textId="77777777" w:rsidR="00203BBB" w:rsidRPr="00203BBB" w:rsidRDefault="00203BBB" w:rsidP="00203BBB">
            <w:pPr>
              <w:pStyle w:val="Heading1"/>
              <w:ind w:left="0" w:firstLine="0"/>
              <w:rPr>
                <w:color w:val="000000" w:themeColor="text1"/>
              </w:rPr>
            </w:pPr>
            <w:bookmarkStart w:id="54" w:name="_Toc131963650"/>
            <w:r w:rsidRPr="00203BBB">
              <w:rPr>
                <w:color w:val="000000" w:themeColor="text1"/>
              </w:rPr>
              <w:t>Tier 1 (inside circle)</w:t>
            </w:r>
          </w:p>
        </w:tc>
        <w:tc>
          <w:tcPr>
            <w:tcW w:w="3178" w:type="dxa"/>
            <w:shd w:val="clear" w:color="auto" w:fill="auto"/>
          </w:tcPr>
          <w:p w14:paraId="2C4C819F" w14:textId="77777777" w:rsidR="00203BBB" w:rsidRPr="00203BBB" w:rsidRDefault="00203BBB" w:rsidP="00203BBB">
            <w:pPr>
              <w:pStyle w:val="Heading1"/>
              <w:ind w:left="0" w:firstLine="0"/>
              <w:cnfStyle w:val="100000000000" w:firstRow="1" w:lastRow="0" w:firstColumn="0" w:lastColumn="0" w:oddVBand="0" w:evenVBand="0" w:oddHBand="0" w:evenHBand="0" w:firstRowFirstColumn="0" w:firstRowLastColumn="0" w:lastRowFirstColumn="0" w:lastRowLastColumn="0"/>
              <w:rPr>
                <w:color w:val="000000" w:themeColor="text1"/>
              </w:rPr>
            </w:pPr>
            <w:r w:rsidRPr="00203BBB">
              <w:rPr>
                <w:color w:val="000000" w:themeColor="text1"/>
              </w:rPr>
              <w:t>Tier 2 (middle tier)</w:t>
            </w:r>
          </w:p>
        </w:tc>
        <w:tc>
          <w:tcPr>
            <w:tcW w:w="3173" w:type="dxa"/>
            <w:shd w:val="clear" w:color="auto" w:fill="auto"/>
          </w:tcPr>
          <w:p w14:paraId="0E158BBA" w14:textId="77777777" w:rsidR="00203BBB" w:rsidRPr="00203BBB" w:rsidRDefault="00203BBB" w:rsidP="00203BBB">
            <w:pPr>
              <w:pStyle w:val="Heading1"/>
              <w:ind w:left="0" w:firstLine="0"/>
              <w:cnfStyle w:val="100000000000" w:firstRow="1" w:lastRow="0" w:firstColumn="0" w:lastColumn="0" w:oddVBand="0" w:evenVBand="0" w:oddHBand="0" w:evenHBand="0" w:firstRowFirstColumn="0" w:firstRowLastColumn="0" w:lastRowFirstColumn="0" w:lastRowLastColumn="0"/>
              <w:rPr>
                <w:color w:val="000000" w:themeColor="text1"/>
              </w:rPr>
            </w:pPr>
            <w:r w:rsidRPr="00203BBB">
              <w:rPr>
                <w:color w:val="000000" w:themeColor="text1"/>
              </w:rPr>
              <w:t>Tier 3 (outer tier)</w:t>
            </w:r>
          </w:p>
        </w:tc>
      </w:tr>
      <w:tr w:rsidR="00203BBB" w:rsidRPr="00203BBB" w14:paraId="4D452394" w14:textId="77777777" w:rsidTr="00203BBB">
        <w:tc>
          <w:tcPr>
            <w:cnfStyle w:val="001000000000" w:firstRow="0" w:lastRow="0" w:firstColumn="1" w:lastColumn="0" w:oddVBand="0" w:evenVBand="0" w:oddHBand="0" w:evenHBand="0" w:firstRowFirstColumn="0" w:firstRowLastColumn="0" w:lastRowFirstColumn="0" w:lastRowLastColumn="0"/>
            <w:tcW w:w="3169" w:type="dxa"/>
            <w:shd w:val="clear" w:color="auto" w:fill="auto"/>
          </w:tcPr>
          <w:p w14:paraId="2D184626" w14:textId="77777777" w:rsidR="00203BBB" w:rsidRPr="00203BBB" w:rsidRDefault="00203BBB" w:rsidP="00203BBB">
            <w:pPr>
              <w:pStyle w:val="Heading1"/>
              <w:ind w:left="0" w:firstLine="0"/>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ACCHO Example</w:t>
            </w:r>
          </w:p>
        </w:tc>
        <w:tc>
          <w:tcPr>
            <w:tcW w:w="3178" w:type="dxa"/>
            <w:shd w:val="clear" w:color="auto" w:fill="auto"/>
          </w:tcPr>
          <w:p w14:paraId="1747F3A7" w14:textId="77777777" w:rsidR="00203BBB" w:rsidRPr="00203BBB" w:rsidRDefault="00203BBB" w:rsidP="00203BBB">
            <w:pPr>
              <w:pStyle w:val="Heading2"/>
              <w:numPr>
                <w:ilvl w:val="0"/>
                <w:numId w:val="67"/>
              </w:numPr>
              <w:tabs>
                <w:tab w:val="clear" w:pos="1134"/>
                <w:tab w:val="left" w:pos="297"/>
              </w:tabs>
              <w:ind w:hanging="925"/>
              <w:cnfStyle w:val="000000000000" w:firstRow="0" w:lastRow="0" w:firstColumn="0" w:lastColumn="0" w:oddVBand="0" w:evenVBand="0" w:oddHBand="0" w:evenHBand="0" w:firstRowFirstColumn="0" w:firstRowLastColumn="0" w:lastRowFirstColumn="0" w:lastRowLastColumn="0"/>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Men’s clinic</w:t>
            </w:r>
          </w:p>
          <w:p w14:paraId="3E5B0AF6" w14:textId="77777777" w:rsidR="00203BBB" w:rsidRPr="00203BBB" w:rsidRDefault="00203BBB" w:rsidP="00203BBB">
            <w:pPr>
              <w:pStyle w:val="Heading2"/>
              <w:numPr>
                <w:ilvl w:val="0"/>
                <w:numId w:val="67"/>
              </w:numPr>
              <w:tabs>
                <w:tab w:val="clear" w:pos="1134"/>
                <w:tab w:val="left" w:pos="297"/>
              </w:tabs>
              <w:ind w:hanging="925"/>
              <w:cnfStyle w:val="000000000000" w:firstRow="0" w:lastRow="0" w:firstColumn="0" w:lastColumn="0" w:oddVBand="0" w:evenVBand="0" w:oddHBand="0" w:evenHBand="0" w:firstRowFirstColumn="0" w:firstRowLastColumn="0" w:lastRowFirstColumn="0" w:lastRowLastColumn="0"/>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General Practice Clinic</w:t>
            </w:r>
          </w:p>
          <w:p w14:paraId="45C0492C" w14:textId="77777777" w:rsidR="00203BBB" w:rsidRPr="00203BBB" w:rsidRDefault="00203BBB" w:rsidP="00203BBB">
            <w:pPr>
              <w:pStyle w:val="Heading2"/>
              <w:numPr>
                <w:ilvl w:val="0"/>
                <w:numId w:val="67"/>
              </w:numPr>
              <w:tabs>
                <w:tab w:val="clear" w:pos="1134"/>
                <w:tab w:val="left" w:pos="297"/>
              </w:tabs>
              <w:ind w:hanging="925"/>
              <w:cnfStyle w:val="000000000000" w:firstRow="0" w:lastRow="0" w:firstColumn="0" w:lastColumn="0" w:oddVBand="0" w:evenVBand="0" w:oddHBand="0" w:evenHBand="0" w:firstRowFirstColumn="0" w:firstRowLastColumn="0" w:lastRowFirstColumn="0" w:lastRowLastColumn="0"/>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Dental Services.</w:t>
            </w:r>
          </w:p>
        </w:tc>
        <w:tc>
          <w:tcPr>
            <w:tcW w:w="3173" w:type="dxa"/>
            <w:shd w:val="clear" w:color="auto" w:fill="auto"/>
          </w:tcPr>
          <w:p w14:paraId="7CC3F399" w14:textId="77777777" w:rsidR="00203BBB" w:rsidRPr="00203BBB" w:rsidRDefault="00203BBB" w:rsidP="00203BBB">
            <w:pPr>
              <w:pStyle w:val="Heading2"/>
              <w:numPr>
                <w:ilvl w:val="0"/>
                <w:numId w:val="67"/>
              </w:numPr>
              <w:tabs>
                <w:tab w:val="clear" w:pos="1134"/>
                <w:tab w:val="left" w:pos="297"/>
              </w:tabs>
              <w:ind w:hanging="925"/>
              <w:cnfStyle w:val="000000000000" w:firstRow="0" w:lastRow="0" w:firstColumn="0" w:lastColumn="0" w:oddVBand="0" w:evenVBand="0" w:oddHBand="0" w:evenHBand="0" w:firstRowFirstColumn="0" w:firstRowLastColumn="0" w:lastRowFirstColumn="0" w:lastRowLastColumn="0"/>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Eye Health</w:t>
            </w:r>
          </w:p>
          <w:p w14:paraId="046533E4" w14:textId="77777777" w:rsidR="00203BBB" w:rsidRPr="00203BBB" w:rsidRDefault="00203BBB" w:rsidP="00203BBB">
            <w:pPr>
              <w:pStyle w:val="Heading2"/>
              <w:numPr>
                <w:ilvl w:val="0"/>
                <w:numId w:val="67"/>
              </w:numPr>
              <w:tabs>
                <w:tab w:val="clear" w:pos="1134"/>
                <w:tab w:val="left" w:pos="297"/>
              </w:tabs>
              <w:ind w:hanging="925"/>
              <w:cnfStyle w:val="000000000000" w:firstRow="0" w:lastRow="0" w:firstColumn="0" w:lastColumn="0" w:oddVBand="0" w:evenVBand="0" w:oddHBand="0" w:evenHBand="0" w:firstRowFirstColumn="0" w:firstRowLastColumn="0" w:lastRowFirstColumn="0" w:lastRowLastColumn="0"/>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 xml:space="preserve">Hearing </w:t>
            </w:r>
          </w:p>
          <w:p w14:paraId="39845652" w14:textId="77777777" w:rsidR="00203BBB" w:rsidRPr="00203BBB" w:rsidRDefault="00203BBB" w:rsidP="00203BBB">
            <w:pPr>
              <w:pStyle w:val="Heading2"/>
              <w:numPr>
                <w:ilvl w:val="0"/>
                <w:numId w:val="67"/>
              </w:numPr>
              <w:tabs>
                <w:tab w:val="clear" w:pos="1134"/>
                <w:tab w:val="left" w:pos="297"/>
              </w:tabs>
              <w:ind w:hanging="925"/>
              <w:cnfStyle w:val="000000000000" w:firstRow="0" w:lastRow="0" w:firstColumn="0" w:lastColumn="0" w:oddVBand="0" w:evenVBand="0" w:oddHBand="0" w:evenHBand="0" w:firstRowFirstColumn="0" w:firstRowLastColumn="0" w:lastRowFirstColumn="0" w:lastRowLastColumn="0"/>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Exercise Physiologist</w:t>
            </w:r>
          </w:p>
          <w:p w14:paraId="24F04CE0" w14:textId="77777777" w:rsidR="00203BBB" w:rsidRPr="00203BBB" w:rsidRDefault="00203BBB" w:rsidP="00203BBB">
            <w:pPr>
              <w:pStyle w:val="Heading2"/>
              <w:numPr>
                <w:ilvl w:val="0"/>
                <w:numId w:val="67"/>
              </w:numPr>
              <w:tabs>
                <w:tab w:val="clear" w:pos="1134"/>
                <w:tab w:val="left" w:pos="297"/>
              </w:tabs>
              <w:ind w:hanging="925"/>
              <w:cnfStyle w:val="000000000000" w:firstRow="0" w:lastRow="0" w:firstColumn="0" w:lastColumn="0" w:oddVBand="0" w:evenVBand="0" w:oddHBand="0" w:evenHBand="0" w:firstRowFirstColumn="0" w:firstRowLastColumn="0" w:lastRowFirstColumn="0" w:lastRowLastColumn="0"/>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Podiatry</w:t>
            </w:r>
          </w:p>
          <w:p w14:paraId="31C1F2FC" w14:textId="77777777" w:rsidR="00203BBB" w:rsidRPr="00203BBB" w:rsidRDefault="00203BBB" w:rsidP="00203BBB">
            <w:pPr>
              <w:pStyle w:val="Heading2"/>
              <w:numPr>
                <w:ilvl w:val="0"/>
                <w:numId w:val="67"/>
              </w:numPr>
              <w:tabs>
                <w:tab w:val="clear" w:pos="1134"/>
                <w:tab w:val="left" w:pos="297"/>
              </w:tabs>
              <w:ind w:hanging="925"/>
              <w:cnfStyle w:val="000000000000" w:firstRow="0" w:lastRow="0" w:firstColumn="0" w:lastColumn="0" w:oddVBand="0" w:evenVBand="0" w:oddHBand="0" w:evenHBand="0" w:firstRowFirstColumn="0" w:firstRowLastColumn="0" w:lastRowFirstColumn="0" w:lastRowLastColumn="0"/>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Occupational therapy</w:t>
            </w:r>
          </w:p>
          <w:p w14:paraId="78937D91" w14:textId="77777777" w:rsidR="00203BBB" w:rsidRPr="00203BBB" w:rsidRDefault="00203BBB" w:rsidP="00203BBB">
            <w:pPr>
              <w:pStyle w:val="Heading2"/>
              <w:numPr>
                <w:ilvl w:val="0"/>
                <w:numId w:val="67"/>
              </w:numPr>
              <w:tabs>
                <w:tab w:val="clear" w:pos="1134"/>
                <w:tab w:val="left" w:pos="297"/>
              </w:tabs>
              <w:ind w:hanging="925"/>
              <w:cnfStyle w:val="000000000000" w:firstRow="0" w:lastRow="0" w:firstColumn="0" w:lastColumn="0" w:oddVBand="0" w:evenVBand="0" w:oddHBand="0" w:evenHBand="0" w:firstRowFirstColumn="0" w:firstRowLastColumn="0" w:lastRowFirstColumn="0" w:lastRowLastColumn="0"/>
              <w:rPr>
                <w:rFonts w:ascii="Arial" w:hAnsi="Arial" w:cs="Arial"/>
                <w:b w:val="0"/>
                <w:bCs w:val="0"/>
                <w:color w:val="000000" w:themeColor="text1"/>
                <w:sz w:val="24"/>
                <w:szCs w:val="24"/>
              </w:rPr>
            </w:pPr>
            <w:r w:rsidRPr="00203BBB">
              <w:rPr>
                <w:rFonts w:ascii="Arial" w:hAnsi="Arial" w:cs="Arial"/>
                <w:b w:val="0"/>
                <w:bCs w:val="0"/>
                <w:color w:val="000000" w:themeColor="text1"/>
                <w:sz w:val="24"/>
                <w:szCs w:val="24"/>
              </w:rPr>
              <w:t>Cardiac Care.</w:t>
            </w:r>
          </w:p>
        </w:tc>
      </w:tr>
    </w:tbl>
    <w:p w14:paraId="0A990654" w14:textId="77777777" w:rsidR="00933391" w:rsidRPr="00203BBB" w:rsidRDefault="00933391" w:rsidP="00933391">
      <w:pPr>
        <w:pStyle w:val="Caption"/>
        <w:spacing w:before="120"/>
        <w:rPr>
          <w:rFonts w:ascii="Arial" w:hAnsi="Arial"/>
          <w:color w:val="000000" w:themeColor="text1"/>
          <w:sz w:val="24"/>
          <w:szCs w:val="24"/>
        </w:rPr>
      </w:pPr>
      <w:r w:rsidRPr="00203BBB">
        <w:rPr>
          <w:rFonts w:ascii="Arial" w:hAnsi="Arial"/>
          <w:color w:val="000000" w:themeColor="text1"/>
          <w:sz w:val="24"/>
          <w:szCs w:val="24"/>
        </w:rPr>
        <w:t xml:space="preserve">Figure </w:t>
      </w:r>
      <w:r w:rsidRPr="00203BBB">
        <w:rPr>
          <w:rFonts w:ascii="Arial" w:hAnsi="Arial"/>
          <w:color w:val="000000" w:themeColor="text1"/>
          <w:sz w:val="24"/>
          <w:szCs w:val="24"/>
        </w:rPr>
        <w:fldChar w:fldCharType="begin"/>
      </w:r>
      <w:r w:rsidRPr="00203BBB">
        <w:rPr>
          <w:rFonts w:ascii="Arial" w:hAnsi="Arial"/>
          <w:color w:val="000000" w:themeColor="text1"/>
          <w:sz w:val="24"/>
          <w:szCs w:val="24"/>
        </w:rPr>
        <w:instrText xml:space="preserve"> SEQ Figure \* ARABIC </w:instrText>
      </w:r>
      <w:r w:rsidRPr="00203BBB">
        <w:rPr>
          <w:rFonts w:ascii="Arial" w:hAnsi="Arial"/>
          <w:color w:val="000000" w:themeColor="text1"/>
          <w:sz w:val="24"/>
          <w:szCs w:val="24"/>
        </w:rPr>
        <w:fldChar w:fldCharType="separate"/>
      </w:r>
      <w:r w:rsidRPr="00203BBB">
        <w:rPr>
          <w:rFonts w:ascii="Arial" w:hAnsi="Arial"/>
          <w:noProof/>
          <w:color w:val="000000" w:themeColor="text1"/>
          <w:sz w:val="24"/>
          <w:szCs w:val="24"/>
        </w:rPr>
        <w:t>3</w:t>
      </w:r>
      <w:r w:rsidRPr="00203BBB">
        <w:rPr>
          <w:rFonts w:ascii="Arial" w:hAnsi="Arial"/>
          <w:color w:val="000000" w:themeColor="text1"/>
          <w:sz w:val="24"/>
          <w:szCs w:val="24"/>
        </w:rPr>
        <w:fldChar w:fldCharType="end"/>
      </w:r>
      <w:r w:rsidRPr="00203BBB">
        <w:rPr>
          <w:rFonts w:ascii="Arial" w:hAnsi="Arial"/>
          <w:color w:val="000000" w:themeColor="text1"/>
          <w:sz w:val="24"/>
          <w:szCs w:val="24"/>
        </w:rPr>
        <w:t>: General depiction of ACCHO model of Comprehensive Primary Health Care</w:t>
      </w:r>
      <w:bookmarkEnd w:id="54"/>
    </w:p>
    <w:p w14:paraId="4F72CD9F" w14:textId="77777777" w:rsidR="00F05584" w:rsidRPr="00203BBB" w:rsidRDefault="00F05584" w:rsidP="00F05584">
      <w:pPr>
        <w:rPr>
          <w:color w:val="000000" w:themeColor="text1"/>
        </w:rPr>
      </w:pPr>
    </w:p>
    <w:p w14:paraId="000000F7" w14:textId="19A861D8" w:rsidR="00CF4475" w:rsidRPr="00203BBB" w:rsidRDefault="000F7805" w:rsidP="000B61B6">
      <w:pPr>
        <w:pStyle w:val="NintiH111"/>
        <w:spacing w:before="120"/>
        <w:rPr>
          <w:rFonts w:ascii="Arial" w:hAnsi="Arial" w:cs="Arial"/>
          <w:b/>
          <w:bCs w:val="0"/>
          <w:color w:val="000000" w:themeColor="text1"/>
          <w:sz w:val="24"/>
        </w:rPr>
      </w:pPr>
      <w:bookmarkStart w:id="55" w:name="_Toc131963618"/>
      <w:r w:rsidRPr="00203BBB">
        <w:rPr>
          <w:rFonts w:ascii="Arial" w:hAnsi="Arial" w:cs="Arial"/>
          <w:b/>
          <w:bCs w:val="0"/>
          <w:color w:val="000000" w:themeColor="text1"/>
          <w:sz w:val="24"/>
        </w:rPr>
        <w:t>Product choice</w:t>
      </w:r>
      <w:bookmarkEnd w:id="55"/>
    </w:p>
    <w:p w14:paraId="000000F9" w14:textId="51EB1F90" w:rsidR="00CF4475" w:rsidRPr="00203BBB" w:rsidRDefault="00990090" w:rsidP="000B61B6">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rPr>
        <w:t>20%</w:t>
      </w:r>
      <w:r w:rsidR="002778A4" w:rsidRPr="00203BBB">
        <w:rPr>
          <w:rFonts w:ascii="Arial" w:hAnsi="Arial" w:cs="Arial"/>
          <w:color w:val="000000" w:themeColor="text1"/>
          <w:sz w:val="24"/>
          <w:szCs w:val="24"/>
        </w:rPr>
        <w:t xml:space="preserve"> of</w:t>
      </w:r>
      <w:r w:rsidR="000F7805" w:rsidRPr="00203BBB">
        <w:rPr>
          <w:rFonts w:ascii="Arial" w:hAnsi="Arial" w:cs="Arial"/>
          <w:color w:val="000000" w:themeColor="text1"/>
          <w:sz w:val="24"/>
          <w:szCs w:val="24"/>
        </w:rPr>
        <w:t xml:space="preserve"> participants indicated that frames available through the NSSS and some state schemes were outdated, did not always fit and were of poor quality. </w:t>
      </w:r>
      <w:r w:rsidR="002778A4" w:rsidRPr="00203BBB">
        <w:rPr>
          <w:rFonts w:ascii="Arial" w:hAnsi="Arial" w:cs="Arial"/>
          <w:color w:val="000000" w:themeColor="text1"/>
          <w:sz w:val="24"/>
          <w:szCs w:val="24"/>
        </w:rPr>
        <w:t xml:space="preserve">Two of these </w:t>
      </w:r>
      <w:r w:rsidR="000F7805" w:rsidRPr="00203BBB">
        <w:rPr>
          <w:rFonts w:ascii="Arial" w:hAnsi="Arial" w:cs="Arial"/>
          <w:color w:val="000000" w:themeColor="text1"/>
          <w:sz w:val="24"/>
          <w:szCs w:val="24"/>
        </w:rPr>
        <w:t xml:space="preserve">participants </w:t>
      </w:r>
      <w:r w:rsidR="002778A4" w:rsidRPr="00203BBB">
        <w:rPr>
          <w:rFonts w:ascii="Arial" w:hAnsi="Arial" w:cs="Arial"/>
          <w:color w:val="000000" w:themeColor="text1"/>
          <w:sz w:val="24"/>
          <w:szCs w:val="24"/>
        </w:rPr>
        <w:t xml:space="preserve">suggested </w:t>
      </w:r>
      <w:r w:rsidR="000F7805" w:rsidRPr="00203BBB">
        <w:rPr>
          <w:rFonts w:ascii="Arial" w:hAnsi="Arial" w:cs="Arial"/>
          <w:color w:val="000000" w:themeColor="text1"/>
          <w:sz w:val="24"/>
          <w:szCs w:val="24"/>
        </w:rPr>
        <w:t>that it might increase uptake if clients had access to a broader range of frames, with one interviewee saying: “</w:t>
      </w:r>
      <w:r w:rsidR="000F7805" w:rsidRPr="00203BBB">
        <w:rPr>
          <w:rFonts w:ascii="Arial" w:hAnsi="Arial" w:cs="Arial"/>
          <w:color w:val="000000" w:themeColor="text1"/>
          <w:sz w:val="24"/>
          <w:szCs w:val="24"/>
          <w:highlight w:val="white"/>
        </w:rPr>
        <w:t>If we raise the quality, we will get a higher take-up. So that’s feedback – they don’t like them.”</w:t>
      </w:r>
      <w:r w:rsidR="000F7805" w:rsidRPr="00203BBB">
        <w:rPr>
          <w:rFonts w:ascii="Arial" w:hAnsi="Arial" w:cs="Arial"/>
          <w:color w:val="000000" w:themeColor="text1"/>
          <w:sz w:val="24"/>
          <w:szCs w:val="24"/>
        </w:rPr>
        <w:t xml:space="preserve"> Another interviewee noted that: “</w:t>
      </w:r>
      <w:r w:rsidR="000F7805" w:rsidRPr="00203BBB">
        <w:rPr>
          <w:rFonts w:ascii="Arial" w:hAnsi="Arial" w:cs="Arial"/>
          <w:color w:val="000000" w:themeColor="text1"/>
          <w:sz w:val="24"/>
          <w:szCs w:val="24"/>
          <w:highlight w:val="white"/>
        </w:rPr>
        <w:t xml:space="preserve">During the pilot, we said communities should be able to choose which glasses they want… Choice and control is a really important thing. You don’t necessarily want to be seen having cheap glasses. Some service providers say ‘only these ones within the range.’ We are saying that’s not appropriate, you need to have choice.” </w:t>
      </w:r>
    </w:p>
    <w:p w14:paraId="000000FB" w14:textId="2080AD3F" w:rsidR="00CF4475" w:rsidRPr="00203BBB" w:rsidRDefault="00AE6A31"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Two </w:t>
      </w:r>
      <w:r w:rsidR="000F7805" w:rsidRPr="00203BBB">
        <w:rPr>
          <w:rFonts w:ascii="Arial" w:hAnsi="Arial" w:cs="Arial"/>
          <w:color w:val="000000" w:themeColor="text1"/>
          <w:sz w:val="24"/>
          <w:szCs w:val="24"/>
        </w:rPr>
        <w:t>interviewees indicated that there are Aboriginal frame dispensers, like Deadly Eyes, that were not included in product choice despite the fact that they are not more expensive than mainstream suppliers and may be preferred by clients. Interviewees also stated that utilising an Aboriginal frame dispenser like Deadly Eyes supported an Aboriginal-owned NSSS. Deadly Eyes does not manufacture spectacle frames – these are sourced from commercial manufacturers.</w:t>
      </w:r>
    </w:p>
    <w:p w14:paraId="000000FD" w14:textId="48A45D72" w:rsidR="00CF4475" w:rsidRPr="00203BBB" w:rsidRDefault="00AE6A31" w:rsidP="000B61B6">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rPr>
        <w:t xml:space="preserve">Another 20% of </w:t>
      </w:r>
      <w:r w:rsidR="000F7805" w:rsidRPr="00203BBB">
        <w:rPr>
          <w:rFonts w:ascii="Arial" w:hAnsi="Arial" w:cs="Arial"/>
          <w:color w:val="000000" w:themeColor="text1"/>
          <w:sz w:val="24"/>
          <w:szCs w:val="24"/>
        </w:rPr>
        <w:t>interviewees indicated that product choice was satisfactory, and that they had not received negative feedback from clients about the choice of frames. For example, one interviewee from an ACCHO stated that: “</w:t>
      </w:r>
      <w:r w:rsidR="000F7805" w:rsidRPr="00203BBB">
        <w:rPr>
          <w:rFonts w:ascii="Arial" w:hAnsi="Arial" w:cs="Arial"/>
          <w:color w:val="000000" w:themeColor="text1"/>
          <w:sz w:val="24"/>
          <w:szCs w:val="24"/>
          <w:highlight w:val="white"/>
        </w:rPr>
        <w:t>The choice I thought was pretty good. There were a number of boxes and different brands that they showed to us … there seemed to be a lot of different choices and I wasn’t thinking that was such a barrier.”</w:t>
      </w:r>
    </w:p>
    <w:p w14:paraId="000000FF" w14:textId="3263C5A4" w:rsidR="00CF4475" w:rsidRPr="00203BBB" w:rsidRDefault="000F7805" w:rsidP="000B61B6">
      <w:pPr>
        <w:pStyle w:val="NintiH111"/>
        <w:spacing w:before="120"/>
        <w:rPr>
          <w:rFonts w:ascii="Arial" w:hAnsi="Arial" w:cs="Arial"/>
          <w:b/>
          <w:bCs w:val="0"/>
          <w:color w:val="000000" w:themeColor="text1"/>
          <w:sz w:val="24"/>
        </w:rPr>
      </w:pPr>
      <w:bookmarkStart w:id="56" w:name="_Toc131963619"/>
      <w:r w:rsidRPr="00203BBB">
        <w:rPr>
          <w:rFonts w:ascii="Arial" w:hAnsi="Arial" w:cs="Arial"/>
          <w:b/>
          <w:bCs w:val="0"/>
          <w:color w:val="000000" w:themeColor="text1"/>
          <w:sz w:val="24"/>
        </w:rPr>
        <w:t>Lenses</w:t>
      </w:r>
      <w:bookmarkEnd w:id="56"/>
    </w:p>
    <w:p w14:paraId="00000101" w14:textId="77777777"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One participant indicated that a draw-back of the NSSS scheme only providing subsidised lenses was that for some eye conditions, contact lenses rather than prescription glasses were required to improve vision: “While glasses are a great for, you know, 99% of the population, however, there's a couple of conditions where glasses can't correct vision.”</w:t>
      </w:r>
    </w:p>
    <w:p w14:paraId="00000103" w14:textId="5979E0D2"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Some interviewees indicated that it was important that bi-focal, tri-focal, multi-focal, contact lenses and other types of lenses be subsidised so that most people’s needs could be met. One interviewee cited that this breadth of eyewear was being offered under the NT Concession Scheme.</w:t>
      </w:r>
    </w:p>
    <w:p w14:paraId="00000105" w14:textId="6583D476" w:rsidR="00CF4475" w:rsidRPr="00203BBB" w:rsidRDefault="000F7805" w:rsidP="000B61B6">
      <w:pPr>
        <w:pStyle w:val="NintiH111"/>
        <w:spacing w:before="120"/>
        <w:rPr>
          <w:rFonts w:ascii="Arial" w:hAnsi="Arial" w:cs="Arial"/>
          <w:b/>
          <w:bCs w:val="0"/>
          <w:color w:val="000000" w:themeColor="text1"/>
          <w:sz w:val="24"/>
        </w:rPr>
      </w:pPr>
      <w:bookmarkStart w:id="57" w:name="_Toc131963620"/>
      <w:r w:rsidRPr="00203BBB">
        <w:rPr>
          <w:rFonts w:ascii="Arial" w:hAnsi="Arial" w:cs="Arial"/>
          <w:b/>
          <w:bCs w:val="0"/>
          <w:color w:val="000000" w:themeColor="text1"/>
          <w:sz w:val="24"/>
        </w:rPr>
        <w:t>Children and young people</w:t>
      </w:r>
      <w:bookmarkEnd w:id="57"/>
    </w:p>
    <w:p w14:paraId="00000107" w14:textId="500BF930" w:rsidR="00183EB8" w:rsidRPr="00203BBB" w:rsidRDefault="00C92DA1" w:rsidP="00C92DA1">
      <w:pPr>
        <w:pStyle w:val="Nintibodycopy"/>
        <w:rPr>
          <w:rFonts w:ascii="Arial" w:hAnsi="Arial" w:cs="Arial"/>
          <w:color w:val="000000" w:themeColor="text1"/>
          <w:sz w:val="24"/>
          <w:szCs w:val="24"/>
        </w:rPr>
      </w:pPr>
      <w:r w:rsidRPr="00203BBB">
        <w:rPr>
          <w:rFonts w:ascii="Arial" w:hAnsi="Arial" w:cs="Arial"/>
          <w:color w:val="000000" w:themeColor="text1"/>
          <w:sz w:val="24"/>
          <w:szCs w:val="24"/>
        </w:rPr>
        <w:t>Some</w:t>
      </w:r>
      <w:r w:rsidR="0077474C" w:rsidRPr="00203BBB">
        <w:rPr>
          <w:rFonts w:ascii="Arial" w:hAnsi="Arial" w:cs="Arial"/>
          <w:color w:val="000000" w:themeColor="text1"/>
          <w:sz w:val="24"/>
          <w:szCs w:val="24"/>
        </w:rPr>
        <w:t xml:space="preserve"> </w:t>
      </w:r>
      <w:r w:rsidRPr="00203BBB">
        <w:rPr>
          <w:rFonts w:ascii="Arial" w:hAnsi="Arial" w:cs="Arial"/>
          <w:color w:val="000000" w:themeColor="text1"/>
          <w:sz w:val="24"/>
          <w:szCs w:val="24"/>
        </w:rPr>
        <w:t xml:space="preserve">interviewees indicated that the eligibility requirements to state and territory-wide schemes for accessing prescription glasses could sometimes mean that children and young people were falling through the cracks, and not accessing services that could both test their eyes and provide them with dispensed glasses. One interviewee confirmed this by stating: “I've had a number of applications rejected for young kids that obviously need and are eligible, they're eligible. We know that, but we can't get the paperwork together for those children.” </w:t>
      </w:r>
      <w:r w:rsidR="0077474C" w:rsidRPr="00203BBB">
        <w:rPr>
          <w:rFonts w:ascii="Arial" w:hAnsi="Arial" w:cs="Arial"/>
          <w:color w:val="000000" w:themeColor="text1"/>
          <w:sz w:val="24"/>
          <w:szCs w:val="24"/>
        </w:rPr>
        <w:t>This posits a strong argument for the lack of eligibility paperwork required for the NSSS</w:t>
      </w:r>
      <w:r w:rsidR="00C04B12" w:rsidRPr="00203BBB">
        <w:rPr>
          <w:rFonts w:ascii="Arial" w:hAnsi="Arial" w:cs="Arial"/>
          <w:color w:val="000000" w:themeColor="text1"/>
          <w:sz w:val="24"/>
          <w:szCs w:val="24"/>
        </w:rPr>
        <w:t>,</w:t>
      </w:r>
      <w:r w:rsidR="0077474C" w:rsidRPr="00203BBB">
        <w:rPr>
          <w:rFonts w:ascii="Arial" w:hAnsi="Arial" w:cs="Arial"/>
          <w:color w:val="000000" w:themeColor="text1"/>
          <w:sz w:val="24"/>
          <w:szCs w:val="24"/>
        </w:rPr>
        <w:t xml:space="preserve"> as noted in 3.2.4. </w:t>
      </w:r>
    </w:p>
    <w:p w14:paraId="00000109" w14:textId="720AA3F7" w:rsidR="00CF4475" w:rsidRPr="00203BBB" w:rsidRDefault="000F7805" w:rsidP="000B61B6">
      <w:pPr>
        <w:pStyle w:val="NintiH111"/>
        <w:spacing w:before="120"/>
        <w:rPr>
          <w:rFonts w:ascii="Arial" w:hAnsi="Arial" w:cs="Arial"/>
          <w:b/>
          <w:bCs w:val="0"/>
          <w:color w:val="000000" w:themeColor="text1"/>
          <w:sz w:val="24"/>
        </w:rPr>
      </w:pPr>
      <w:bookmarkStart w:id="58" w:name="_Toc131963621"/>
      <w:r w:rsidRPr="00203BBB">
        <w:rPr>
          <w:rFonts w:ascii="Arial" w:hAnsi="Arial" w:cs="Arial"/>
          <w:b/>
          <w:bCs w:val="0"/>
          <w:color w:val="000000" w:themeColor="text1"/>
          <w:sz w:val="24"/>
        </w:rPr>
        <w:t>Self-referral</w:t>
      </w:r>
      <w:bookmarkEnd w:id="58"/>
    </w:p>
    <w:p w14:paraId="0000010B" w14:textId="4DC81816"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All interviewees who mentioned the self-referral element of the NSSS pilots indicated that it held positive outcomes for access. One visiting healthcare worker described the struggle of reaching everyone needing prescription glasses, especially those in remote communities, and the benefits that self-referral can bring. They said: “We are only visit</w:t>
      </w:r>
      <w:r w:rsidR="005F5210" w:rsidRPr="00203BBB">
        <w:rPr>
          <w:rFonts w:ascii="Arial" w:hAnsi="Arial" w:cs="Arial"/>
          <w:color w:val="000000" w:themeColor="text1"/>
          <w:sz w:val="24"/>
          <w:szCs w:val="24"/>
        </w:rPr>
        <w:t>ing</w:t>
      </w:r>
      <w:r w:rsidRPr="00203BBB">
        <w:rPr>
          <w:rFonts w:ascii="Arial" w:hAnsi="Arial" w:cs="Arial"/>
          <w:color w:val="000000" w:themeColor="text1"/>
          <w:sz w:val="24"/>
          <w:szCs w:val="24"/>
        </w:rPr>
        <w:t xml:space="preserve">, you know, 20 days a year. So there's no way that you can actually see all those people. So people are </w:t>
      </w:r>
      <w:r w:rsidR="00605036" w:rsidRPr="00203BBB">
        <w:rPr>
          <w:rFonts w:ascii="Arial" w:hAnsi="Arial" w:cs="Arial"/>
          <w:color w:val="000000" w:themeColor="text1"/>
          <w:sz w:val="24"/>
          <w:szCs w:val="24"/>
        </w:rPr>
        <w:t>self-presenting</w:t>
      </w:r>
      <w:r w:rsidRPr="00203BBB">
        <w:rPr>
          <w:rFonts w:ascii="Arial" w:hAnsi="Arial" w:cs="Arial"/>
          <w:color w:val="000000" w:themeColor="text1"/>
          <w:sz w:val="24"/>
          <w:szCs w:val="24"/>
        </w:rPr>
        <w:t>, because they know they're getting the glasses for free, which gives you that opportunity to do their proper diabetic eye check and all of that kind of stuff as well.”</w:t>
      </w:r>
    </w:p>
    <w:p w14:paraId="0000010D" w14:textId="7CA07514" w:rsidR="00CF4475" w:rsidRPr="00203BBB" w:rsidRDefault="008A2146" w:rsidP="000B61B6">
      <w:pPr>
        <w:pStyle w:val="NintiH111"/>
        <w:spacing w:before="120"/>
        <w:rPr>
          <w:rFonts w:ascii="Arial" w:hAnsi="Arial" w:cs="Arial"/>
          <w:b/>
          <w:bCs w:val="0"/>
          <w:color w:val="000000" w:themeColor="text1"/>
          <w:sz w:val="24"/>
        </w:rPr>
      </w:pPr>
      <w:bookmarkStart w:id="59" w:name="_Toc131963622"/>
      <w:r w:rsidRPr="00203BBB">
        <w:rPr>
          <w:rFonts w:ascii="Arial" w:hAnsi="Arial" w:cs="Arial"/>
          <w:b/>
          <w:bCs w:val="0"/>
          <w:color w:val="000000" w:themeColor="text1"/>
          <w:sz w:val="24"/>
        </w:rPr>
        <w:t>Two</w:t>
      </w:r>
      <w:r w:rsidR="000F7805" w:rsidRPr="00203BBB">
        <w:rPr>
          <w:rFonts w:ascii="Arial" w:hAnsi="Arial" w:cs="Arial"/>
          <w:b/>
          <w:bCs w:val="0"/>
          <w:color w:val="000000" w:themeColor="text1"/>
          <w:sz w:val="24"/>
        </w:rPr>
        <w:t xml:space="preserve"> years wait for new glasses</w:t>
      </w:r>
      <w:bookmarkEnd w:id="59"/>
    </w:p>
    <w:p w14:paraId="0000010F" w14:textId="6C1BDFBE"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It was noted by several interviewees that peoples’ vision can drastically change within a two-year period, and that one pair of glasses in that time would not adequately serve clients’ needs. One participant noted that under the NT Concession Scheme, if a patient’s eyesight changes significantly within that two</w:t>
      </w:r>
      <w:r w:rsidR="005F5210" w:rsidRPr="00203BBB">
        <w:rPr>
          <w:rFonts w:ascii="Arial" w:hAnsi="Arial" w:cs="Arial"/>
          <w:color w:val="000000" w:themeColor="text1"/>
          <w:sz w:val="24"/>
          <w:szCs w:val="24"/>
        </w:rPr>
        <w:t>-</w:t>
      </w:r>
      <w:r w:rsidRPr="00203BBB">
        <w:rPr>
          <w:rFonts w:ascii="Arial" w:hAnsi="Arial" w:cs="Arial"/>
          <w:color w:val="000000" w:themeColor="text1"/>
          <w:sz w:val="24"/>
          <w:szCs w:val="24"/>
        </w:rPr>
        <w:t>year period and the optometrist sights this change, the scheme is able to provide lenses within that two</w:t>
      </w:r>
      <w:r w:rsidR="008A2146" w:rsidRPr="00203BBB">
        <w:rPr>
          <w:rFonts w:ascii="Arial" w:hAnsi="Arial" w:cs="Arial"/>
          <w:color w:val="000000" w:themeColor="text1"/>
          <w:sz w:val="24"/>
          <w:szCs w:val="24"/>
        </w:rPr>
        <w:t>-</w:t>
      </w:r>
      <w:r w:rsidRPr="00203BBB">
        <w:rPr>
          <w:rFonts w:ascii="Arial" w:hAnsi="Arial" w:cs="Arial"/>
          <w:color w:val="000000" w:themeColor="text1"/>
          <w:sz w:val="24"/>
          <w:szCs w:val="24"/>
        </w:rPr>
        <w:t>year period again.</w:t>
      </w:r>
    </w:p>
    <w:p w14:paraId="58026F29" w14:textId="2308B11C" w:rsidR="00CB036E" w:rsidRPr="00203BBB" w:rsidRDefault="000F7805" w:rsidP="004A5DE6">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rPr>
        <w:t xml:space="preserve">Some interviewees noted that children lose glasses and commented that this is problematic under a spectacle </w:t>
      </w:r>
      <w:r w:rsidR="004B2F6D" w:rsidRPr="00203BBB">
        <w:rPr>
          <w:rFonts w:ascii="Arial" w:hAnsi="Arial" w:cs="Arial"/>
          <w:color w:val="000000" w:themeColor="text1"/>
          <w:sz w:val="24"/>
          <w:szCs w:val="24"/>
        </w:rPr>
        <w:t>scheme</w:t>
      </w:r>
      <w:r w:rsidRPr="00203BBB">
        <w:rPr>
          <w:rFonts w:ascii="Arial" w:hAnsi="Arial" w:cs="Arial"/>
          <w:color w:val="000000" w:themeColor="text1"/>
          <w:sz w:val="24"/>
          <w:szCs w:val="24"/>
        </w:rPr>
        <w:t xml:space="preserve"> that only provides glasses every two years. </w:t>
      </w:r>
      <w:r w:rsidRPr="00203BBB">
        <w:rPr>
          <w:rFonts w:ascii="Arial" w:hAnsi="Arial" w:cs="Arial"/>
          <w:color w:val="000000" w:themeColor="text1"/>
          <w:sz w:val="24"/>
          <w:szCs w:val="24"/>
          <w:highlight w:val="white"/>
        </w:rPr>
        <w:t xml:space="preserve">Someone suggested that a potential improvement of a national spectacle </w:t>
      </w:r>
      <w:r w:rsidR="0032598B" w:rsidRPr="00203BBB">
        <w:rPr>
          <w:rFonts w:ascii="Arial" w:hAnsi="Arial" w:cs="Arial"/>
          <w:color w:val="000000" w:themeColor="text1"/>
          <w:sz w:val="24"/>
          <w:szCs w:val="24"/>
          <w:highlight w:val="white"/>
        </w:rPr>
        <w:t>scheme</w:t>
      </w:r>
      <w:r w:rsidRPr="00203BBB">
        <w:rPr>
          <w:rFonts w:ascii="Arial" w:hAnsi="Arial" w:cs="Arial"/>
          <w:color w:val="000000" w:themeColor="text1"/>
          <w:sz w:val="24"/>
          <w:szCs w:val="24"/>
          <w:highlight w:val="white"/>
        </w:rPr>
        <w:t xml:space="preserve"> could include the provision of a spare pair of glasses under the scheme, especially for children. </w:t>
      </w:r>
    </w:p>
    <w:p w14:paraId="00000113" w14:textId="2F80E235" w:rsidR="00CF4475" w:rsidRPr="00203BBB" w:rsidRDefault="000F7805" w:rsidP="000B61B6">
      <w:pPr>
        <w:pStyle w:val="NintiH111"/>
        <w:spacing w:before="120"/>
        <w:rPr>
          <w:rFonts w:ascii="Arial" w:hAnsi="Arial" w:cs="Arial"/>
          <w:b/>
          <w:bCs w:val="0"/>
          <w:color w:val="000000" w:themeColor="text1"/>
          <w:sz w:val="24"/>
        </w:rPr>
      </w:pPr>
      <w:bookmarkStart w:id="60" w:name="_Toc131963623"/>
      <w:r w:rsidRPr="00203BBB">
        <w:rPr>
          <w:rFonts w:ascii="Arial" w:hAnsi="Arial" w:cs="Arial"/>
          <w:b/>
          <w:bCs w:val="0"/>
          <w:color w:val="000000" w:themeColor="text1"/>
          <w:sz w:val="24"/>
        </w:rPr>
        <w:t>Transport</w:t>
      </w:r>
      <w:bookmarkEnd w:id="60"/>
    </w:p>
    <w:p w14:paraId="7CAE7628" w14:textId="77777777" w:rsidR="00183EB8"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A number of interviewees indicated that in regional areas, transport to the NSSS-approved optometrist could be costly, and one interviewee suggested that if the optometrist worked through the Aboriginal health service (some of which provide travel for their clients) more clients would have access.</w:t>
      </w:r>
    </w:p>
    <w:p w14:paraId="00000117" w14:textId="31079E8F" w:rsidR="00CF4475" w:rsidRPr="00203BBB" w:rsidRDefault="00F062E8" w:rsidP="000B61B6">
      <w:pPr>
        <w:pStyle w:val="NintiH111"/>
        <w:spacing w:before="120"/>
        <w:rPr>
          <w:rFonts w:ascii="Arial" w:hAnsi="Arial" w:cs="Arial"/>
          <w:b/>
          <w:bCs w:val="0"/>
          <w:color w:val="000000" w:themeColor="text1"/>
          <w:sz w:val="24"/>
        </w:rPr>
      </w:pPr>
      <w:bookmarkStart w:id="61" w:name="_Toc131963624"/>
      <w:r w:rsidRPr="00203BBB">
        <w:rPr>
          <w:rFonts w:ascii="Arial" w:hAnsi="Arial" w:cs="Arial"/>
          <w:b/>
          <w:bCs w:val="0"/>
          <w:color w:val="000000" w:themeColor="text1"/>
          <w:sz w:val="24"/>
        </w:rPr>
        <w:t>Governance</w:t>
      </w:r>
      <w:bookmarkEnd w:id="61"/>
    </w:p>
    <w:p w14:paraId="00000119" w14:textId="5D3F32FA"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Several interviewees spoke of governance and codesign. For example, one interviewee noted that there is only one Aboriginal person in the Project Working Group. The interviewee felt that the group is too academic and needs to be more reflective of service delivery. Another interviewee commented there have been issues with governance, noted as far back as 2019, and indicated that they are “coming back around to do work on that now. And there will be opportunities then to look at First Nations representation [within pro</w:t>
      </w:r>
      <w:r w:rsidR="00A46810" w:rsidRPr="00203BBB">
        <w:rPr>
          <w:rFonts w:ascii="Arial" w:hAnsi="Arial" w:cs="Arial"/>
          <w:color w:val="000000" w:themeColor="text1"/>
          <w:sz w:val="24"/>
          <w:szCs w:val="24"/>
        </w:rPr>
        <w:t xml:space="preserve">ject </w:t>
      </w:r>
      <w:r w:rsidRPr="00203BBB">
        <w:rPr>
          <w:rFonts w:ascii="Arial" w:hAnsi="Arial" w:cs="Arial"/>
          <w:color w:val="000000" w:themeColor="text1"/>
          <w:sz w:val="24"/>
          <w:szCs w:val="24"/>
        </w:rPr>
        <w:t>governance]”.</w:t>
      </w:r>
    </w:p>
    <w:p w14:paraId="794162FD" w14:textId="559C03EB" w:rsidR="00F062E8" w:rsidRPr="00203BBB" w:rsidRDefault="005B1832" w:rsidP="000B61B6">
      <w:pPr>
        <w:pStyle w:val="NintiH111"/>
        <w:spacing w:before="120"/>
        <w:rPr>
          <w:rFonts w:ascii="Arial" w:hAnsi="Arial" w:cs="Arial"/>
          <w:b/>
          <w:bCs w:val="0"/>
          <w:color w:val="000000" w:themeColor="text1"/>
          <w:sz w:val="24"/>
        </w:rPr>
      </w:pPr>
      <w:bookmarkStart w:id="62" w:name="_Toc131963625"/>
      <w:r w:rsidRPr="00203BBB">
        <w:rPr>
          <w:rFonts w:ascii="Arial" w:hAnsi="Arial" w:cs="Arial"/>
          <w:b/>
          <w:bCs w:val="0"/>
          <w:color w:val="000000" w:themeColor="text1"/>
          <w:sz w:val="24"/>
        </w:rPr>
        <w:t>V</w:t>
      </w:r>
      <w:r w:rsidR="00363E00" w:rsidRPr="00203BBB">
        <w:rPr>
          <w:rFonts w:ascii="Arial" w:hAnsi="Arial" w:cs="Arial"/>
          <w:b/>
          <w:bCs w:val="0"/>
          <w:color w:val="000000" w:themeColor="text1"/>
          <w:sz w:val="24"/>
        </w:rPr>
        <w:t xml:space="preserve">ision </w:t>
      </w:r>
      <w:r w:rsidRPr="00203BBB">
        <w:rPr>
          <w:rFonts w:ascii="Arial" w:hAnsi="Arial" w:cs="Arial"/>
          <w:b/>
          <w:bCs w:val="0"/>
          <w:color w:val="000000" w:themeColor="text1"/>
          <w:sz w:val="24"/>
        </w:rPr>
        <w:t>2020</w:t>
      </w:r>
      <w:r w:rsidR="00712D77" w:rsidRPr="00203BBB">
        <w:rPr>
          <w:rFonts w:ascii="Arial" w:hAnsi="Arial" w:cs="Arial"/>
          <w:b/>
          <w:bCs w:val="0"/>
          <w:color w:val="000000" w:themeColor="text1"/>
          <w:sz w:val="24"/>
        </w:rPr>
        <w:t xml:space="preserve"> </w:t>
      </w:r>
      <w:r w:rsidR="005A66B0" w:rsidRPr="00203BBB">
        <w:rPr>
          <w:rFonts w:ascii="Arial" w:hAnsi="Arial" w:cs="Arial"/>
          <w:b/>
          <w:bCs w:val="0"/>
          <w:color w:val="000000" w:themeColor="text1"/>
          <w:sz w:val="24"/>
        </w:rPr>
        <w:t>Australia’s</w:t>
      </w:r>
      <w:r w:rsidR="00363E00" w:rsidRPr="00203BBB">
        <w:rPr>
          <w:rFonts w:ascii="Arial" w:hAnsi="Arial" w:cs="Arial"/>
          <w:b/>
          <w:bCs w:val="0"/>
          <w:color w:val="000000" w:themeColor="text1"/>
          <w:sz w:val="24"/>
        </w:rPr>
        <w:t xml:space="preserve"> </w:t>
      </w:r>
      <w:r w:rsidR="00F14DE3" w:rsidRPr="00203BBB">
        <w:rPr>
          <w:rFonts w:ascii="Arial" w:hAnsi="Arial" w:cs="Arial"/>
          <w:b/>
          <w:bCs w:val="0"/>
          <w:color w:val="000000" w:themeColor="text1"/>
          <w:sz w:val="24"/>
        </w:rPr>
        <w:t xml:space="preserve">information </w:t>
      </w:r>
      <w:r w:rsidR="00363E00" w:rsidRPr="00203BBB">
        <w:rPr>
          <w:rFonts w:ascii="Arial" w:hAnsi="Arial" w:cs="Arial"/>
          <w:b/>
          <w:bCs w:val="0"/>
          <w:color w:val="000000" w:themeColor="text1"/>
          <w:sz w:val="24"/>
        </w:rPr>
        <w:t xml:space="preserve">support </w:t>
      </w:r>
      <w:r w:rsidR="00F14DE3" w:rsidRPr="00203BBB">
        <w:rPr>
          <w:rFonts w:ascii="Arial" w:hAnsi="Arial" w:cs="Arial"/>
          <w:b/>
          <w:bCs w:val="0"/>
          <w:color w:val="000000" w:themeColor="text1"/>
          <w:sz w:val="24"/>
        </w:rPr>
        <w:t xml:space="preserve">prior to NSSS </w:t>
      </w:r>
      <w:r w:rsidR="00712D77" w:rsidRPr="00203BBB">
        <w:rPr>
          <w:rFonts w:ascii="Arial" w:hAnsi="Arial" w:cs="Arial"/>
          <w:b/>
          <w:bCs w:val="0"/>
          <w:color w:val="000000" w:themeColor="text1"/>
          <w:sz w:val="24"/>
        </w:rPr>
        <w:t>implementation</w:t>
      </w:r>
      <w:bookmarkEnd w:id="62"/>
    </w:p>
    <w:p w14:paraId="0000011B" w14:textId="3CDB47B0" w:rsidR="00CF4475" w:rsidRPr="00203BBB" w:rsidRDefault="000F7805" w:rsidP="000B61B6">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The communication around establishing the NSSS </w:t>
      </w:r>
      <w:r w:rsidR="00A46810" w:rsidRPr="00203BBB">
        <w:rPr>
          <w:rFonts w:ascii="Arial" w:hAnsi="Arial" w:cs="Arial"/>
          <w:color w:val="000000" w:themeColor="text1"/>
          <w:sz w:val="24"/>
          <w:szCs w:val="24"/>
        </w:rPr>
        <w:t>project</w:t>
      </w:r>
      <w:r w:rsidRPr="00203BBB">
        <w:rPr>
          <w:rFonts w:ascii="Arial" w:hAnsi="Arial" w:cs="Arial"/>
          <w:color w:val="000000" w:themeColor="text1"/>
          <w:sz w:val="24"/>
          <w:szCs w:val="24"/>
        </w:rPr>
        <w:t>, including the pilots, was received to varying degrees by interviewees. For example, some interviewees indicated they were not given enough information by Vision 2020 Australia, whil</w:t>
      </w:r>
      <w:r w:rsidR="00C976A5" w:rsidRPr="00203BBB">
        <w:rPr>
          <w:rFonts w:ascii="Arial" w:hAnsi="Arial" w:cs="Arial"/>
          <w:color w:val="000000" w:themeColor="text1"/>
          <w:sz w:val="24"/>
          <w:szCs w:val="24"/>
        </w:rPr>
        <w:t>e</w:t>
      </w:r>
      <w:r w:rsidRPr="00203BBB">
        <w:rPr>
          <w:rFonts w:ascii="Arial" w:hAnsi="Arial" w:cs="Arial"/>
          <w:color w:val="000000" w:themeColor="text1"/>
          <w:sz w:val="24"/>
          <w:szCs w:val="24"/>
        </w:rPr>
        <w:t xml:space="preserve"> others indicated that the number of meetings held was excessive compared with other elements of the </w:t>
      </w:r>
      <w:r w:rsidR="008A2146" w:rsidRPr="00203BBB">
        <w:rPr>
          <w:rFonts w:ascii="Arial" w:hAnsi="Arial" w:cs="Arial"/>
          <w:color w:val="000000" w:themeColor="text1"/>
          <w:sz w:val="24"/>
          <w:szCs w:val="24"/>
        </w:rPr>
        <w:t>NSSS</w:t>
      </w:r>
      <w:r w:rsidRPr="00203BBB">
        <w:rPr>
          <w:rFonts w:ascii="Arial" w:hAnsi="Arial" w:cs="Arial"/>
          <w:color w:val="000000" w:themeColor="text1"/>
          <w:sz w:val="24"/>
          <w:szCs w:val="24"/>
        </w:rPr>
        <w:t xml:space="preserve">. Other interviewees indicated that they received a suitable number of communications around establishing the </w:t>
      </w:r>
      <w:r w:rsidR="00C93267" w:rsidRPr="00203BBB">
        <w:rPr>
          <w:rFonts w:ascii="Arial" w:hAnsi="Arial" w:cs="Arial"/>
          <w:color w:val="000000" w:themeColor="text1"/>
          <w:sz w:val="24"/>
          <w:szCs w:val="24"/>
        </w:rPr>
        <w:t>scheme</w:t>
      </w:r>
      <w:r w:rsidRPr="00203BBB">
        <w:rPr>
          <w:rFonts w:ascii="Arial" w:hAnsi="Arial" w:cs="Arial"/>
          <w:color w:val="000000" w:themeColor="text1"/>
          <w:sz w:val="24"/>
          <w:szCs w:val="24"/>
        </w:rPr>
        <w:t>.</w:t>
      </w:r>
    </w:p>
    <w:p w14:paraId="180F09B3" w14:textId="7EB99F76" w:rsidR="00F14DE3" w:rsidRPr="00203BBB" w:rsidRDefault="0069450C" w:rsidP="000B61B6">
      <w:pPr>
        <w:pStyle w:val="NintiH111"/>
        <w:spacing w:before="120"/>
        <w:rPr>
          <w:rFonts w:ascii="Arial" w:hAnsi="Arial" w:cs="Arial"/>
          <w:b/>
          <w:bCs w:val="0"/>
          <w:color w:val="000000" w:themeColor="text1"/>
          <w:sz w:val="24"/>
          <w:highlight w:val="white"/>
        </w:rPr>
      </w:pPr>
      <w:bookmarkStart w:id="63" w:name="_Toc131963626"/>
      <w:r w:rsidRPr="00203BBB">
        <w:rPr>
          <w:rFonts w:ascii="Arial" w:hAnsi="Arial" w:cs="Arial"/>
          <w:b/>
          <w:bCs w:val="0"/>
          <w:color w:val="000000" w:themeColor="text1"/>
          <w:sz w:val="24"/>
          <w:highlight w:val="white"/>
        </w:rPr>
        <w:t>R</w:t>
      </w:r>
      <w:r w:rsidR="00F14DE3" w:rsidRPr="00203BBB">
        <w:rPr>
          <w:rFonts w:ascii="Arial" w:hAnsi="Arial" w:cs="Arial"/>
          <w:b/>
          <w:bCs w:val="0"/>
          <w:color w:val="000000" w:themeColor="text1"/>
          <w:sz w:val="24"/>
          <w:highlight w:val="white"/>
        </w:rPr>
        <w:t>eporting and operational requirements</w:t>
      </w:r>
      <w:bookmarkEnd w:id="63"/>
      <w:r w:rsidR="00F14DE3" w:rsidRPr="00203BBB">
        <w:rPr>
          <w:rFonts w:ascii="Arial" w:hAnsi="Arial" w:cs="Arial"/>
          <w:b/>
          <w:bCs w:val="0"/>
          <w:color w:val="000000" w:themeColor="text1"/>
          <w:sz w:val="24"/>
          <w:highlight w:val="white"/>
        </w:rPr>
        <w:t xml:space="preserve"> </w:t>
      </w:r>
    </w:p>
    <w:p w14:paraId="795C447F" w14:textId="3384520B" w:rsidR="00183EB8" w:rsidRPr="00203BBB" w:rsidRDefault="007F6114" w:rsidP="00183EB8">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highlight w:val="white"/>
        </w:rPr>
        <w:t xml:space="preserve">One </w:t>
      </w:r>
      <w:r w:rsidR="000F7805" w:rsidRPr="00203BBB">
        <w:rPr>
          <w:rFonts w:ascii="Arial" w:hAnsi="Arial" w:cs="Arial"/>
          <w:color w:val="000000" w:themeColor="text1"/>
          <w:sz w:val="24"/>
          <w:szCs w:val="24"/>
          <w:highlight w:val="white"/>
        </w:rPr>
        <w:t xml:space="preserve">interviewee found fault with the “high reporting requirements for a very small amount of funding” and the back </w:t>
      </w:r>
      <w:r w:rsidR="0015405D" w:rsidRPr="00203BBB">
        <w:rPr>
          <w:rFonts w:ascii="Arial" w:hAnsi="Arial" w:cs="Arial"/>
          <w:color w:val="000000" w:themeColor="text1"/>
          <w:sz w:val="24"/>
          <w:szCs w:val="24"/>
        </w:rPr>
        <w:t>and</w:t>
      </w:r>
      <w:r w:rsidR="000F7805" w:rsidRPr="00203BBB">
        <w:rPr>
          <w:rFonts w:ascii="Arial" w:hAnsi="Arial" w:cs="Arial"/>
          <w:color w:val="000000" w:themeColor="text1"/>
          <w:sz w:val="24"/>
          <w:szCs w:val="24"/>
        </w:rPr>
        <w:t xml:space="preserve"> forward </w:t>
      </w:r>
      <w:r w:rsidR="000F7805" w:rsidRPr="00203BBB">
        <w:rPr>
          <w:rFonts w:ascii="Arial" w:hAnsi="Arial" w:cs="Arial"/>
          <w:color w:val="000000" w:themeColor="text1"/>
          <w:sz w:val="24"/>
          <w:szCs w:val="24"/>
          <w:highlight w:val="white"/>
        </w:rPr>
        <w:t>movement of clients and paperwork between optometrists and ACCHOs. One interviewee from an ACCHO suggested that: “What would have worked better for us is being able to access the funds directly and employ or contract our own optometrist to do the service … then be able to pay for the glasses from there.”</w:t>
      </w:r>
    </w:p>
    <w:p w14:paraId="4B4F878E" w14:textId="299FFA91" w:rsidR="00106848" w:rsidRPr="00203BBB" w:rsidRDefault="000F7805" w:rsidP="00CB036E">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highlight w:val="white"/>
        </w:rPr>
        <w:t>It was suggested by the interviewee that ACCHOs could get a visiting optometrist into the service for ‘eye testing runs’ with the community “rather than having a doctor refer them to another service that they may or may not go to and that may or may not be as culturally appropriate. Even though they did have cultural training, it is not the same thing as being based in the ACCHO.” Similarly, it was noted by another interviewee that if the service was run out of an ACCHO, rather than requiring a visit to an external optometrist, then patients could see several specialists at the same time.</w:t>
      </w:r>
    </w:p>
    <w:p w14:paraId="00000121" w14:textId="3183DCEB" w:rsidR="00CF4475" w:rsidRPr="00203BBB" w:rsidRDefault="000F7805" w:rsidP="00CB036E">
      <w:pPr>
        <w:pStyle w:val="NintiH111"/>
        <w:spacing w:before="120"/>
        <w:rPr>
          <w:rFonts w:ascii="Arial" w:hAnsi="Arial" w:cs="Arial"/>
          <w:b/>
          <w:bCs w:val="0"/>
          <w:color w:val="000000" w:themeColor="text1"/>
          <w:sz w:val="24"/>
        </w:rPr>
      </w:pPr>
      <w:bookmarkStart w:id="64" w:name="_Toc131963627"/>
      <w:r w:rsidRPr="00203BBB">
        <w:rPr>
          <w:rFonts w:ascii="Arial" w:hAnsi="Arial" w:cs="Arial"/>
          <w:b/>
          <w:bCs w:val="0"/>
          <w:color w:val="000000" w:themeColor="text1"/>
          <w:sz w:val="24"/>
        </w:rPr>
        <w:t>Feedback processes</w:t>
      </w:r>
      <w:bookmarkEnd w:id="64"/>
    </w:p>
    <w:p w14:paraId="00000123" w14:textId="68BCFEE5" w:rsidR="00CF4475" w:rsidRPr="00203BBB" w:rsidRDefault="000F7805" w:rsidP="00CB036E">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rPr>
        <w:t xml:space="preserve">One interviewee noted that the feedback processes that their service implemented for the NSSS pilot were more successful than the phone surveys they </w:t>
      </w:r>
      <w:r w:rsidR="007F315E" w:rsidRPr="00203BBB">
        <w:rPr>
          <w:rFonts w:ascii="Arial" w:hAnsi="Arial" w:cs="Arial"/>
          <w:color w:val="000000" w:themeColor="text1"/>
          <w:sz w:val="24"/>
          <w:szCs w:val="24"/>
        </w:rPr>
        <w:t>had been</w:t>
      </w:r>
      <w:r w:rsidRPr="00203BBB">
        <w:rPr>
          <w:rFonts w:ascii="Arial" w:hAnsi="Arial" w:cs="Arial"/>
          <w:color w:val="000000" w:themeColor="text1"/>
          <w:sz w:val="24"/>
          <w:szCs w:val="24"/>
        </w:rPr>
        <w:t xml:space="preserve"> conducting for the existing state-based </w:t>
      </w:r>
      <w:r w:rsidR="00EC6017" w:rsidRPr="00203BBB">
        <w:rPr>
          <w:rFonts w:ascii="Arial" w:hAnsi="Arial" w:cs="Arial"/>
          <w:color w:val="000000" w:themeColor="text1"/>
          <w:sz w:val="24"/>
          <w:szCs w:val="24"/>
        </w:rPr>
        <w:t>scheme</w:t>
      </w:r>
      <w:r w:rsidRPr="00203BBB">
        <w:rPr>
          <w:rFonts w:ascii="Arial" w:hAnsi="Arial" w:cs="Arial"/>
          <w:color w:val="000000" w:themeColor="text1"/>
          <w:sz w:val="24"/>
          <w:szCs w:val="24"/>
        </w:rPr>
        <w:t>. They explained that: “</w:t>
      </w:r>
      <w:r w:rsidRPr="00203BBB">
        <w:rPr>
          <w:rFonts w:ascii="Arial" w:hAnsi="Arial" w:cs="Arial"/>
          <w:color w:val="000000" w:themeColor="text1"/>
          <w:sz w:val="24"/>
          <w:szCs w:val="24"/>
          <w:highlight w:val="white"/>
        </w:rPr>
        <w:t xml:space="preserve">NSW specs has quite a robust phone survey but we've never had a lot of success with that. Either people wouldn't list a phone </w:t>
      </w:r>
      <w:r w:rsidR="007F315E" w:rsidRPr="00203BBB">
        <w:rPr>
          <w:rFonts w:ascii="Arial" w:hAnsi="Arial" w:cs="Arial"/>
          <w:color w:val="000000" w:themeColor="text1"/>
          <w:sz w:val="24"/>
          <w:szCs w:val="24"/>
          <w:highlight w:val="white"/>
        </w:rPr>
        <w:t>number,</w:t>
      </w:r>
      <w:r w:rsidRPr="00203BBB">
        <w:rPr>
          <w:rFonts w:ascii="Arial" w:hAnsi="Arial" w:cs="Arial"/>
          <w:color w:val="000000" w:themeColor="text1"/>
          <w:sz w:val="24"/>
          <w:szCs w:val="24"/>
          <w:highlight w:val="white"/>
        </w:rPr>
        <w:t xml:space="preserve"> or they didn't answer the phone. [For NSSS, we posted surveys] out with the glasses. We posted out a reply-paid envelope with them. </w:t>
      </w:r>
      <w:r w:rsidR="007F315E" w:rsidRPr="00203BBB">
        <w:rPr>
          <w:rFonts w:ascii="Arial" w:hAnsi="Arial" w:cs="Arial"/>
          <w:color w:val="000000" w:themeColor="text1"/>
          <w:sz w:val="24"/>
          <w:szCs w:val="24"/>
          <w:highlight w:val="white"/>
        </w:rPr>
        <w:t>So,</w:t>
      </w:r>
      <w:r w:rsidRPr="00203BBB">
        <w:rPr>
          <w:rFonts w:ascii="Arial" w:hAnsi="Arial" w:cs="Arial"/>
          <w:color w:val="000000" w:themeColor="text1"/>
          <w:sz w:val="24"/>
          <w:szCs w:val="24"/>
          <w:highlight w:val="white"/>
        </w:rPr>
        <w:t xml:space="preserve"> people just had to pop it in and send it back and that was pretty successful.</w:t>
      </w:r>
      <w:r w:rsidR="008A2146" w:rsidRPr="00203BBB">
        <w:rPr>
          <w:rFonts w:ascii="Arial" w:hAnsi="Arial" w:cs="Arial"/>
          <w:color w:val="000000" w:themeColor="text1"/>
          <w:sz w:val="24"/>
          <w:szCs w:val="24"/>
          <w:highlight w:val="white"/>
        </w:rPr>
        <w:t>”</w:t>
      </w:r>
    </w:p>
    <w:p w14:paraId="00000125" w14:textId="01A852F9" w:rsidR="00CF4475" w:rsidRPr="00203BBB" w:rsidRDefault="000F7805" w:rsidP="00CB036E">
      <w:pPr>
        <w:pStyle w:val="NintiH111"/>
        <w:spacing w:before="120"/>
        <w:rPr>
          <w:rFonts w:ascii="Arial" w:hAnsi="Arial" w:cs="Arial"/>
          <w:b/>
          <w:bCs w:val="0"/>
          <w:color w:val="000000" w:themeColor="text1"/>
          <w:sz w:val="24"/>
        </w:rPr>
      </w:pPr>
      <w:bookmarkStart w:id="65" w:name="_Toc131963628"/>
      <w:r w:rsidRPr="00203BBB">
        <w:rPr>
          <w:rFonts w:ascii="Arial" w:hAnsi="Arial" w:cs="Arial"/>
          <w:b/>
          <w:bCs w:val="0"/>
          <w:color w:val="000000" w:themeColor="text1"/>
          <w:sz w:val="24"/>
        </w:rPr>
        <w:t>COVID-19</w:t>
      </w:r>
      <w:bookmarkEnd w:id="65"/>
    </w:p>
    <w:p w14:paraId="00000128" w14:textId="2AD8473B" w:rsidR="00CF4475" w:rsidRPr="00203BBB" w:rsidRDefault="000F7805" w:rsidP="00CB036E">
      <w:pPr>
        <w:pStyle w:val="Nintibodycopy"/>
        <w:rPr>
          <w:rFonts w:ascii="Arial" w:hAnsi="Arial" w:cs="Arial"/>
          <w:color w:val="000000" w:themeColor="text1"/>
          <w:sz w:val="24"/>
          <w:szCs w:val="24"/>
        </w:rPr>
      </w:pPr>
      <w:r w:rsidRPr="00203BBB">
        <w:rPr>
          <w:rFonts w:ascii="Arial" w:hAnsi="Arial" w:cs="Arial"/>
          <w:color w:val="000000" w:themeColor="text1"/>
          <w:sz w:val="24"/>
          <w:szCs w:val="24"/>
        </w:rPr>
        <w:t>Several interviewees noted that the professional workforce was at times affected by COVID-19. This included visiting optometrists, who could not make their usual journeys to more regional or remote parts of Australia to service those communities. One interviewee noted that: “Historically, we've sent an optometrist from Victoria to do that work in South Australia, which we could not do during COVID because we were not allowed into the state.” Where travel was still possible, some people did not want services entering their communities, due to fears around the transmission of COVID-19.</w:t>
      </w:r>
    </w:p>
    <w:p w14:paraId="0000012A" w14:textId="77777777" w:rsidR="00CF4475" w:rsidRPr="00203BBB" w:rsidRDefault="000F7805" w:rsidP="00CB036E">
      <w:pPr>
        <w:pStyle w:val="Nintibodycopy"/>
        <w:rPr>
          <w:rFonts w:ascii="Arial" w:hAnsi="Arial" w:cs="Arial"/>
          <w:color w:val="000000" w:themeColor="text1"/>
          <w:sz w:val="24"/>
          <w:szCs w:val="24"/>
        </w:rPr>
      </w:pPr>
      <w:r w:rsidRPr="00203BBB">
        <w:rPr>
          <w:rFonts w:ascii="Arial" w:hAnsi="Arial" w:cs="Arial"/>
          <w:color w:val="000000" w:themeColor="text1"/>
          <w:sz w:val="24"/>
          <w:szCs w:val="24"/>
        </w:rPr>
        <w:t>Some interviewees indicated that COVID-19 had impacted the starting date and subsequent duration of the pilot and suggested that this contributed to an underspend of funds. One interviewee indicated that they wanted to continue the pilot, because there was still a demand for subsidised spectacles: “We have a little bit of an underspend from the pilot and we want to say please, please can we just pre-pay what’s left so that we can keep covering peoples’ glasses until the money runs out.”</w:t>
      </w:r>
    </w:p>
    <w:p w14:paraId="0000012C" w14:textId="04FD3A0A" w:rsidR="00CF4475" w:rsidRPr="00203BBB" w:rsidRDefault="000F7805" w:rsidP="00CB036E">
      <w:pPr>
        <w:pStyle w:val="NintiH111"/>
        <w:spacing w:before="120"/>
        <w:rPr>
          <w:rFonts w:ascii="Arial" w:hAnsi="Arial" w:cs="Arial"/>
          <w:b/>
          <w:bCs w:val="0"/>
          <w:color w:val="000000" w:themeColor="text1"/>
          <w:sz w:val="24"/>
        </w:rPr>
      </w:pPr>
      <w:bookmarkStart w:id="66" w:name="_Toc131963629"/>
      <w:r w:rsidRPr="00203BBB">
        <w:rPr>
          <w:rFonts w:ascii="Arial" w:hAnsi="Arial" w:cs="Arial"/>
          <w:b/>
          <w:bCs w:val="0"/>
          <w:color w:val="000000" w:themeColor="text1"/>
          <w:sz w:val="24"/>
        </w:rPr>
        <w:t>Funding, expenditure and underspending</w:t>
      </w:r>
      <w:bookmarkEnd w:id="66"/>
    </w:p>
    <w:p w14:paraId="0000012E" w14:textId="77777777" w:rsidR="00CF4475" w:rsidRPr="00203BBB" w:rsidRDefault="000F7805" w:rsidP="00CB036E">
      <w:pPr>
        <w:pStyle w:val="Nintibodycopy"/>
        <w:rPr>
          <w:rFonts w:ascii="Arial" w:hAnsi="Arial" w:cs="Arial"/>
          <w:color w:val="000000" w:themeColor="text1"/>
          <w:sz w:val="24"/>
          <w:szCs w:val="24"/>
        </w:rPr>
      </w:pPr>
      <w:r w:rsidRPr="00203BBB">
        <w:rPr>
          <w:rFonts w:ascii="Arial" w:hAnsi="Arial" w:cs="Arial"/>
          <w:color w:val="000000" w:themeColor="text1"/>
          <w:sz w:val="24"/>
          <w:szCs w:val="24"/>
        </w:rPr>
        <w:t>One interviewee noted that the pilot funding was welcomed by ACCHOs as it “filled a lot of gaps. Some organisations were already paying for spectacles with their underspends but now they could use those underspends for other things.”</w:t>
      </w:r>
    </w:p>
    <w:p w14:paraId="00000130" w14:textId="07D5AE21" w:rsidR="00CF4475" w:rsidRPr="00203BBB" w:rsidRDefault="000F7805" w:rsidP="00CB036E">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highlight w:val="white"/>
        </w:rPr>
        <w:t>Another interviewee noted that given how often visiting optometrists are able to travel to remote areas, it was hard for them to spend the complete amount provided by Vision 2020 Australia: “I guess the main thing is that we're finding it hard to spend all the money and I think that's not through a lack of engagement with the scheme, but it's just difficult to give, with the current resourcing that we have and how often the optometrist  visits are; it's difficult to give out you know as many glasses as we have funding for.”</w:t>
      </w:r>
    </w:p>
    <w:p w14:paraId="00000131" w14:textId="7909A68D" w:rsidR="009C010D" w:rsidRPr="00203BBB" w:rsidRDefault="009C010D" w:rsidP="00CB036E">
      <w:pPr>
        <w:pStyle w:val="Nintibodycopy"/>
        <w:rPr>
          <w:rFonts w:ascii="Arial" w:hAnsi="Arial" w:cs="Arial"/>
          <w:color w:val="000000" w:themeColor="text1"/>
          <w:sz w:val="24"/>
          <w:szCs w:val="24"/>
        </w:rPr>
      </w:pPr>
      <w:bookmarkStart w:id="67" w:name="_heading=h.4o9i8bwliw20" w:colFirst="0" w:colLast="0"/>
      <w:bookmarkEnd w:id="67"/>
      <w:r w:rsidRPr="00203BBB">
        <w:rPr>
          <w:rFonts w:ascii="Arial" w:hAnsi="Arial" w:cs="Arial"/>
          <w:color w:val="000000" w:themeColor="text1"/>
          <w:sz w:val="24"/>
          <w:szCs w:val="24"/>
        </w:rPr>
        <w:br w:type="page"/>
      </w:r>
    </w:p>
    <w:p w14:paraId="66D2C4B7" w14:textId="77777777" w:rsidR="008C4ACA" w:rsidRPr="00203BBB" w:rsidRDefault="008C4ACA" w:rsidP="008C4ACA">
      <w:pPr>
        <w:pStyle w:val="NintiH1"/>
        <w:spacing w:before="120" w:after="120"/>
        <w:rPr>
          <w:rFonts w:ascii="Arial" w:hAnsi="Arial" w:cs="Arial"/>
          <w:color w:val="000000" w:themeColor="text1"/>
          <w:sz w:val="28"/>
          <w:szCs w:val="28"/>
        </w:rPr>
      </w:pPr>
      <w:bookmarkStart w:id="68" w:name="_heading=h.jkycj1dfeff" w:colFirst="0" w:colLast="0"/>
      <w:bookmarkStart w:id="69" w:name="_Toc131963630"/>
      <w:bookmarkEnd w:id="68"/>
      <w:r w:rsidRPr="00203BBB">
        <w:rPr>
          <w:rFonts w:ascii="Arial" w:hAnsi="Arial" w:cs="Arial"/>
          <w:color w:val="000000" w:themeColor="text1"/>
          <w:sz w:val="28"/>
          <w:szCs w:val="28"/>
        </w:rPr>
        <w:t>Discussion and recommendations</w:t>
      </w:r>
      <w:bookmarkEnd w:id="69"/>
    </w:p>
    <w:p w14:paraId="3ED1826A" w14:textId="77777777" w:rsidR="008C4ACA" w:rsidRPr="00203BBB" w:rsidRDefault="008C4ACA" w:rsidP="008C4ACA">
      <w:pPr>
        <w:pStyle w:val="NintiH11"/>
        <w:spacing w:before="120" w:after="120"/>
        <w:ind w:left="432"/>
        <w:rPr>
          <w:rFonts w:ascii="Arial" w:eastAsia="Calibri" w:hAnsi="Arial" w:cs="Arial"/>
          <w:color w:val="000000" w:themeColor="text1"/>
          <w:sz w:val="24"/>
        </w:rPr>
      </w:pPr>
      <w:bookmarkStart w:id="70" w:name="_Toc131963631"/>
      <w:r w:rsidRPr="00203BBB">
        <w:rPr>
          <w:rFonts w:ascii="Arial" w:eastAsia="Calibri" w:hAnsi="Arial" w:cs="Arial"/>
          <w:color w:val="000000" w:themeColor="text1"/>
          <w:sz w:val="24"/>
        </w:rPr>
        <w:t>Outcomes</w:t>
      </w:r>
      <w:bookmarkEnd w:id="70"/>
    </w:p>
    <w:p w14:paraId="0684DF7F" w14:textId="77777777" w:rsidR="008C4ACA" w:rsidRPr="00203BBB" w:rsidRDefault="008C4ACA" w:rsidP="008C4ACA">
      <w:pPr>
        <w:pStyle w:val="Nintibodycopy"/>
        <w:rPr>
          <w:rFonts w:ascii="Arial" w:hAnsi="Arial" w:cs="Arial"/>
          <w:color w:val="000000" w:themeColor="text1"/>
          <w:sz w:val="24"/>
          <w:szCs w:val="24"/>
        </w:rPr>
      </w:pPr>
      <w:r w:rsidRPr="00203BBB">
        <w:rPr>
          <w:rFonts w:ascii="Arial" w:hAnsi="Arial" w:cs="Arial"/>
          <w:color w:val="000000" w:themeColor="text1"/>
          <w:sz w:val="24"/>
          <w:szCs w:val="24"/>
        </w:rPr>
        <w:t>Quantitative and qualitative data demonstrates that the NSSS achieved its purpose under project element 1 of increasing the availability of subsidised glasses to Aboriginal and Torres Strait Islander people across states and territories. This included increase to access of prescription glasses, including where a person may be ineligible for a state or territory subsidised scheme, and in some cases where a person was eligible for a state or territory subsidised scheme, but came up against barriers in accessing that state or territory-wide scheme.</w:t>
      </w:r>
    </w:p>
    <w:p w14:paraId="327ECD73" w14:textId="77777777" w:rsidR="008C4ACA" w:rsidRPr="00203BBB" w:rsidRDefault="008C4ACA" w:rsidP="008C4ACA">
      <w:pPr>
        <w:pStyle w:val="NintiH111"/>
        <w:spacing w:before="120"/>
        <w:rPr>
          <w:rFonts w:ascii="Arial" w:hAnsi="Arial" w:cs="Arial"/>
          <w:b/>
          <w:bCs w:val="0"/>
          <w:color w:val="000000" w:themeColor="text1"/>
          <w:sz w:val="24"/>
        </w:rPr>
      </w:pPr>
      <w:bookmarkStart w:id="71" w:name="_Toc131963632"/>
      <w:r w:rsidRPr="00203BBB">
        <w:rPr>
          <w:rFonts w:ascii="Arial" w:hAnsi="Arial" w:cs="Arial"/>
          <w:b/>
          <w:bCs w:val="0"/>
          <w:color w:val="000000" w:themeColor="text1"/>
          <w:sz w:val="24"/>
        </w:rPr>
        <w:t>Key quantitative outcomes</w:t>
      </w:r>
      <w:bookmarkEnd w:id="71"/>
    </w:p>
    <w:p w14:paraId="459C851A" w14:textId="77777777" w:rsidR="008C4ACA" w:rsidRPr="00203BBB" w:rsidRDefault="008C4ACA" w:rsidP="008C4ACA">
      <w:pPr>
        <w:pStyle w:val="Nintibodycopy"/>
        <w:rPr>
          <w:rFonts w:ascii="Arial" w:hAnsi="Arial" w:cs="Arial"/>
          <w:color w:val="000000" w:themeColor="text1"/>
          <w:sz w:val="24"/>
          <w:szCs w:val="24"/>
        </w:rPr>
      </w:pPr>
      <w:r w:rsidRPr="00203BBB">
        <w:rPr>
          <w:rFonts w:ascii="Arial" w:hAnsi="Arial" w:cs="Arial"/>
          <w:color w:val="000000" w:themeColor="text1"/>
          <w:sz w:val="24"/>
          <w:szCs w:val="24"/>
        </w:rPr>
        <w:t xml:space="preserve">Quantitative data drawn from the five Performance Reports indicates that from January 2020 to June 2022, a total of </w:t>
      </w:r>
      <w:r w:rsidRPr="00203BBB">
        <w:rPr>
          <w:rStyle w:val="Strong"/>
          <w:rFonts w:ascii="Arial" w:hAnsi="Arial" w:cs="Arial"/>
          <w:color w:val="000000" w:themeColor="text1"/>
          <w:sz w:val="24"/>
          <w:szCs w:val="24"/>
        </w:rPr>
        <w:t>9,390 spectacles</w:t>
      </w:r>
      <w:r w:rsidRPr="00203BBB">
        <w:rPr>
          <w:rFonts w:ascii="Arial" w:hAnsi="Arial" w:cs="Arial"/>
          <w:color w:val="000000" w:themeColor="text1"/>
          <w:sz w:val="24"/>
          <w:szCs w:val="24"/>
        </w:rPr>
        <w:t xml:space="preserve"> were distributed through the National Subsidised Spectacles Scheme (NSSS) in participating states and territories.</w:t>
      </w:r>
    </w:p>
    <w:p w14:paraId="68D9475E" w14:textId="77777777" w:rsidR="00203BBB" w:rsidRPr="00203BBB" w:rsidRDefault="008C4ACA" w:rsidP="00203BB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Spectacles were distributed through the NSSS in participating states and territories as follows:</w:t>
      </w:r>
    </w:p>
    <w:p w14:paraId="38BC35AF" w14:textId="77777777" w:rsidR="00203BBB" w:rsidRPr="00203BBB" w:rsidRDefault="008C4ACA" w:rsidP="00203BBB">
      <w:pPr>
        <w:pStyle w:val="Nintibodycopy"/>
        <w:numPr>
          <w:ilvl w:val="0"/>
          <w:numId w:val="70"/>
        </w:numPr>
        <w:rPr>
          <w:rFonts w:ascii="Arial" w:hAnsi="Arial" w:cs="Arial"/>
          <w:color w:val="000000" w:themeColor="text1"/>
          <w:sz w:val="24"/>
        </w:rPr>
      </w:pPr>
      <w:r w:rsidRPr="00203BBB">
        <w:rPr>
          <w:rFonts w:ascii="Arial" w:hAnsi="Arial" w:cs="Arial"/>
          <w:color w:val="000000" w:themeColor="text1"/>
          <w:sz w:val="24"/>
        </w:rPr>
        <w:t>By the end of the evaluation period (30 June 2022), 85% of the target number of spectacles had been distributed across all participating states and territories.</w:t>
      </w:r>
    </w:p>
    <w:p w14:paraId="3047F1CA" w14:textId="77777777" w:rsidR="00203BBB" w:rsidRPr="00203BBB" w:rsidRDefault="008C4ACA" w:rsidP="00203BBB">
      <w:pPr>
        <w:pStyle w:val="Nintibodycopy"/>
        <w:numPr>
          <w:ilvl w:val="0"/>
          <w:numId w:val="70"/>
        </w:numPr>
        <w:rPr>
          <w:rFonts w:ascii="Arial" w:hAnsi="Arial" w:cs="Arial"/>
          <w:color w:val="000000" w:themeColor="text1"/>
          <w:sz w:val="24"/>
        </w:rPr>
      </w:pPr>
      <w:r w:rsidRPr="00203BBB">
        <w:rPr>
          <w:rStyle w:val="Strong"/>
          <w:rFonts w:ascii="Arial" w:hAnsi="Arial" w:cs="Arial"/>
          <w:color w:val="000000" w:themeColor="text1"/>
          <w:sz w:val="24"/>
        </w:rPr>
        <w:t>NSW</w:t>
      </w:r>
      <w:r w:rsidRPr="00203BBB">
        <w:rPr>
          <w:rFonts w:ascii="Arial" w:hAnsi="Arial" w:cs="Arial"/>
          <w:color w:val="000000" w:themeColor="text1"/>
          <w:sz w:val="24"/>
        </w:rPr>
        <w:t xml:space="preserve"> and </w:t>
      </w:r>
      <w:r w:rsidRPr="00203BBB">
        <w:rPr>
          <w:rStyle w:val="Strong"/>
          <w:rFonts w:ascii="Arial" w:hAnsi="Arial" w:cs="Arial"/>
          <w:color w:val="000000" w:themeColor="text1"/>
          <w:sz w:val="24"/>
        </w:rPr>
        <w:t>SA</w:t>
      </w:r>
      <w:r w:rsidRPr="00203BBB">
        <w:rPr>
          <w:rFonts w:ascii="Arial" w:hAnsi="Arial" w:cs="Arial"/>
          <w:color w:val="000000" w:themeColor="text1"/>
          <w:sz w:val="24"/>
        </w:rPr>
        <w:t xml:space="preserve"> achieved 100% of their targets by 31 December 2020. NSW exceeded its overall target by the end of the evaluation period, distributing 5,760 spectacles by 31 December 2021 (from an initial target of 3,368).</w:t>
      </w:r>
    </w:p>
    <w:p w14:paraId="4C2E64B1" w14:textId="77777777" w:rsidR="00203BBB" w:rsidRPr="00203BBB" w:rsidRDefault="008C4ACA" w:rsidP="00203BBB">
      <w:pPr>
        <w:pStyle w:val="Nintibodycopy"/>
        <w:numPr>
          <w:ilvl w:val="0"/>
          <w:numId w:val="70"/>
        </w:numPr>
        <w:rPr>
          <w:rFonts w:ascii="Arial" w:hAnsi="Arial" w:cs="Arial"/>
          <w:color w:val="000000" w:themeColor="text1"/>
          <w:sz w:val="24"/>
          <w:szCs w:val="24"/>
        </w:rPr>
      </w:pPr>
      <w:r w:rsidRPr="00203BBB">
        <w:rPr>
          <w:rFonts w:ascii="Arial" w:hAnsi="Arial" w:cs="Arial"/>
          <w:b/>
          <w:bCs/>
          <w:color w:val="000000" w:themeColor="text1"/>
          <w:sz w:val="24"/>
          <w:szCs w:val="24"/>
        </w:rPr>
        <w:t>Victoria</w:t>
      </w:r>
      <w:r w:rsidRPr="00203BBB">
        <w:rPr>
          <w:rFonts w:ascii="Arial" w:hAnsi="Arial" w:cs="Arial"/>
          <w:color w:val="000000" w:themeColor="text1"/>
          <w:sz w:val="24"/>
          <w:szCs w:val="24"/>
        </w:rPr>
        <w:t xml:space="preserve"> met 97% of its target by 30 June 2021, however, its funding was also fully expended by this time meaning it was not able to achieve 100% of its target.</w:t>
      </w:r>
    </w:p>
    <w:p w14:paraId="1D5DF458" w14:textId="77777777" w:rsidR="00203BBB" w:rsidRPr="00203BBB" w:rsidRDefault="008C4ACA" w:rsidP="00203BBB">
      <w:pPr>
        <w:pStyle w:val="Nintibodycopy"/>
        <w:numPr>
          <w:ilvl w:val="0"/>
          <w:numId w:val="70"/>
        </w:numPr>
        <w:rPr>
          <w:rFonts w:ascii="Arial" w:hAnsi="Arial" w:cs="Arial"/>
          <w:color w:val="000000" w:themeColor="text1"/>
          <w:sz w:val="24"/>
          <w:szCs w:val="24"/>
        </w:rPr>
      </w:pPr>
      <w:r w:rsidRPr="00203BBB">
        <w:rPr>
          <w:rFonts w:ascii="Arial" w:hAnsi="Arial" w:cs="Arial"/>
          <w:b/>
          <w:bCs/>
          <w:color w:val="000000" w:themeColor="text1"/>
          <w:sz w:val="24"/>
          <w:szCs w:val="24"/>
        </w:rPr>
        <w:t>Queensland</w:t>
      </w:r>
      <w:r w:rsidRPr="00203BBB">
        <w:rPr>
          <w:rFonts w:ascii="Arial" w:hAnsi="Arial" w:cs="Arial"/>
          <w:color w:val="000000" w:themeColor="text1"/>
          <w:sz w:val="24"/>
          <w:szCs w:val="24"/>
        </w:rPr>
        <w:t xml:space="preserve"> achieved 71% of its target by the end of the evaluation period (30 June 2022), with unspent </w:t>
      </w:r>
      <w:r w:rsidR="004B2F6D" w:rsidRPr="00203BBB">
        <w:rPr>
          <w:rFonts w:ascii="Arial" w:hAnsi="Arial" w:cs="Arial"/>
          <w:color w:val="000000" w:themeColor="text1"/>
          <w:sz w:val="24"/>
          <w:szCs w:val="24"/>
        </w:rPr>
        <w:t>project</w:t>
      </w:r>
      <w:r w:rsidRPr="00203BBB">
        <w:rPr>
          <w:rFonts w:ascii="Arial" w:hAnsi="Arial" w:cs="Arial"/>
          <w:color w:val="000000" w:themeColor="text1"/>
          <w:sz w:val="24"/>
          <w:szCs w:val="24"/>
        </w:rPr>
        <w:t xml:space="preserve"> funding totalling $118,000.</w:t>
      </w:r>
    </w:p>
    <w:p w14:paraId="49DB581E" w14:textId="77777777" w:rsidR="00203BBB" w:rsidRPr="00203BBB" w:rsidRDefault="008C4ACA">
      <w:pPr>
        <w:pStyle w:val="Nintibodycopy"/>
        <w:numPr>
          <w:ilvl w:val="0"/>
          <w:numId w:val="70"/>
        </w:numPr>
        <w:rPr>
          <w:rFonts w:ascii="Arial" w:hAnsi="Arial" w:cs="Arial"/>
          <w:color w:val="000000" w:themeColor="text1"/>
          <w:sz w:val="24"/>
        </w:rPr>
      </w:pPr>
      <w:r w:rsidRPr="00203BBB">
        <w:rPr>
          <w:rFonts w:ascii="Arial" w:hAnsi="Arial" w:cs="Arial"/>
          <w:color w:val="000000" w:themeColor="text1"/>
          <w:sz w:val="24"/>
          <w:szCs w:val="24"/>
        </w:rPr>
        <w:t>In the ACT, distribution of spectacles did not commence until 2022, and only 26% of the Territory’s target was achieved by the end of the evaluation period (30 June 2022).</w:t>
      </w:r>
    </w:p>
    <w:p w14:paraId="4F27A91D" w14:textId="77777777" w:rsidR="00203BBB" w:rsidRPr="00203BBB" w:rsidRDefault="008C4ACA">
      <w:pPr>
        <w:pStyle w:val="Nintibodycopy"/>
        <w:numPr>
          <w:ilvl w:val="0"/>
          <w:numId w:val="70"/>
        </w:numPr>
        <w:rPr>
          <w:rFonts w:ascii="Arial" w:hAnsi="Arial" w:cs="Arial"/>
          <w:color w:val="000000" w:themeColor="text1"/>
          <w:sz w:val="24"/>
        </w:rPr>
      </w:pPr>
      <w:r w:rsidRPr="00203BBB">
        <w:rPr>
          <w:rStyle w:val="Strong"/>
          <w:rFonts w:ascii="Arial" w:hAnsi="Arial" w:cs="Arial"/>
          <w:color w:val="000000" w:themeColor="text1"/>
          <w:sz w:val="24"/>
        </w:rPr>
        <w:t>Tasmania</w:t>
      </w:r>
      <w:r w:rsidRPr="00203BBB">
        <w:rPr>
          <w:rFonts w:ascii="Arial" w:hAnsi="Arial" w:cs="Arial"/>
          <w:color w:val="000000" w:themeColor="text1"/>
          <w:sz w:val="24"/>
        </w:rPr>
        <w:t xml:space="preserve"> achieved 100% of its initial target by 30 June 2021. An ACCHO-led pilot was subsequently approved in this state with an additional target of 380 spectacles, and distribution had not commenced before the end of the evaluation period (30 June 2022).</w:t>
      </w:r>
    </w:p>
    <w:p w14:paraId="6EADC577" w14:textId="37E45F45" w:rsidR="008C4ACA" w:rsidRPr="00203BBB" w:rsidRDefault="008C4ACA">
      <w:pPr>
        <w:pStyle w:val="Nintibodycopy"/>
        <w:numPr>
          <w:ilvl w:val="0"/>
          <w:numId w:val="70"/>
        </w:numPr>
        <w:rPr>
          <w:rFonts w:ascii="Arial" w:hAnsi="Arial" w:cs="Arial"/>
          <w:color w:val="000000" w:themeColor="text1"/>
          <w:sz w:val="24"/>
        </w:rPr>
      </w:pPr>
      <w:r w:rsidRPr="00203BBB">
        <w:rPr>
          <w:rFonts w:ascii="Arial" w:hAnsi="Arial" w:cs="Arial"/>
          <w:color w:val="000000" w:themeColor="text1"/>
          <w:sz w:val="24"/>
        </w:rPr>
        <w:t xml:space="preserve">For the ACCHO-led pilot sites in NT and WA, distribution did not commence until the final reporting period in January to June 2022. As such, by the end of the evaluation period (30 June 2022), the </w:t>
      </w:r>
      <w:r w:rsidRPr="00203BBB">
        <w:rPr>
          <w:rStyle w:val="Strong"/>
          <w:rFonts w:ascii="Arial" w:hAnsi="Arial" w:cs="Arial"/>
          <w:color w:val="000000" w:themeColor="text1"/>
          <w:sz w:val="24"/>
        </w:rPr>
        <w:t>NT</w:t>
      </w:r>
      <w:r w:rsidRPr="00203BBB">
        <w:rPr>
          <w:rFonts w:ascii="Arial" w:hAnsi="Arial" w:cs="Arial"/>
          <w:color w:val="000000" w:themeColor="text1"/>
          <w:sz w:val="24"/>
        </w:rPr>
        <w:t xml:space="preserve"> had achieved only 6% of its target and </w:t>
      </w:r>
      <w:r w:rsidRPr="00203BBB">
        <w:rPr>
          <w:rStyle w:val="Strong"/>
          <w:rFonts w:ascii="Arial" w:hAnsi="Arial" w:cs="Arial"/>
          <w:color w:val="000000" w:themeColor="text1"/>
          <w:sz w:val="24"/>
        </w:rPr>
        <w:t>WA</w:t>
      </w:r>
      <w:r w:rsidRPr="00203BBB">
        <w:rPr>
          <w:rFonts w:ascii="Arial" w:hAnsi="Arial" w:cs="Arial"/>
          <w:color w:val="000000" w:themeColor="text1"/>
          <w:sz w:val="24"/>
        </w:rPr>
        <w:t xml:space="preserve"> had achieved 0.3% of its target.</w:t>
      </w:r>
    </w:p>
    <w:p w14:paraId="1B7D5773" w14:textId="77777777" w:rsidR="008C4ACA" w:rsidRPr="00203BBB" w:rsidRDefault="008C4ACA" w:rsidP="008C4ACA">
      <w:pPr>
        <w:pStyle w:val="NintiH111"/>
        <w:spacing w:before="120"/>
        <w:rPr>
          <w:rFonts w:ascii="Arial" w:hAnsi="Arial" w:cs="Arial"/>
          <w:b/>
          <w:bCs w:val="0"/>
          <w:color w:val="000000" w:themeColor="text1"/>
          <w:sz w:val="24"/>
        </w:rPr>
      </w:pPr>
      <w:bookmarkStart w:id="72" w:name="_Toc131963633"/>
      <w:r w:rsidRPr="00203BBB">
        <w:rPr>
          <w:rFonts w:ascii="Arial" w:hAnsi="Arial" w:cs="Arial"/>
          <w:b/>
          <w:bCs w:val="0"/>
          <w:color w:val="000000" w:themeColor="text1"/>
          <w:sz w:val="24"/>
        </w:rPr>
        <w:t>Key qualitative outcomes</w:t>
      </w:r>
      <w:bookmarkEnd w:id="72"/>
    </w:p>
    <w:p w14:paraId="2F3983D9" w14:textId="77777777" w:rsidR="00203BBB" w:rsidRPr="00203BBB" w:rsidRDefault="008C4ACA" w:rsidP="00203BB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Qualitative data drawn from 25 consultations indicates that the NSSS, including ACCHO-led pilot sites, has contributed to a greater number of Aboriginal and/or Torres Strait Islander peoples:</w:t>
      </w:r>
    </w:p>
    <w:p w14:paraId="25A25E4F" w14:textId="77777777" w:rsidR="00203BBB" w:rsidRPr="00203BBB" w:rsidRDefault="008C4ACA" w:rsidP="00203BBB">
      <w:pPr>
        <w:pStyle w:val="Nintibodycopy"/>
        <w:numPr>
          <w:ilvl w:val="0"/>
          <w:numId w:val="72"/>
        </w:numPr>
        <w:rPr>
          <w:rFonts w:ascii="Arial" w:hAnsi="Arial" w:cs="Arial"/>
          <w:color w:val="000000" w:themeColor="text1"/>
          <w:sz w:val="24"/>
        </w:rPr>
      </w:pPr>
      <w:r w:rsidRPr="00203BBB">
        <w:rPr>
          <w:rFonts w:ascii="Arial" w:hAnsi="Arial" w:cs="Arial"/>
          <w:color w:val="000000" w:themeColor="text1"/>
          <w:sz w:val="24"/>
        </w:rPr>
        <w:t>Having their eyes tested</w:t>
      </w:r>
    </w:p>
    <w:p w14:paraId="07ED2F39" w14:textId="77777777" w:rsidR="00203BBB" w:rsidRPr="00203BBB" w:rsidRDefault="008C4ACA" w:rsidP="00203BBB">
      <w:pPr>
        <w:pStyle w:val="Nintibodycopy"/>
        <w:numPr>
          <w:ilvl w:val="0"/>
          <w:numId w:val="72"/>
        </w:numPr>
        <w:rPr>
          <w:rFonts w:ascii="Arial" w:hAnsi="Arial" w:cs="Arial"/>
          <w:color w:val="000000" w:themeColor="text1"/>
          <w:sz w:val="24"/>
        </w:rPr>
      </w:pPr>
      <w:r w:rsidRPr="00203BBB">
        <w:rPr>
          <w:rFonts w:ascii="Arial" w:hAnsi="Arial" w:cs="Arial"/>
          <w:color w:val="000000" w:themeColor="text1"/>
          <w:sz w:val="24"/>
        </w:rPr>
        <w:t>Obtaining prescription glasses</w:t>
      </w:r>
    </w:p>
    <w:p w14:paraId="44081301" w14:textId="04CDF119" w:rsidR="00203BBB" w:rsidRPr="00203BBB" w:rsidRDefault="008C4ACA" w:rsidP="00203BBB">
      <w:pPr>
        <w:pStyle w:val="Nintibodycopy"/>
        <w:numPr>
          <w:ilvl w:val="0"/>
          <w:numId w:val="72"/>
        </w:numPr>
        <w:rPr>
          <w:rFonts w:ascii="Arial" w:hAnsi="Arial" w:cs="Arial"/>
          <w:color w:val="000000" w:themeColor="text1"/>
          <w:sz w:val="24"/>
        </w:rPr>
      </w:pPr>
      <w:r w:rsidRPr="00203BBB">
        <w:rPr>
          <w:rFonts w:ascii="Arial" w:hAnsi="Arial" w:cs="Arial"/>
          <w:color w:val="000000" w:themeColor="text1"/>
          <w:sz w:val="24"/>
        </w:rPr>
        <w:t>Accessing other eye-related health and care services through already established ACCHO integrated health system</w:t>
      </w:r>
      <w:r w:rsidR="00203BBB" w:rsidRPr="00203BBB">
        <w:rPr>
          <w:rFonts w:ascii="Arial" w:hAnsi="Arial" w:cs="Arial"/>
          <w:color w:val="000000" w:themeColor="text1"/>
          <w:sz w:val="24"/>
        </w:rPr>
        <w:t>s</w:t>
      </w:r>
    </w:p>
    <w:p w14:paraId="5973E586" w14:textId="77777777" w:rsidR="00203BBB" w:rsidRPr="00203BBB" w:rsidRDefault="008C4ACA" w:rsidP="00203BBB">
      <w:pPr>
        <w:pStyle w:val="Nintibodycopy"/>
        <w:rPr>
          <w:rFonts w:ascii="Arial" w:hAnsi="Arial" w:cs="Arial"/>
          <w:color w:val="000000" w:themeColor="text1"/>
          <w:sz w:val="24"/>
          <w:szCs w:val="24"/>
        </w:rPr>
      </w:pPr>
      <w:r w:rsidRPr="00203BBB">
        <w:rPr>
          <w:rFonts w:ascii="Arial" w:hAnsi="Arial" w:cs="Arial"/>
          <w:color w:val="000000" w:themeColor="text1"/>
          <w:sz w:val="24"/>
          <w:szCs w:val="24"/>
        </w:rPr>
        <w:t>Qualitative data indicates that people were likely to access prescription glasses and eye</w:t>
      </w:r>
      <w:r w:rsidR="00203BBB" w:rsidRPr="00203BBB">
        <w:rPr>
          <w:rFonts w:ascii="Arial" w:hAnsi="Arial" w:cs="Arial"/>
          <w:color w:val="000000" w:themeColor="text1"/>
          <w:sz w:val="24"/>
          <w:szCs w:val="24"/>
        </w:rPr>
        <w:t xml:space="preserve"> </w:t>
      </w:r>
      <w:r w:rsidRPr="00203BBB">
        <w:rPr>
          <w:rFonts w:ascii="Arial" w:hAnsi="Arial" w:cs="Arial"/>
          <w:color w:val="000000" w:themeColor="text1"/>
          <w:sz w:val="24"/>
          <w:szCs w:val="24"/>
        </w:rPr>
        <w:t>health through an ACCHO-led NSSS pilot site because of:</w:t>
      </w:r>
    </w:p>
    <w:p w14:paraId="43CCE186" w14:textId="77777777" w:rsidR="00203BBB" w:rsidRPr="00203BBB" w:rsidRDefault="008C4ACA">
      <w:pPr>
        <w:pStyle w:val="Nintibodycopy"/>
        <w:numPr>
          <w:ilvl w:val="0"/>
          <w:numId w:val="73"/>
        </w:numPr>
        <w:rPr>
          <w:rFonts w:ascii="Arial" w:hAnsi="Arial" w:cs="Arial"/>
          <w:color w:val="000000" w:themeColor="text1"/>
          <w:sz w:val="24"/>
        </w:rPr>
      </w:pPr>
      <w:r w:rsidRPr="00203BBB">
        <w:rPr>
          <w:rFonts w:ascii="Arial" w:hAnsi="Arial" w:cs="Arial"/>
          <w:color w:val="000000" w:themeColor="text1"/>
          <w:sz w:val="24"/>
        </w:rPr>
        <w:t>Culturally appropriate care where users trust and know ACCHO-workers.</w:t>
      </w:r>
    </w:p>
    <w:p w14:paraId="7543A371" w14:textId="77777777" w:rsidR="00203BBB" w:rsidRPr="00203BBB" w:rsidRDefault="008C4ACA">
      <w:pPr>
        <w:pStyle w:val="Nintibodycopy"/>
        <w:numPr>
          <w:ilvl w:val="0"/>
          <w:numId w:val="73"/>
        </w:numPr>
        <w:rPr>
          <w:rFonts w:ascii="Arial" w:hAnsi="Arial" w:cs="Arial"/>
          <w:color w:val="000000" w:themeColor="text1"/>
          <w:sz w:val="24"/>
        </w:rPr>
      </w:pPr>
      <w:r w:rsidRPr="00203BBB">
        <w:rPr>
          <w:rFonts w:ascii="Arial" w:hAnsi="Arial" w:cs="Arial"/>
          <w:color w:val="000000" w:themeColor="text1"/>
          <w:sz w:val="24"/>
        </w:rPr>
        <w:t>Fewer identification and documentation requirements for clients when compared with some state and/or territory schemes. Rather than going through external services like Centrelink, ACCHOs could take any required details from patients directly.</w:t>
      </w:r>
    </w:p>
    <w:p w14:paraId="2978E771" w14:textId="77777777" w:rsidR="00203BBB" w:rsidRPr="00203BBB" w:rsidRDefault="008C4ACA">
      <w:pPr>
        <w:pStyle w:val="Nintibodycopy"/>
        <w:numPr>
          <w:ilvl w:val="0"/>
          <w:numId w:val="73"/>
        </w:numPr>
        <w:rPr>
          <w:rFonts w:ascii="Arial" w:hAnsi="Arial" w:cs="Arial"/>
          <w:color w:val="000000" w:themeColor="text1"/>
          <w:sz w:val="24"/>
        </w:rPr>
      </w:pPr>
      <w:r w:rsidRPr="00203BBB">
        <w:rPr>
          <w:rFonts w:ascii="Arial" w:hAnsi="Arial" w:cs="Arial"/>
          <w:color w:val="000000" w:themeColor="text1"/>
          <w:sz w:val="24"/>
        </w:rPr>
        <w:t>The promotional material that reached clients, namely through social media, including reaching pre-existing ACCHO networks on Facebook and Instagram, and physical advertisements, such as posters in community spaces.</w:t>
      </w:r>
    </w:p>
    <w:p w14:paraId="5D416A3D" w14:textId="208BAD02" w:rsidR="008C4ACA" w:rsidRPr="00203BBB" w:rsidRDefault="008C4ACA">
      <w:pPr>
        <w:pStyle w:val="Nintibodycopy"/>
        <w:numPr>
          <w:ilvl w:val="0"/>
          <w:numId w:val="73"/>
        </w:numPr>
        <w:rPr>
          <w:rFonts w:ascii="Arial" w:hAnsi="Arial" w:cs="Arial"/>
          <w:color w:val="000000" w:themeColor="text1"/>
          <w:sz w:val="24"/>
        </w:rPr>
      </w:pPr>
      <w:r w:rsidRPr="00203BBB">
        <w:rPr>
          <w:rFonts w:ascii="Arial" w:hAnsi="Arial" w:cs="Arial"/>
          <w:color w:val="000000" w:themeColor="text1"/>
          <w:sz w:val="24"/>
        </w:rPr>
        <w:t>The price – the NSSS being free was described as a big factor in the increased uptake of prescription glasses and eye-testing amongst Aboriginal and/or Torres Strait Islander peoples, compared with state and territory subsidised schemes that mostly still incurred a cost to the client. Clients often knew they could access free spectacles through the NSSS because of the promotional work done within ACCHO client networks.</w:t>
      </w:r>
    </w:p>
    <w:p w14:paraId="3195828C" w14:textId="77777777" w:rsidR="008C4ACA" w:rsidRPr="00203BBB" w:rsidRDefault="008C4ACA" w:rsidP="008C4ACA">
      <w:pPr>
        <w:pStyle w:val="Nintibodycopy"/>
        <w:rPr>
          <w:rFonts w:ascii="Arial" w:hAnsi="Arial" w:cs="Arial"/>
          <w:color w:val="000000" w:themeColor="text1"/>
          <w:sz w:val="24"/>
          <w:szCs w:val="24"/>
        </w:rPr>
      </w:pPr>
      <w:r w:rsidRPr="00203BBB">
        <w:rPr>
          <w:rFonts w:ascii="Arial" w:hAnsi="Arial" w:cs="Arial"/>
          <w:color w:val="000000" w:themeColor="text1"/>
          <w:sz w:val="24"/>
          <w:szCs w:val="24"/>
        </w:rPr>
        <w:t>These findings exist within a broader alignment to the Optometry Australia nationally recognised principles, including Principle 2 – Enable better access for all Aboriginal and Torres Strait Islander Australians, Principle 4 – Address financial barriers to accessing clinically-required optical appliances, and Principle 5 – Minimise practical barriers to patient and provider participation. They also emphasise the importance of the NSSS being administered through community-controlled organisations, sitting in alignment with Principle 3 – Are implemented through an ongoing process of consultation with Aboriginal and Torres Strait Islander communities.</w:t>
      </w:r>
    </w:p>
    <w:p w14:paraId="4FBE0D46" w14:textId="77777777" w:rsidR="008C4ACA" w:rsidRPr="00203BBB" w:rsidRDefault="008C4ACA" w:rsidP="008C4ACA">
      <w:pPr>
        <w:pStyle w:val="Heading3"/>
        <w:spacing w:before="120"/>
        <w:rPr>
          <w:rFonts w:ascii="Arial" w:hAnsi="Arial"/>
          <w:color w:val="000000" w:themeColor="text1"/>
          <w:sz w:val="24"/>
          <w:szCs w:val="24"/>
        </w:rPr>
      </w:pPr>
      <w:r w:rsidRPr="00203BBB">
        <w:rPr>
          <w:rFonts w:ascii="Arial" w:hAnsi="Arial"/>
          <w:color w:val="000000" w:themeColor="text1"/>
          <w:sz w:val="24"/>
          <w:szCs w:val="24"/>
        </w:rPr>
        <w:t>Aboriginal and Torres Strait Islander inclusion in Governance Arrangements</w:t>
      </w:r>
    </w:p>
    <w:p w14:paraId="49101D28" w14:textId="764D49B5" w:rsidR="008C4ACA" w:rsidRPr="00203BBB" w:rsidRDefault="008C4ACA" w:rsidP="008C4ACA">
      <w:pPr>
        <w:pStyle w:val="Nintibodycopy"/>
        <w:rPr>
          <w:rFonts w:ascii="Arial" w:hAnsi="Arial" w:cs="Arial"/>
          <w:color w:val="000000" w:themeColor="text1"/>
          <w:sz w:val="24"/>
          <w:szCs w:val="24"/>
        </w:rPr>
      </w:pPr>
      <w:r w:rsidRPr="00203BBB">
        <w:rPr>
          <w:rFonts w:ascii="Arial" w:hAnsi="Arial" w:cs="Arial"/>
          <w:color w:val="000000" w:themeColor="text1"/>
          <w:sz w:val="24"/>
          <w:szCs w:val="24"/>
        </w:rPr>
        <w:t>Qualitative data demonstrates that a further outcome of the NSSS has been better understanding among pro</w:t>
      </w:r>
      <w:r w:rsidR="00480B62" w:rsidRPr="00203BBB">
        <w:rPr>
          <w:rFonts w:ascii="Arial" w:hAnsi="Arial" w:cs="Arial"/>
          <w:color w:val="000000" w:themeColor="text1"/>
          <w:sz w:val="24"/>
          <w:szCs w:val="24"/>
        </w:rPr>
        <w:t xml:space="preserve">ject </w:t>
      </w:r>
      <w:r w:rsidRPr="00203BBB">
        <w:rPr>
          <w:rFonts w:ascii="Arial" w:hAnsi="Arial" w:cs="Arial"/>
          <w:color w:val="000000" w:themeColor="text1"/>
          <w:sz w:val="24"/>
          <w:szCs w:val="24"/>
        </w:rPr>
        <w:t>stakeholders of the need to elevate community voice in this space, and increase Aboriginal and/or Torres Strait Islander involvement in a scheme such as the NSSS. Across stakeholder groups, sentiments were shared around the need for greater involvement from Aboriginal and/or Torres Strait Islander peoples in the higher-level thinking and decision-making of the NSSS. A key outcome has therefore been greater commitment from stakeholders to ensure Aboriginal and/or Torres Strait Islander peoples possess ownership over the scheme from program design to implementation. This aligns with the nationally agreed Principle 3, where subsidised spectacle scheme(s) ‘Are implemented through an ongoing process of consultation with Aboriginal and Torres Strait Islander communities’.</w:t>
      </w:r>
    </w:p>
    <w:p w14:paraId="0A3B627F" w14:textId="77777777" w:rsidR="008C4ACA" w:rsidRPr="00203BBB" w:rsidRDefault="008C4ACA" w:rsidP="008C4ACA">
      <w:pPr>
        <w:pStyle w:val="NintiH11"/>
        <w:spacing w:before="120" w:after="120"/>
        <w:ind w:left="432"/>
        <w:rPr>
          <w:rFonts w:ascii="Arial" w:eastAsia="Calibri" w:hAnsi="Arial" w:cs="Arial"/>
          <w:color w:val="000000" w:themeColor="text1"/>
          <w:sz w:val="24"/>
        </w:rPr>
      </w:pPr>
      <w:bookmarkStart w:id="73" w:name="_Toc131963634"/>
      <w:r w:rsidRPr="00203BBB">
        <w:rPr>
          <w:rFonts w:ascii="Arial" w:eastAsia="Calibri" w:hAnsi="Arial" w:cs="Arial"/>
          <w:color w:val="000000" w:themeColor="text1"/>
          <w:sz w:val="24"/>
        </w:rPr>
        <w:t>Community-</w:t>
      </w:r>
      <w:r w:rsidRPr="00203BBB">
        <w:rPr>
          <w:rFonts w:ascii="Arial" w:hAnsi="Arial" w:cs="Arial"/>
          <w:color w:val="000000" w:themeColor="text1"/>
          <w:sz w:val="24"/>
        </w:rPr>
        <w:t>led</w:t>
      </w:r>
      <w:r w:rsidRPr="00203BBB">
        <w:rPr>
          <w:rFonts w:ascii="Arial" w:eastAsia="Calibri" w:hAnsi="Arial" w:cs="Arial"/>
          <w:color w:val="000000" w:themeColor="text1"/>
          <w:sz w:val="24"/>
        </w:rPr>
        <w:t xml:space="preserve"> elements</w:t>
      </w:r>
      <w:bookmarkEnd w:id="73"/>
    </w:p>
    <w:p w14:paraId="233E693F" w14:textId="77777777" w:rsidR="008C4ACA" w:rsidRPr="00203BBB" w:rsidRDefault="008C4ACA" w:rsidP="008C4ACA">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highlight w:val="white"/>
        </w:rPr>
        <w:t>As discussed above, qualitative and quantitative data indicate that the NSSS did increase access to subsidised glasses and eye healthcare for Aboriginal and Torres Strait Islander people. The level to which this was done within a framework of co-design and cultural safety was explored by many key stakeholders during interviews.</w:t>
      </w:r>
    </w:p>
    <w:p w14:paraId="400D6461" w14:textId="77777777" w:rsidR="00C820F7" w:rsidRPr="00203BBB" w:rsidRDefault="00C820F7" w:rsidP="00C820F7">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highlight w:val="white"/>
        </w:rPr>
        <w:t>One interviewee indicated that there is a lack of ACCHO representation and only one Aboriginal person in the Project Working Group. The interviewee felt that the group is too academic and needs to be more reflective of service delivery. In addition, while the majority of interviewees spoke positively of the work undertaken by Vision 2020 Australia for the NSSS, several felt that program ownership and/or decision-making processes should lie solely with a peak Aboriginal body, such as NACCHO.</w:t>
      </w:r>
    </w:p>
    <w:p w14:paraId="542E0D7F" w14:textId="0D54F2E3" w:rsidR="008C4ACA" w:rsidRPr="00203BBB" w:rsidRDefault="008C4ACA" w:rsidP="008C4ACA">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highlight w:val="white"/>
        </w:rPr>
        <w:t xml:space="preserve">Six pilot sites trialled ACCHO-led support and delivery of eyecare services under the NSSS, with some NSSS participating optometrists provided with cultural training. Qualitative data elicited that culturally appropriate delivery of the </w:t>
      </w:r>
      <w:r w:rsidR="00480B62" w:rsidRPr="00203BBB">
        <w:rPr>
          <w:rFonts w:ascii="Arial" w:hAnsi="Arial" w:cs="Arial"/>
          <w:color w:val="000000" w:themeColor="text1"/>
          <w:sz w:val="24"/>
          <w:szCs w:val="24"/>
          <w:highlight w:val="white"/>
        </w:rPr>
        <w:t>project</w:t>
      </w:r>
      <w:r w:rsidRPr="00203BBB">
        <w:rPr>
          <w:rFonts w:ascii="Arial" w:hAnsi="Arial" w:cs="Arial"/>
          <w:color w:val="000000" w:themeColor="text1"/>
          <w:sz w:val="24"/>
          <w:szCs w:val="24"/>
          <w:highlight w:val="white"/>
        </w:rPr>
        <w:t xml:space="preserve"> was not always present in the provision of the NSSS. This included issues around ascertaining which optometrists already had a relationship with the community and/or should be used in the </w:t>
      </w:r>
      <w:r w:rsidR="00480B62" w:rsidRPr="00203BBB">
        <w:rPr>
          <w:rFonts w:ascii="Arial" w:hAnsi="Arial" w:cs="Arial"/>
          <w:color w:val="000000" w:themeColor="text1"/>
          <w:sz w:val="24"/>
          <w:szCs w:val="24"/>
          <w:highlight w:val="white"/>
        </w:rPr>
        <w:t>project</w:t>
      </w:r>
      <w:r w:rsidRPr="00203BBB">
        <w:rPr>
          <w:rFonts w:ascii="Arial" w:hAnsi="Arial" w:cs="Arial"/>
          <w:color w:val="000000" w:themeColor="text1"/>
          <w:sz w:val="24"/>
          <w:szCs w:val="24"/>
          <w:highlight w:val="white"/>
        </w:rPr>
        <w:t>. The data also demonstrated there were sentiments that ACCHO-led service provision of a subsidised spectacle scheme for Aboriginal and Torres Strait Islander people would support culturally appropriate service delivery.</w:t>
      </w:r>
    </w:p>
    <w:p w14:paraId="05C8A4CC" w14:textId="5C080080" w:rsidR="008C4ACA" w:rsidRPr="00203BBB" w:rsidRDefault="008C4ACA" w:rsidP="008C4ACA">
      <w:pPr>
        <w:pStyle w:val="Nintibodycopy"/>
        <w:rPr>
          <w:rFonts w:ascii="Arial" w:hAnsi="Arial" w:cs="Arial"/>
          <w:color w:val="000000" w:themeColor="text1"/>
          <w:sz w:val="24"/>
          <w:szCs w:val="24"/>
          <w:highlight w:val="white"/>
        </w:rPr>
      </w:pPr>
      <w:r w:rsidRPr="00203BBB">
        <w:rPr>
          <w:rFonts w:ascii="Arial" w:hAnsi="Arial" w:cs="Arial"/>
          <w:color w:val="000000" w:themeColor="text1"/>
          <w:sz w:val="24"/>
          <w:szCs w:val="24"/>
          <w:highlight w:val="white"/>
        </w:rPr>
        <w:t xml:space="preserve">Where ACCHOs did not have an optometrist at their service, clients were referred to an external optometrist, who would then invoice the ACCHO. </w:t>
      </w:r>
      <w:r w:rsidR="008878F7" w:rsidRPr="00203BBB">
        <w:rPr>
          <w:rFonts w:ascii="Arial" w:hAnsi="Arial" w:cs="Arial"/>
          <w:color w:val="000000" w:themeColor="text1"/>
          <w:sz w:val="24"/>
          <w:szCs w:val="24"/>
          <w:highlight w:val="white"/>
        </w:rPr>
        <w:t xml:space="preserve">One participant </w:t>
      </w:r>
      <w:r w:rsidR="00562904" w:rsidRPr="00203BBB">
        <w:rPr>
          <w:rFonts w:ascii="Arial" w:hAnsi="Arial" w:cs="Arial"/>
          <w:color w:val="000000" w:themeColor="text1"/>
          <w:sz w:val="24"/>
          <w:szCs w:val="24"/>
          <w:highlight w:val="white"/>
        </w:rPr>
        <w:t xml:space="preserve">mentioned </w:t>
      </w:r>
      <w:r w:rsidRPr="00203BBB">
        <w:rPr>
          <w:rFonts w:ascii="Arial" w:hAnsi="Arial" w:cs="Arial"/>
          <w:color w:val="000000" w:themeColor="text1"/>
          <w:sz w:val="24"/>
          <w:szCs w:val="24"/>
          <w:highlight w:val="white"/>
        </w:rPr>
        <w:t xml:space="preserve">it would have been more effective to be able to access the funds directly and employ or contract their own Optometrist to do the service at the </w:t>
      </w:r>
      <w:r w:rsidR="00562904" w:rsidRPr="00203BBB">
        <w:rPr>
          <w:rFonts w:ascii="Arial" w:hAnsi="Arial" w:cs="Arial"/>
          <w:color w:val="000000" w:themeColor="text1"/>
          <w:sz w:val="24"/>
          <w:szCs w:val="24"/>
          <w:highlight w:val="white"/>
        </w:rPr>
        <w:t>organisation</w:t>
      </w:r>
      <w:r w:rsidRPr="00203BBB">
        <w:rPr>
          <w:rFonts w:ascii="Arial" w:hAnsi="Arial" w:cs="Arial"/>
          <w:color w:val="000000" w:themeColor="text1"/>
          <w:sz w:val="24"/>
          <w:szCs w:val="24"/>
          <w:highlight w:val="white"/>
        </w:rPr>
        <w:t xml:space="preserve">. It was suggested this both would have been more culturally appropriate and more accessible for clients. In addition, it was suggested that it would be ideal for ACCHOs involved in the scheme to be able to provide all services in their centre. </w:t>
      </w:r>
    </w:p>
    <w:p w14:paraId="7D66C98C" w14:textId="77777777" w:rsidR="008C4ACA" w:rsidRPr="00203BBB" w:rsidRDefault="008C4ACA" w:rsidP="008C4ACA">
      <w:pPr>
        <w:pStyle w:val="NintiH11"/>
        <w:spacing w:before="120" w:after="120"/>
        <w:ind w:left="432"/>
        <w:rPr>
          <w:rFonts w:ascii="Arial" w:eastAsia="Calibri" w:hAnsi="Arial" w:cs="Arial"/>
          <w:color w:val="000000" w:themeColor="text1"/>
          <w:sz w:val="24"/>
        </w:rPr>
      </w:pPr>
      <w:bookmarkStart w:id="74" w:name="_Toc131963635"/>
      <w:r w:rsidRPr="00203BBB">
        <w:rPr>
          <w:rFonts w:ascii="Arial" w:eastAsia="Calibri" w:hAnsi="Arial" w:cs="Arial"/>
          <w:color w:val="000000" w:themeColor="text1"/>
          <w:sz w:val="24"/>
        </w:rPr>
        <w:t>Opportunities and recommendations</w:t>
      </w:r>
      <w:bookmarkEnd w:id="74"/>
      <w:r w:rsidRPr="00203BBB">
        <w:rPr>
          <w:rFonts w:ascii="Arial" w:eastAsia="Calibri" w:hAnsi="Arial" w:cs="Arial"/>
          <w:color w:val="000000" w:themeColor="text1"/>
          <w:sz w:val="24"/>
        </w:rPr>
        <w:t xml:space="preserve"> </w:t>
      </w:r>
    </w:p>
    <w:p w14:paraId="6B4EFCD6" w14:textId="77777777" w:rsidR="008C4ACA" w:rsidRPr="00203BBB" w:rsidRDefault="008C4ACA" w:rsidP="008C4ACA">
      <w:pPr>
        <w:pStyle w:val="Nintibody"/>
        <w:rPr>
          <w:rStyle w:val="Strong"/>
          <w:rFonts w:ascii="Arial" w:hAnsi="Arial" w:cs="Arial"/>
          <w:color w:val="000000" w:themeColor="text1"/>
          <w:sz w:val="24"/>
          <w:szCs w:val="24"/>
        </w:rPr>
      </w:pPr>
      <w:r w:rsidRPr="00203BBB">
        <w:rPr>
          <w:rFonts w:ascii="Arial" w:hAnsi="Arial" w:cs="Arial"/>
          <w:color w:val="000000" w:themeColor="text1"/>
          <w:sz w:val="24"/>
          <w:szCs w:val="24"/>
          <w:lang w:val="en-AU" w:bidi="ar-SA"/>
        </w:rPr>
        <w:t xml:space="preserve">Through both stakeholder consultation and subsequent qualitative and quantitative analysis, the below opportunities are recommended. These recommendations have been designed to act in parallel, as each are complementary and reliant on the others. </w:t>
      </w:r>
    </w:p>
    <w:p w14:paraId="50469D0B" w14:textId="77777777" w:rsidR="008C4ACA" w:rsidRPr="00203BBB" w:rsidRDefault="008C4ACA" w:rsidP="008C4ACA">
      <w:pPr>
        <w:pStyle w:val="Nintibodycopy"/>
        <w:rPr>
          <w:rFonts w:ascii="Arial" w:hAnsi="Arial" w:cs="Arial"/>
          <w:color w:val="000000" w:themeColor="text1"/>
          <w:sz w:val="24"/>
          <w:szCs w:val="24"/>
        </w:rPr>
      </w:pPr>
      <w:r w:rsidRPr="00203BBB">
        <w:rPr>
          <w:rStyle w:val="Strong"/>
          <w:rFonts w:ascii="Arial" w:hAnsi="Arial" w:cs="Arial"/>
          <w:color w:val="000000" w:themeColor="text1"/>
          <w:sz w:val="24"/>
          <w:szCs w:val="24"/>
        </w:rPr>
        <w:t>Opportunity 1: Aboriginal and Torres Strait Islander-led co-design and ownership of NSSS.</w:t>
      </w:r>
      <w:r w:rsidRPr="00203BBB">
        <w:rPr>
          <w:rFonts w:ascii="Arial" w:hAnsi="Arial" w:cs="Arial"/>
          <w:color w:val="000000" w:themeColor="text1"/>
          <w:sz w:val="24"/>
          <w:szCs w:val="24"/>
        </w:rPr>
        <w:t xml:space="preserve"> This includes the opportunity raised for a national or jurisdictional ‘Eye Network’, where Aboriginal-led and controlled organisations are doing the manufacturing of lenses and frames, as well as implementing the scheme. This would also mean Aboriginal and Torres Strait Islander people sitting on governance bodies and groups for the NSSS, such as working groups or committees.   </w:t>
      </w:r>
    </w:p>
    <w:p w14:paraId="4003A037" w14:textId="77777777" w:rsidR="008C4ACA" w:rsidRPr="00203BBB" w:rsidRDefault="008C4ACA" w:rsidP="008C4ACA">
      <w:pPr>
        <w:pStyle w:val="Nintibodycopy"/>
        <w:rPr>
          <w:rFonts w:ascii="Arial" w:hAnsi="Arial" w:cs="Arial"/>
          <w:b/>
          <w:color w:val="000000" w:themeColor="text1"/>
          <w:sz w:val="24"/>
          <w:szCs w:val="24"/>
        </w:rPr>
      </w:pPr>
      <w:r w:rsidRPr="00203BBB">
        <w:rPr>
          <w:rFonts w:ascii="Arial" w:hAnsi="Arial" w:cs="Arial"/>
          <w:b/>
          <w:bCs/>
          <w:color w:val="000000" w:themeColor="text1"/>
          <w:sz w:val="24"/>
          <w:szCs w:val="24"/>
        </w:rPr>
        <w:t xml:space="preserve">Suggested strategy: </w:t>
      </w:r>
      <w:r w:rsidRPr="00203BBB">
        <w:rPr>
          <w:rStyle w:val="Strong"/>
          <w:rFonts w:ascii="Arial" w:hAnsi="Arial" w:cs="Arial"/>
          <w:b w:val="0"/>
          <w:bCs w:val="0"/>
          <w:color w:val="000000" w:themeColor="text1"/>
          <w:sz w:val="24"/>
          <w:szCs w:val="24"/>
        </w:rPr>
        <w:t>Aboriginal and Torres Strait Islander-led and controlled organisations should be involved in all aspects of program management, governance, service design and delivery for a NSSS.</w:t>
      </w:r>
    </w:p>
    <w:p w14:paraId="66262310" w14:textId="77777777" w:rsidR="008C4ACA" w:rsidRPr="00203BBB" w:rsidRDefault="008C4ACA" w:rsidP="008C4ACA">
      <w:pPr>
        <w:pStyle w:val="Nintibodycopy"/>
        <w:rPr>
          <w:rFonts w:ascii="Arial" w:hAnsi="Arial" w:cs="Arial"/>
          <w:color w:val="000000" w:themeColor="text1"/>
          <w:sz w:val="24"/>
          <w:szCs w:val="24"/>
        </w:rPr>
      </w:pPr>
      <w:r w:rsidRPr="00203BBB">
        <w:rPr>
          <w:rStyle w:val="Strong"/>
          <w:rFonts w:ascii="Arial" w:hAnsi="Arial" w:cs="Arial"/>
          <w:color w:val="000000" w:themeColor="text1"/>
          <w:sz w:val="24"/>
          <w:szCs w:val="24"/>
        </w:rPr>
        <w:t>Opportunity 2: Funding should support in-house or visiting eye healthcare specialists, especially optometrists, to ACCHOs</w:t>
      </w:r>
      <w:r w:rsidRPr="00203BBB">
        <w:rPr>
          <w:rFonts w:ascii="Arial" w:hAnsi="Arial" w:cs="Arial"/>
          <w:color w:val="000000" w:themeColor="text1"/>
          <w:sz w:val="24"/>
          <w:szCs w:val="24"/>
        </w:rPr>
        <w:t>. This would alleviate some of the organisational bureaucracy inherent in clients moving between two services and the burden placed on clients to travel distances to reach mainstream providers, who may not provide culturally appropriate care.</w:t>
      </w:r>
    </w:p>
    <w:p w14:paraId="601C08C8" w14:textId="77777777" w:rsidR="008C4ACA" w:rsidRPr="00203BBB" w:rsidRDefault="008C4ACA" w:rsidP="008C4ACA">
      <w:pPr>
        <w:pStyle w:val="Nintibodycopy"/>
        <w:rPr>
          <w:rFonts w:ascii="Arial" w:hAnsi="Arial" w:cs="Arial"/>
          <w:b/>
          <w:bCs/>
          <w:color w:val="000000" w:themeColor="text1"/>
          <w:sz w:val="24"/>
          <w:szCs w:val="24"/>
        </w:rPr>
      </w:pPr>
      <w:r w:rsidRPr="00203BBB">
        <w:rPr>
          <w:rFonts w:ascii="Arial" w:hAnsi="Arial" w:cs="Arial"/>
          <w:b/>
          <w:bCs/>
          <w:color w:val="000000" w:themeColor="text1"/>
          <w:sz w:val="24"/>
          <w:szCs w:val="24"/>
        </w:rPr>
        <w:t xml:space="preserve">Suggested strategy: </w:t>
      </w:r>
      <w:r w:rsidRPr="00203BBB">
        <w:rPr>
          <w:rFonts w:ascii="Arial" w:hAnsi="Arial" w:cs="Arial"/>
          <w:color w:val="000000" w:themeColor="text1"/>
          <w:sz w:val="24"/>
          <w:szCs w:val="24"/>
        </w:rPr>
        <w:t xml:space="preserve">A scheme such as NSSS could be funded with explicit allocations for clinical services (both ACCHO-based and visiting), and supply of frames and lenses. </w:t>
      </w:r>
    </w:p>
    <w:p w14:paraId="2E89D70B" w14:textId="77777777" w:rsidR="008C4ACA" w:rsidRPr="00203BBB" w:rsidRDefault="008C4ACA" w:rsidP="008C4ACA">
      <w:pPr>
        <w:pStyle w:val="Nintibodycopy"/>
        <w:rPr>
          <w:rFonts w:ascii="Arial" w:hAnsi="Arial" w:cs="Arial"/>
          <w:color w:val="000000" w:themeColor="text1"/>
          <w:sz w:val="24"/>
          <w:szCs w:val="24"/>
        </w:rPr>
      </w:pPr>
      <w:r w:rsidRPr="00203BBB">
        <w:rPr>
          <w:rStyle w:val="Strong"/>
          <w:rFonts w:ascii="Arial" w:hAnsi="Arial" w:cs="Arial"/>
          <w:color w:val="000000" w:themeColor="text1"/>
          <w:sz w:val="24"/>
          <w:szCs w:val="24"/>
        </w:rPr>
        <w:t>Opportunity 3: Encourage and increase access to more Aboriginal and Torres Strait Islander people to complete tertiary qualifications and receive training</w:t>
      </w:r>
      <w:r w:rsidRPr="00203BBB">
        <w:rPr>
          <w:rFonts w:ascii="Arial" w:hAnsi="Arial" w:cs="Arial"/>
          <w:color w:val="000000" w:themeColor="text1"/>
          <w:sz w:val="24"/>
          <w:szCs w:val="24"/>
        </w:rPr>
        <w:t xml:space="preserve"> </w:t>
      </w:r>
      <w:r w:rsidRPr="00203BBB">
        <w:rPr>
          <w:rFonts w:ascii="Arial" w:hAnsi="Arial" w:cs="Arial"/>
          <w:b/>
          <w:bCs/>
          <w:color w:val="000000" w:themeColor="text1"/>
          <w:sz w:val="24"/>
          <w:szCs w:val="24"/>
        </w:rPr>
        <w:t>to work in the eye-health sector, including as optical dispensers.</w:t>
      </w:r>
      <w:r w:rsidRPr="00203BBB">
        <w:rPr>
          <w:rFonts w:ascii="Arial" w:hAnsi="Arial" w:cs="Arial"/>
          <w:color w:val="000000" w:themeColor="text1"/>
          <w:sz w:val="24"/>
          <w:szCs w:val="24"/>
        </w:rPr>
        <w:t xml:space="preserve"> Interviewees raised the concern that there are limited pathways for Aboriginal and or Torres Strait Islander people to train to become optical dispensers given that only one institution, the Australasian College of Optical Dispensing (ACOD), offers distance learning. Optical dispensing and other relevant healthcare worker opportunities should be made available to Aboriginal and Torres Strait Islander people, increasing workforce engagement and control in the sector and in schemes such as the NSSS.</w:t>
      </w:r>
    </w:p>
    <w:p w14:paraId="790B9A88" w14:textId="77777777" w:rsidR="008C4ACA" w:rsidRPr="00203BBB" w:rsidRDefault="008C4ACA" w:rsidP="008C4ACA">
      <w:pPr>
        <w:pStyle w:val="Nintibodycopy"/>
        <w:rPr>
          <w:rFonts w:ascii="Arial" w:hAnsi="Arial" w:cs="Arial"/>
          <w:color w:val="000000" w:themeColor="text1"/>
          <w:sz w:val="24"/>
          <w:szCs w:val="24"/>
        </w:rPr>
      </w:pPr>
      <w:r w:rsidRPr="00203BBB">
        <w:rPr>
          <w:rFonts w:ascii="Arial" w:hAnsi="Arial" w:cs="Arial"/>
          <w:b/>
          <w:bCs/>
          <w:color w:val="000000" w:themeColor="text1"/>
          <w:sz w:val="24"/>
          <w:szCs w:val="24"/>
        </w:rPr>
        <w:t xml:space="preserve">Suggested strategy: </w:t>
      </w:r>
      <w:r w:rsidRPr="00203BBB">
        <w:rPr>
          <w:rFonts w:ascii="Arial" w:hAnsi="Arial" w:cs="Arial"/>
          <w:color w:val="000000" w:themeColor="text1"/>
          <w:sz w:val="24"/>
          <w:szCs w:val="24"/>
        </w:rPr>
        <w:t>In conjunction with Optometry Australia</w:t>
      </w:r>
      <w:r w:rsidRPr="00203BBB">
        <w:rPr>
          <w:rStyle w:val="FootnoteReference"/>
          <w:rFonts w:ascii="Arial" w:hAnsi="Arial" w:cs="Arial"/>
          <w:color w:val="000000" w:themeColor="text1"/>
          <w:sz w:val="24"/>
          <w:szCs w:val="24"/>
        </w:rPr>
        <w:footnoteReference w:id="14"/>
      </w:r>
      <w:r w:rsidRPr="00203BBB">
        <w:rPr>
          <w:rFonts w:ascii="Arial" w:hAnsi="Arial" w:cs="Arial"/>
          <w:color w:val="000000" w:themeColor="text1"/>
          <w:sz w:val="24"/>
          <w:szCs w:val="24"/>
        </w:rPr>
        <w:t>, Indigenous Allied Health Australia,</w:t>
      </w:r>
      <w:r w:rsidRPr="00203BBB">
        <w:rPr>
          <w:rStyle w:val="FootnoteReference"/>
          <w:rFonts w:ascii="Arial" w:hAnsi="Arial" w:cs="Arial"/>
          <w:color w:val="000000" w:themeColor="text1"/>
          <w:sz w:val="24"/>
          <w:szCs w:val="24"/>
        </w:rPr>
        <w:footnoteReference w:id="15"/>
      </w:r>
      <w:r w:rsidRPr="00203BBB">
        <w:rPr>
          <w:rFonts w:ascii="Arial" w:hAnsi="Arial" w:cs="Arial"/>
          <w:color w:val="000000" w:themeColor="text1"/>
          <w:sz w:val="24"/>
          <w:szCs w:val="24"/>
        </w:rPr>
        <w:t xml:space="preserve"> the Centre for Eye Research</w:t>
      </w:r>
      <w:r w:rsidRPr="00203BBB">
        <w:rPr>
          <w:rStyle w:val="FootnoteReference"/>
          <w:rFonts w:ascii="Arial" w:hAnsi="Arial" w:cs="Arial"/>
          <w:color w:val="000000" w:themeColor="text1"/>
          <w:sz w:val="24"/>
          <w:szCs w:val="24"/>
        </w:rPr>
        <w:footnoteReference w:id="16"/>
      </w:r>
      <w:r w:rsidRPr="00203BBB">
        <w:rPr>
          <w:rFonts w:ascii="Arial" w:hAnsi="Arial" w:cs="Arial"/>
          <w:color w:val="000000" w:themeColor="text1"/>
          <w:sz w:val="24"/>
          <w:szCs w:val="24"/>
        </w:rPr>
        <w:t>, NACCHO</w:t>
      </w:r>
      <w:r w:rsidRPr="00203BBB">
        <w:rPr>
          <w:rStyle w:val="FootnoteReference"/>
          <w:rFonts w:ascii="Arial" w:hAnsi="Arial" w:cs="Arial"/>
          <w:color w:val="000000" w:themeColor="text1"/>
          <w:sz w:val="24"/>
          <w:szCs w:val="24"/>
        </w:rPr>
        <w:footnoteReference w:id="17"/>
      </w:r>
      <w:r w:rsidRPr="00203BBB">
        <w:rPr>
          <w:rFonts w:ascii="Arial" w:hAnsi="Arial" w:cs="Arial"/>
          <w:color w:val="000000" w:themeColor="text1"/>
          <w:sz w:val="24"/>
          <w:szCs w:val="24"/>
        </w:rPr>
        <w:t>, and potentially, Universities Australia</w:t>
      </w:r>
      <w:r w:rsidRPr="00203BBB">
        <w:rPr>
          <w:rStyle w:val="FootnoteReference"/>
          <w:rFonts w:ascii="Arial" w:hAnsi="Arial" w:cs="Arial"/>
          <w:color w:val="000000" w:themeColor="text1"/>
          <w:sz w:val="24"/>
          <w:szCs w:val="24"/>
        </w:rPr>
        <w:footnoteReference w:id="18"/>
      </w:r>
      <w:r w:rsidRPr="00203BBB">
        <w:rPr>
          <w:rFonts w:ascii="Arial" w:hAnsi="Arial" w:cs="Arial"/>
          <w:color w:val="000000" w:themeColor="text1"/>
          <w:sz w:val="24"/>
          <w:szCs w:val="24"/>
        </w:rPr>
        <w:t>, design and implement a qualification appropriate for Aboriginal and Torres Islander students (e.g. block times at university, on-line, supervision/mentoring by local optometrists).</w:t>
      </w:r>
    </w:p>
    <w:p w14:paraId="4D3455EE" w14:textId="77777777" w:rsidR="008C4ACA" w:rsidRPr="00203BBB" w:rsidRDefault="008C4ACA" w:rsidP="008C4ACA">
      <w:pPr>
        <w:pStyle w:val="Nintibodycopy"/>
        <w:rPr>
          <w:rFonts w:ascii="Arial" w:hAnsi="Arial" w:cs="Arial"/>
          <w:color w:val="000000" w:themeColor="text1"/>
          <w:sz w:val="24"/>
          <w:szCs w:val="24"/>
        </w:rPr>
      </w:pPr>
      <w:r w:rsidRPr="00203BBB">
        <w:rPr>
          <w:rStyle w:val="Strong"/>
          <w:rFonts w:ascii="Arial" w:hAnsi="Arial" w:cs="Arial"/>
          <w:color w:val="000000" w:themeColor="text1"/>
          <w:sz w:val="24"/>
          <w:szCs w:val="24"/>
        </w:rPr>
        <w:t>Opportunity 4: Greater product choice for clients</w:t>
      </w:r>
      <w:r w:rsidRPr="00203BBB">
        <w:rPr>
          <w:rFonts w:ascii="Arial" w:hAnsi="Arial" w:cs="Arial"/>
          <w:color w:val="000000" w:themeColor="text1"/>
          <w:sz w:val="24"/>
          <w:szCs w:val="24"/>
        </w:rPr>
        <w:t xml:space="preserve">. This includes choices relating to the type of frames available for clients, especially where the same frames have been in circulation in some instances for over two decades as part of jurisdictional schemes for subsidised spectacles. This also includes the breadth of lenses available for clients, including bi-focal, tri-focal, multifocal and in some instances contact lenses, especially where spectacles will not cater for the vision impairment. </w:t>
      </w:r>
    </w:p>
    <w:p w14:paraId="6BD1757B" w14:textId="77777777" w:rsidR="008C4ACA" w:rsidRPr="00203BBB" w:rsidRDefault="008C4ACA" w:rsidP="008C4ACA">
      <w:pPr>
        <w:pStyle w:val="Nintibodycopy"/>
        <w:rPr>
          <w:rFonts w:ascii="Arial" w:hAnsi="Arial" w:cs="Arial"/>
          <w:color w:val="000000" w:themeColor="text1"/>
          <w:sz w:val="24"/>
          <w:szCs w:val="24"/>
        </w:rPr>
      </w:pPr>
      <w:r w:rsidRPr="00203BBB">
        <w:rPr>
          <w:rFonts w:ascii="Arial" w:hAnsi="Arial" w:cs="Arial"/>
          <w:b/>
          <w:bCs/>
          <w:color w:val="000000" w:themeColor="text1"/>
          <w:sz w:val="24"/>
          <w:szCs w:val="24"/>
        </w:rPr>
        <w:t xml:space="preserve">Suggested strategy:  </w:t>
      </w:r>
      <w:r w:rsidRPr="00203BBB">
        <w:rPr>
          <w:rFonts w:ascii="Arial" w:hAnsi="Arial" w:cs="Arial"/>
          <w:color w:val="000000" w:themeColor="text1"/>
          <w:sz w:val="24"/>
          <w:szCs w:val="24"/>
        </w:rPr>
        <w:t xml:space="preserve">Aboriginal and Torres Strait Islander clients should have access to the full range of lenses and frames offered to all clients (subject to an agreed upper cost limit consistent with concessional schemes operated by states and territories). </w:t>
      </w:r>
    </w:p>
    <w:p w14:paraId="5D94F0B5" w14:textId="07B4FD4D" w:rsidR="008C4ACA" w:rsidRPr="00203BBB" w:rsidRDefault="008C4ACA" w:rsidP="008C4ACA">
      <w:pPr>
        <w:pStyle w:val="Nintibodycopy"/>
        <w:rPr>
          <w:rFonts w:ascii="Arial" w:hAnsi="Arial" w:cs="Arial"/>
          <w:color w:val="000000" w:themeColor="text1"/>
          <w:sz w:val="24"/>
          <w:szCs w:val="24"/>
        </w:rPr>
      </w:pPr>
      <w:r w:rsidRPr="00203BBB">
        <w:rPr>
          <w:rStyle w:val="Strong"/>
          <w:rFonts w:ascii="Arial" w:hAnsi="Arial" w:cs="Arial"/>
          <w:color w:val="000000" w:themeColor="text1"/>
          <w:sz w:val="24"/>
          <w:szCs w:val="24"/>
        </w:rPr>
        <w:t>Opportunity 5: State and territory based subsidised spectacle schemes should be standardised</w:t>
      </w:r>
      <w:r w:rsidR="00BC368A" w:rsidRPr="00203BBB">
        <w:rPr>
          <w:rStyle w:val="Strong"/>
          <w:rFonts w:ascii="Arial" w:hAnsi="Arial" w:cs="Arial"/>
          <w:color w:val="000000" w:themeColor="text1"/>
          <w:sz w:val="24"/>
          <w:szCs w:val="24"/>
        </w:rPr>
        <w:t xml:space="preserve"> across jurisdictions</w:t>
      </w:r>
      <w:r w:rsidRPr="00203BBB">
        <w:rPr>
          <w:rFonts w:ascii="Arial" w:hAnsi="Arial" w:cs="Arial"/>
          <w:color w:val="000000" w:themeColor="text1"/>
          <w:sz w:val="24"/>
          <w:szCs w:val="24"/>
        </w:rPr>
        <w:t xml:space="preserve">. It was suggested in interviews that if subsidised spectacle </w:t>
      </w:r>
      <w:r w:rsidR="004D6CE8" w:rsidRPr="00203BBB">
        <w:rPr>
          <w:rFonts w:ascii="Arial" w:hAnsi="Arial" w:cs="Arial"/>
          <w:color w:val="000000" w:themeColor="text1"/>
          <w:sz w:val="24"/>
          <w:szCs w:val="24"/>
        </w:rPr>
        <w:t>schemes</w:t>
      </w:r>
      <w:r w:rsidRPr="00203BBB">
        <w:rPr>
          <w:rFonts w:ascii="Arial" w:hAnsi="Arial" w:cs="Arial"/>
          <w:color w:val="000000" w:themeColor="text1"/>
          <w:sz w:val="24"/>
          <w:szCs w:val="24"/>
        </w:rPr>
        <w:t xml:space="preserve"> are managed by states and territories, there should be standardisation in several areas.  </w:t>
      </w:r>
    </w:p>
    <w:p w14:paraId="35E347DD" w14:textId="77777777" w:rsidR="008C4ACA" w:rsidRPr="00203BBB" w:rsidRDefault="008C4ACA" w:rsidP="008C4ACA">
      <w:pPr>
        <w:pStyle w:val="Nintibodycopy"/>
        <w:rPr>
          <w:rFonts w:ascii="Arial" w:hAnsi="Arial" w:cs="Arial"/>
          <w:color w:val="000000" w:themeColor="text1"/>
          <w:sz w:val="24"/>
          <w:szCs w:val="24"/>
        </w:rPr>
      </w:pPr>
      <w:r w:rsidRPr="00203BBB">
        <w:rPr>
          <w:rFonts w:ascii="Arial" w:hAnsi="Arial" w:cs="Arial"/>
          <w:b/>
          <w:bCs/>
          <w:color w:val="000000" w:themeColor="text1"/>
          <w:sz w:val="24"/>
          <w:szCs w:val="24"/>
        </w:rPr>
        <w:t xml:space="preserve">Suggested strategy: </w:t>
      </w:r>
      <w:r w:rsidRPr="00203BBB">
        <w:rPr>
          <w:rFonts w:ascii="Arial" w:hAnsi="Arial" w:cs="Arial"/>
          <w:color w:val="000000" w:themeColor="text1"/>
          <w:sz w:val="24"/>
          <w:szCs w:val="24"/>
        </w:rPr>
        <w:t xml:space="preserve">A key area of standardisation relates to data definitions (i.e. a common data dictionary). In addition to data standardisation, eligibility criteria should be standardised (where possible), models of service delivery should be co-designed, and agreed and co-designed implementation protocols across jurisdictions.    </w:t>
      </w:r>
    </w:p>
    <w:p w14:paraId="6B48C9A4" w14:textId="77777777" w:rsidR="008C4ACA" w:rsidRPr="00203BBB" w:rsidRDefault="008C4ACA" w:rsidP="008C4ACA">
      <w:pPr>
        <w:pStyle w:val="Nintibodycopy"/>
        <w:rPr>
          <w:rFonts w:ascii="Arial" w:hAnsi="Arial" w:cs="Arial"/>
          <w:color w:val="000000" w:themeColor="text1"/>
          <w:sz w:val="24"/>
          <w:szCs w:val="24"/>
        </w:rPr>
      </w:pPr>
    </w:p>
    <w:p w14:paraId="109E3852" w14:textId="612E6BCB" w:rsidR="00501FF3" w:rsidRPr="00203BBB" w:rsidRDefault="00501FF3" w:rsidP="00A41ABE">
      <w:pPr>
        <w:pStyle w:val="NintiH1"/>
        <w:numPr>
          <w:ilvl w:val="0"/>
          <w:numId w:val="0"/>
        </w:numPr>
        <w:spacing w:before="120" w:after="120"/>
        <w:rPr>
          <w:rFonts w:ascii="Arial" w:hAnsi="Arial" w:cs="Arial"/>
          <w:color w:val="000000" w:themeColor="text1"/>
          <w:sz w:val="24"/>
        </w:rPr>
      </w:pPr>
      <w:bookmarkStart w:id="75" w:name="_heading=h.sqaqvm1oyj0f" w:colFirst="0" w:colLast="0"/>
      <w:bookmarkStart w:id="76" w:name="_heading=h.30q9mpx49buk" w:colFirst="0" w:colLast="0"/>
      <w:bookmarkStart w:id="77" w:name="_Toc113362328"/>
      <w:bookmarkStart w:id="78" w:name="_Toc131963636"/>
      <w:bookmarkEnd w:id="75"/>
      <w:bookmarkEnd w:id="76"/>
      <w:r w:rsidRPr="00203BBB">
        <w:rPr>
          <w:rFonts w:ascii="Arial" w:hAnsi="Arial" w:cs="Arial"/>
          <w:color w:val="000000" w:themeColor="text1"/>
          <w:sz w:val="24"/>
        </w:rPr>
        <w:t xml:space="preserve">Appendix 1: Interview Guide for ACCHO and other </w:t>
      </w:r>
      <w:r w:rsidR="00AA2BBB" w:rsidRPr="00203BBB">
        <w:rPr>
          <w:rFonts w:ascii="Arial" w:hAnsi="Arial" w:cs="Arial"/>
          <w:color w:val="000000" w:themeColor="text1"/>
          <w:sz w:val="24"/>
        </w:rPr>
        <w:t>c</w:t>
      </w:r>
      <w:r w:rsidRPr="00203BBB">
        <w:rPr>
          <w:rFonts w:ascii="Arial" w:hAnsi="Arial" w:cs="Arial"/>
          <w:color w:val="000000" w:themeColor="text1"/>
          <w:sz w:val="24"/>
        </w:rPr>
        <w:t xml:space="preserve">ommunity </w:t>
      </w:r>
      <w:r w:rsidR="00AA2BBB" w:rsidRPr="00203BBB">
        <w:rPr>
          <w:rFonts w:ascii="Arial" w:hAnsi="Arial" w:cs="Arial"/>
          <w:color w:val="000000" w:themeColor="text1"/>
          <w:sz w:val="24"/>
        </w:rPr>
        <w:t>o</w:t>
      </w:r>
      <w:r w:rsidRPr="00203BBB">
        <w:rPr>
          <w:rFonts w:ascii="Arial" w:hAnsi="Arial" w:cs="Arial"/>
          <w:color w:val="000000" w:themeColor="text1"/>
          <w:sz w:val="24"/>
        </w:rPr>
        <w:t xml:space="preserve">rganisation </w:t>
      </w:r>
      <w:r w:rsidR="00AA2BBB" w:rsidRPr="00203BBB">
        <w:rPr>
          <w:rFonts w:ascii="Arial" w:hAnsi="Arial" w:cs="Arial"/>
          <w:color w:val="000000" w:themeColor="text1"/>
          <w:sz w:val="24"/>
        </w:rPr>
        <w:t>p</w:t>
      </w:r>
      <w:r w:rsidRPr="00203BBB">
        <w:rPr>
          <w:rFonts w:ascii="Arial" w:hAnsi="Arial" w:cs="Arial"/>
          <w:color w:val="000000" w:themeColor="text1"/>
          <w:sz w:val="24"/>
        </w:rPr>
        <w:t>articipants</w:t>
      </w:r>
      <w:bookmarkEnd w:id="77"/>
      <w:bookmarkEnd w:id="78"/>
    </w:p>
    <w:p w14:paraId="7523BE74" w14:textId="77777777" w:rsidR="006D1382" w:rsidRPr="00203BBB" w:rsidRDefault="006D1382" w:rsidP="006D1382">
      <w:pPr>
        <w:pStyle w:val="DCPBody"/>
        <w:spacing w:before="120" w:after="120" w:line="240" w:lineRule="auto"/>
        <w:rPr>
          <w:rFonts w:ascii="Arial" w:hAnsi="Arial" w:cs="Arial"/>
          <w:b/>
          <w:bCs/>
          <w:color w:val="000000" w:themeColor="text1"/>
          <w:sz w:val="24"/>
          <w:szCs w:val="24"/>
        </w:rPr>
      </w:pPr>
      <w:r w:rsidRPr="00203BBB">
        <w:rPr>
          <w:rFonts w:ascii="Arial" w:hAnsi="Arial" w:cs="Arial"/>
          <w:b/>
          <w:bCs/>
          <w:color w:val="000000" w:themeColor="text1"/>
          <w:sz w:val="24"/>
          <w:szCs w:val="24"/>
        </w:rPr>
        <w:t>Purpose</w:t>
      </w:r>
    </w:p>
    <w:p w14:paraId="774E6D6F" w14:textId="77777777" w:rsidR="006D1382" w:rsidRPr="00203BBB" w:rsidRDefault="006D1382" w:rsidP="006D1382">
      <w:pPr>
        <w:pStyle w:val="DCPBody"/>
        <w:spacing w:before="120" w:after="120" w:line="240" w:lineRule="auto"/>
        <w:rPr>
          <w:rFonts w:ascii="Arial" w:hAnsi="Arial" w:cs="Arial"/>
          <w:color w:val="000000" w:themeColor="text1"/>
          <w:sz w:val="24"/>
          <w:szCs w:val="24"/>
          <w:lang w:eastAsia="en-AU"/>
        </w:rPr>
      </w:pPr>
      <w:r w:rsidRPr="00203BBB">
        <w:rPr>
          <w:rFonts w:ascii="Arial" w:hAnsi="Arial" w:cs="Arial"/>
          <w:color w:val="000000" w:themeColor="text1"/>
          <w:sz w:val="24"/>
          <w:szCs w:val="24"/>
          <w:lang w:eastAsia="en-AU"/>
        </w:rPr>
        <w:t xml:space="preserve">Interviews will be targeted consultations with representatives of Aboriginal Community Controlled Health Organisations (ACCHOs) who can provide insight into the National Subsidised Spectacles Scheme (NSSS) project. </w:t>
      </w:r>
    </w:p>
    <w:p w14:paraId="16C940ED" w14:textId="77777777" w:rsidR="006D1382" w:rsidRPr="00203BBB" w:rsidRDefault="006D1382" w:rsidP="006D1382">
      <w:pPr>
        <w:pStyle w:val="DCPBody"/>
        <w:spacing w:before="120" w:after="120" w:line="240" w:lineRule="auto"/>
        <w:rPr>
          <w:rFonts w:ascii="Arial" w:hAnsi="Arial" w:cs="Arial"/>
          <w:color w:val="000000" w:themeColor="text1"/>
          <w:sz w:val="24"/>
          <w:szCs w:val="24"/>
        </w:rPr>
      </w:pPr>
      <w:r w:rsidRPr="00203BBB">
        <w:rPr>
          <w:rFonts w:ascii="Arial" w:hAnsi="Arial" w:cs="Arial"/>
          <w:color w:val="000000" w:themeColor="text1"/>
          <w:sz w:val="24"/>
          <w:szCs w:val="24"/>
        </w:rPr>
        <w:t xml:space="preserve">Interviews will be undertaken through virtual 30 -minute meetings and will be structured around the key evaluation questions. If the interviewee prefers to yarn or share stories rather than answer structured questions, the interviewer will adapt to allow for exploration of themes and issues identified by participants. </w:t>
      </w:r>
    </w:p>
    <w:p w14:paraId="41CC727A" w14:textId="77777777" w:rsidR="006D1382" w:rsidRPr="00203BBB" w:rsidRDefault="006D1382" w:rsidP="006D1382">
      <w:pPr>
        <w:pStyle w:val="DCPBody"/>
        <w:spacing w:before="120" w:after="120" w:line="240" w:lineRule="auto"/>
        <w:rPr>
          <w:rFonts w:ascii="Arial" w:hAnsi="Arial" w:cs="Arial"/>
          <w:b/>
          <w:bCs/>
          <w:color w:val="000000" w:themeColor="text1"/>
          <w:sz w:val="24"/>
          <w:szCs w:val="24"/>
        </w:rPr>
      </w:pPr>
      <w:r w:rsidRPr="00203BBB">
        <w:rPr>
          <w:rFonts w:ascii="Arial" w:hAnsi="Arial" w:cs="Arial"/>
          <w:b/>
          <w:bCs/>
          <w:color w:val="000000" w:themeColor="text1"/>
          <w:sz w:val="24"/>
          <w:szCs w:val="24"/>
        </w:rPr>
        <w:t xml:space="preserve">Participants </w:t>
      </w:r>
    </w:p>
    <w:p w14:paraId="5B509CDE" w14:textId="77777777" w:rsidR="006D1382" w:rsidRPr="00203BBB" w:rsidRDefault="006D1382" w:rsidP="006D1382">
      <w:pPr>
        <w:pStyle w:val="DCPBody"/>
        <w:spacing w:before="120" w:after="120" w:line="240" w:lineRule="auto"/>
        <w:rPr>
          <w:rFonts w:ascii="Arial" w:hAnsi="Arial" w:cs="Arial"/>
          <w:color w:val="000000" w:themeColor="text1"/>
          <w:sz w:val="24"/>
          <w:szCs w:val="24"/>
        </w:rPr>
      </w:pPr>
      <w:r w:rsidRPr="00203BBB">
        <w:rPr>
          <w:rFonts w:ascii="Arial" w:hAnsi="Arial" w:cs="Arial"/>
          <w:color w:val="000000" w:themeColor="text1"/>
          <w:sz w:val="24"/>
          <w:szCs w:val="24"/>
          <w:lang w:val="en-MY" w:eastAsia="en-AU"/>
        </w:rPr>
        <w:t xml:space="preserve">The potential participants for interviews will include representatives from ACCHOs that have been involved in implementing the NSSS project. </w:t>
      </w:r>
      <w:r w:rsidRPr="00203BBB">
        <w:rPr>
          <w:rFonts w:ascii="Arial" w:hAnsi="Arial" w:cs="Arial"/>
          <w:color w:val="000000" w:themeColor="text1"/>
          <w:sz w:val="24"/>
          <w:szCs w:val="24"/>
        </w:rPr>
        <w:t xml:space="preserve">Participation in the interview is voluntary and respondents will be reminded that they have the option to not answer questions if they would prefer not to do so. </w:t>
      </w:r>
    </w:p>
    <w:p w14:paraId="3E9ED5BA" w14:textId="77777777" w:rsidR="006D1382" w:rsidRPr="00203BBB" w:rsidRDefault="006D1382" w:rsidP="006D1382">
      <w:pPr>
        <w:pStyle w:val="DCPBody"/>
        <w:spacing w:before="120" w:after="120" w:line="240" w:lineRule="auto"/>
        <w:rPr>
          <w:rFonts w:ascii="Arial" w:hAnsi="Arial" w:cs="Arial"/>
          <w:color w:val="000000" w:themeColor="text1"/>
          <w:sz w:val="24"/>
          <w:szCs w:val="24"/>
        </w:rPr>
      </w:pPr>
      <w:r w:rsidRPr="00203BBB">
        <w:rPr>
          <w:rFonts w:ascii="Arial" w:hAnsi="Arial" w:cs="Arial"/>
          <w:color w:val="000000" w:themeColor="text1"/>
          <w:sz w:val="24"/>
          <w:szCs w:val="24"/>
        </w:rPr>
        <w:t xml:space="preserve">Being Indigenous is not a requirement of participating in the interview and the interview questions will be the same regardless of whether the participant is Indigenous or non-Indigenous. But cultural safety is always at the forefront of the work we do – all interviews will be conducted by an Aboriginal evaluator, with participants offered a NACCHO representative to join the interview, and/or a representative from their own organisation, for support.  Further, Ninti One has the below framework:  </w:t>
      </w:r>
    </w:p>
    <w:p w14:paraId="6E7A1BAE" w14:textId="77777777" w:rsidR="006D1382" w:rsidRPr="00203BBB" w:rsidRDefault="006D1382" w:rsidP="006D1382">
      <w:pPr>
        <w:pStyle w:val="DCPBody"/>
        <w:spacing w:before="120" w:after="120" w:line="240" w:lineRule="auto"/>
        <w:rPr>
          <w:rFonts w:ascii="Arial" w:hAnsi="Arial" w:cs="Arial"/>
          <w:b/>
          <w:bCs/>
          <w:color w:val="000000" w:themeColor="text1"/>
          <w:sz w:val="24"/>
          <w:szCs w:val="24"/>
        </w:rPr>
      </w:pPr>
      <w:r w:rsidRPr="00203BBB">
        <w:rPr>
          <w:rFonts w:ascii="Arial" w:hAnsi="Arial" w:cs="Arial"/>
          <w:b/>
          <w:bCs/>
          <w:color w:val="000000" w:themeColor="text1"/>
          <w:sz w:val="24"/>
          <w:szCs w:val="24"/>
        </w:rPr>
        <w:t>Cultural Protocols and Principles for Engagement</w:t>
      </w:r>
    </w:p>
    <w:p w14:paraId="5D84DD9E" w14:textId="77777777" w:rsidR="006D1382" w:rsidRPr="00203BBB" w:rsidRDefault="006D1382" w:rsidP="006D1382">
      <w:pPr>
        <w:pStyle w:val="DCPListBullet"/>
        <w:numPr>
          <w:ilvl w:val="0"/>
          <w:numId w:val="22"/>
        </w:numPr>
        <w:spacing w:before="120" w:after="120"/>
        <w:rPr>
          <w:rFonts w:ascii="Arial" w:hAnsi="Arial" w:cs="Arial"/>
          <w:color w:val="000000" w:themeColor="text1"/>
          <w:sz w:val="24"/>
          <w:szCs w:val="24"/>
        </w:rPr>
      </w:pPr>
      <w:r w:rsidRPr="00203BBB">
        <w:rPr>
          <w:rFonts w:ascii="Arial" w:hAnsi="Arial" w:cs="Arial"/>
          <w:color w:val="000000" w:themeColor="text1"/>
          <w:sz w:val="24"/>
          <w:szCs w:val="24"/>
        </w:rPr>
        <w:t>To respect and value the voices and experiences of First Nations people, especially Traditional Owners</w:t>
      </w:r>
    </w:p>
    <w:p w14:paraId="4D36D688" w14:textId="77777777" w:rsidR="006D1382" w:rsidRPr="00203BBB" w:rsidRDefault="006D1382" w:rsidP="006D1382">
      <w:pPr>
        <w:pStyle w:val="DCPListBullet"/>
        <w:numPr>
          <w:ilvl w:val="0"/>
          <w:numId w:val="22"/>
        </w:numPr>
        <w:spacing w:before="120" w:after="120"/>
        <w:rPr>
          <w:rFonts w:ascii="Arial" w:hAnsi="Arial" w:cs="Arial"/>
          <w:color w:val="000000" w:themeColor="text1"/>
          <w:sz w:val="24"/>
          <w:szCs w:val="24"/>
        </w:rPr>
      </w:pPr>
      <w:r w:rsidRPr="00203BBB">
        <w:rPr>
          <w:rFonts w:ascii="Arial" w:hAnsi="Arial" w:cs="Arial"/>
          <w:color w:val="000000" w:themeColor="text1"/>
          <w:sz w:val="24"/>
          <w:szCs w:val="24"/>
        </w:rPr>
        <w:t>To collectively aim to build and maintain trust and respect</w:t>
      </w:r>
    </w:p>
    <w:p w14:paraId="4BD0FAF8" w14:textId="77777777" w:rsidR="006D1382" w:rsidRPr="00203BBB" w:rsidRDefault="006D1382" w:rsidP="006D1382">
      <w:pPr>
        <w:pStyle w:val="DCPListBullet"/>
        <w:numPr>
          <w:ilvl w:val="0"/>
          <w:numId w:val="22"/>
        </w:numPr>
        <w:spacing w:before="120" w:after="120"/>
        <w:rPr>
          <w:rFonts w:ascii="Arial" w:hAnsi="Arial" w:cs="Arial"/>
          <w:color w:val="000000" w:themeColor="text1"/>
          <w:sz w:val="24"/>
          <w:szCs w:val="24"/>
        </w:rPr>
      </w:pPr>
      <w:r w:rsidRPr="00203BBB">
        <w:rPr>
          <w:rFonts w:ascii="Arial" w:hAnsi="Arial" w:cs="Arial"/>
          <w:color w:val="000000" w:themeColor="text1"/>
          <w:sz w:val="24"/>
          <w:szCs w:val="24"/>
        </w:rPr>
        <w:t>To acknowledge and celebrate success</w:t>
      </w:r>
    </w:p>
    <w:p w14:paraId="2B38D496" w14:textId="77777777" w:rsidR="006D1382" w:rsidRPr="00203BBB" w:rsidRDefault="006D1382" w:rsidP="006D1382">
      <w:pPr>
        <w:pStyle w:val="DCPListBullet"/>
        <w:numPr>
          <w:ilvl w:val="0"/>
          <w:numId w:val="22"/>
        </w:numPr>
        <w:spacing w:before="120" w:after="120"/>
        <w:rPr>
          <w:rFonts w:ascii="Arial" w:hAnsi="Arial" w:cs="Arial"/>
          <w:color w:val="000000" w:themeColor="text1"/>
          <w:sz w:val="24"/>
          <w:szCs w:val="24"/>
        </w:rPr>
      </w:pPr>
      <w:r w:rsidRPr="00203BBB">
        <w:rPr>
          <w:rFonts w:ascii="Arial" w:hAnsi="Arial" w:cs="Arial"/>
          <w:color w:val="000000" w:themeColor="text1"/>
          <w:sz w:val="24"/>
          <w:szCs w:val="24"/>
        </w:rPr>
        <w:t>To maintain a focus on the future </w:t>
      </w:r>
    </w:p>
    <w:p w14:paraId="3E4045D3" w14:textId="77777777" w:rsidR="006D1382" w:rsidRPr="00203BBB" w:rsidRDefault="006D1382" w:rsidP="006D1382">
      <w:pPr>
        <w:pStyle w:val="DCPListBullet"/>
        <w:numPr>
          <w:ilvl w:val="0"/>
          <w:numId w:val="22"/>
        </w:numPr>
        <w:spacing w:before="120" w:after="120"/>
        <w:rPr>
          <w:rFonts w:ascii="Arial" w:hAnsi="Arial" w:cs="Arial"/>
          <w:color w:val="000000" w:themeColor="text1"/>
          <w:sz w:val="24"/>
          <w:szCs w:val="24"/>
        </w:rPr>
      </w:pPr>
      <w:r w:rsidRPr="00203BBB">
        <w:rPr>
          <w:rFonts w:ascii="Arial" w:hAnsi="Arial" w:cs="Arial"/>
          <w:color w:val="000000" w:themeColor="text1"/>
          <w:sz w:val="24"/>
          <w:szCs w:val="24"/>
        </w:rPr>
        <w:t>The recognition, acknowledgement and importance of Indigenous Data Sovereignty</w:t>
      </w:r>
    </w:p>
    <w:p w14:paraId="42C3867F" w14:textId="77777777" w:rsidR="006D1382" w:rsidRPr="00203BBB" w:rsidRDefault="006D1382" w:rsidP="006D1382">
      <w:pPr>
        <w:pStyle w:val="DCPListBullet"/>
        <w:numPr>
          <w:ilvl w:val="0"/>
          <w:numId w:val="22"/>
        </w:numPr>
        <w:spacing w:before="120" w:after="120"/>
        <w:rPr>
          <w:rFonts w:ascii="Arial" w:hAnsi="Arial" w:cs="Arial"/>
          <w:color w:val="000000" w:themeColor="text1"/>
          <w:sz w:val="24"/>
          <w:szCs w:val="24"/>
        </w:rPr>
      </w:pPr>
      <w:r w:rsidRPr="00203BBB">
        <w:rPr>
          <w:rFonts w:ascii="Arial" w:hAnsi="Arial" w:cs="Arial"/>
          <w:color w:val="000000" w:themeColor="text1"/>
          <w:sz w:val="24"/>
          <w:szCs w:val="24"/>
        </w:rPr>
        <w:t>To acknowledge and respect the diversity of language and strive to ensure mutual understanding </w:t>
      </w:r>
    </w:p>
    <w:p w14:paraId="620B7D9E" w14:textId="77777777" w:rsidR="006D1382" w:rsidRPr="00203BBB" w:rsidRDefault="006D1382" w:rsidP="006D1382">
      <w:pPr>
        <w:pStyle w:val="DCPListBullet"/>
        <w:numPr>
          <w:ilvl w:val="0"/>
          <w:numId w:val="22"/>
        </w:numPr>
        <w:spacing w:before="120" w:after="120"/>
        <w:rPr>
          <w:rFonts w:ascii="Arial" w:hAnsi="Arial" w:cs="Arial"/>
          <w:color w:val="000000" w:themeColor="text1"/>
          <w:sz w:val="24"/>
          <w:szCs w:val="24"/>
        </w:rPr>
      </w:pPr>
      <w:r w:rsidRPr="00203BBB">
        <w:rPr>
          <w:rFonts w:ascii="Arial" w:hAnsi="Arial" w:cs="Arial"/>
          <w:color w:val="000000" w:themeColor="text1"/>
          <w:sz w:val="24"/>
          <w:szCs w:val="24"/>
        </w:rPr>
        <w:t>To ensure everyone has the right information and processes are transparent, fair and just</w:t>
      </w:r>
    </w:p>
    <w:p w14:paraId="6DDEFB2D" w14:textId="77777777" w:rsidR="006D1382" w:rsidRPr="00203BBB" w:rsidRDefault="006D1382" w:rsidP="006D1382">
      <w:pPr>
        <w:pStyle w:val="DCPBody"/>
        <w:spacing w:before="120" w:after="120" w:line="240" w:lineRule="auto"/>
        <w:rPr>
          <w:rFonts w:ascii="Arial" w:hAnsi="Arial" w:cs="Arial"/>
          <w:b/>
          <w:bCs/>
          <w:color w:val="000000" w:themeColor="text1"/>
          <w:sz w:val="24"/>
          <w:szCs w:val="24"/>
        </w:rPr>
      </w:pPr>
      <w:r w:rsidRPr="00203BBB">
        <w:rPr>
          <w:rFonts w:ascii="Arial" w:hAnsi="Arial" w:cs="Arial"/>
          <w:b/>
          <w:bCs/>
          <w:color w:val="000000" w:themeColor="text1"/>
          <w:sz w:val="24"/>
          <w:szCs w:val="24"/>
        </w:rPr>
        <w:t>Building rapport and providing context</w:t>
      </w:r>
    </w:p>
    <w:p w14:paraId="1E56D2F4" w14:textId="77777777" w:rsidR="006D1382" w:rsidRPr="00203BBB" w:rsidRDefault="006D1382" w:rsidP="006D1382">
      <w:pPr>
        <w:pStyle w:val="DCPBody"/>
        <w:spacing w:before="120" w:after="120" w:line="240" w:lineRule="auto"/>
        <w:rPr>
          <w:rFonts w:ascii="Arial" w:hAnsi="Arial" w:cs="Arial"/>
          <w:color w:val="000000" w:themeColor="text1"/>
          <w:sz w:val="24"/>
          <w:szCs w:val="24"/>
          <w:lang w:val="en-MY"/>
        </w:rPr>
      </w:pPr>
      <w:r w:rsidRPr="00203BBB">
        <w:rPr>
          <w:rFonts w:ascii="Arial" w:hAnsi="Arial" w:cs="Arial"/>
          <w:color w:val="000000" w:themeColor="text1"/>
          <w:sz w:val="24"/>
          <w:szCs w:val="24"/>
        </w:rPr>
        <w:t xml:space="preserve">Participants will be invited to participate in the evaluation through an introductory email and phone call. </w:t>
      </w:r>
      <w:r w:rsidRPr="00203BBB">
        <w:rPr>
          <w:rFonts w:ascii="Arial" w:hAnsi="Arial" w:cs="Arial"/>
          <w:color w:val="000000" w:themeColor="text1"/>
          <w:sz w:val="24"/>
          <w:szCs w:val="24"/>
          <w:lang w:val="en-MY"/>
        </w:rPr>
        <w:t>To build rapport, interviewees will be provided with information about the overall evaluation purpose, the process (including a copy of interview questions ahead of time) and the intended outputs. In addition, there will be guidance around the potential outcomes of the complete evaluation.</w:t>
      </w:r>
    </w:p>
    <w:p w14:paraId="03E799CF" w14:textId="77777777" w:rsidR="006D1382" w:rsidRPr="00203BBB" w:rsidRDefault="006D1382" w:rsidP="006D1382">
      <w:pPr>
        <w:pStyle w:val="DCPBody"/>
        <w:spacing w:before="120" w:after="120" w:line="240" w:lineRule="auto"/>
        <w:rPr>
          <w:rFonts w:ascii="Arial" w:hAnsi="Arial" w:cs="Arial"/>
          <w:b/>
          <w:bCs/>
          <w:color w:val="000000" w:themeColor="text1"/>
          <w:sz w:val="24"/>
          <w:szCs w:val="24"/>
        </w:rPr>
      </w:pPr>
      <w:r w:rsidRPr="00203BBB">
        <w:rPr>
          <w:rFonts w:ascii="Arial" w:hAnsi="Arial" w:cs="Arial"/>
          <w:b/>
          <w:bCs/>
          <w:color w:val="000000" w:themeColor="text1"/>
          <w:sz w:val="24"/>
          <w:szCs w:val="24"/>
        </w:rPr>
        <w:t>Introductory brief at beginning of the interview</w:t>
      </w:r>
    </w:p>
    <w:p w14:paraId="67045265"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i/>
          <w:iCs/>
          <w:color w:val="000000" w:themeColor="text1"/>
          <w:sz w:val="24"/>
          <w:szCs w:val="24"/>
        </w:rPr>
        <w:t>Thank-you for agreeing to talk with me today about your experience delivering the National Subsidised Spectacles Scheme.</w:t>
      </w:r>
    </w:p>
    <w:p w14:paraId="2BD9CF60"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i/>
          <w:iCs/>
          <w:color w:val="000000" w:themeColor="text1"/>
          <w:sz w:val="24"/>
          <w:szCs w:val="24"/>
        </w:rPr>
        <w:t xml:space="preserve">I’m interested in hearing about your experience and views of the project, especially regarding barriers and strengths, and whether you believe it is helpful for your clients, and in what ways. </w:t>
      </w:r>
    </w:p>
    <w:p w14:paraId="5DF551D1"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b/>
          <w:bCs/>
          <w:i/>
          <w:iCs/>
          <w:color w:val="000000" w:themeColor="text1"/>
          <w:sz w:val="24"/>
          <w:szCs w:val="24"/>
        </w:rPr>
        <w:t>Your comments are confidential</w:t>
      </w:r>
      <w:r w:rsidRPr="00203BBB">
        <w:rPr>
          <w:rFonts w:ascii="Arial" w:hAnsi="Arial"/>
          <w:i/>
          <w:iCs/>
          <w:color w:val="000000" w:themeColor="text1"/>
          <w:sz w:val="24"/>
          <w:szCs w:val="24"/>
        </w:rPr>
        <w:t xml:space="preserve">—I won’t be discussing your comments or naming any individual in our report. Here with me today is [Note taker] who will be taking notes so I can focus on our conversation – are you ok for them to take notes today? </w:t>
      </w:r>
    </w:p>
    <w:p w14:paraId="2750A4C1"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i/>
          <w:iCs/>
          <w:color w:val="000000" w:themeColor="text1"/>
          <w:sz w:val="24"/>
          <w:szCs w:val="24"/>
        </w:rPr>
        <w:t>I can also record this interview and send you a copy, if you would like? I do not require it to be recorded, and I will permanently delete the audio recording once I have sent it to you. Would you like to record our interview?</w:t>
      </w:r>
    </w:p>
    <w:p w14:paraId="5BCD542E"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i/>
          <w:iCs/>
          <w:color w:val="000000" w:themeColor="text1"/>
          <w:sz w:val="24"/>
          <w:szCs w:val="24"/>
        </w:rPr>
        <w:t>A draft meeting summary of our conversation today will be provided to you for your review and feedback.</w:t>
      </w:r>
    </w:p>
    <w:p w14:paraId="6F236145"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b/>
          <w:bCs/>
          <w:i/>
          <w:iCs/>
          <w:color w:val="000000" w:themeColor="text1"/>
          <w:sz w:val="24"/>
          <w:szCs w:val="24"/>
        </w:rPr>
        <w:t xml:space="preserve">Do you give your consent to participate in this interview? </w:t>
      </w:r>
      <w:r w:rsidRPr="00203BBB">
        <w:rPr>
          <w:rFonts w:ascii="Arial" w:hAnsi="Arial"/>
          <w:i/>
          <w:iCs/>
          <w:color w:val="000000" w:themeColor="text1"/>
          <w:sz w:val="24"/>
          <w:szCs w:val="24"/>
        </w:rPr>
        <w:t>(Answer to be recorded on paper as appropriate).</w:t>
      </w:r>
    </w:p>
    <w:p w14:paraId="3B5777DF"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i/>
          <w:iCs/>
          <w:color w:val="000000" w:themeColor="text1"/>
          <w:sz w:val="24"/>
          <w:szCs w:val="24"/>
        </w:rPr>
        <w:t>If you change your mind and want to stop the interview at any point, please let me know.</w:t>
      </w:r>
    </w:p>
    <w:p w14:paraId="259E7DC1" w14:textId="77777777" w:rsidR="006D1382" w:rsidRPr="00203BBB" w:rsidRDefault="006D1382" w:rsidP="006D1382">
      <w:pPr>
        <w:spacing w:before="120"/>
        <w:rPr>
          <w:rFonts w:ascii="Arial" w:hAnsi="Arial"/>
          <w:b/>
          <w:bCs/>
          <w:i/>
          <w:iCs/>
          <w:color w:val="000000" w:themeColor="text1"/>
          <w:sz w:val="24"/>
          <w:szCs w:val="24"/>
        </w:rPr>
      </w:pPr>
      <w:r w:rsidRPr="00203BBB">
        <w:rPr>
          <w:rFonts w:ascii="Arial" w:hAnsi="Arial"/>
          <w:b/>
          <w:bCs/>
          <w:i/>
          <w:iCs/>
          <w:color w:val="000000" w:themeColor="text1"/>
          <w:sz w:val="24"/>
          <w:szCs w:val="24"/>
        </w:rPr>
        <w:t>Do you have any questions for me before we begin the interview?</w:t>
      </w:r>
    </w:p>
    <w:p w14:paraId="4C4B237D"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i/>
          <w:iCs/>
          <w:color w:val="000000" w:themeColor="text1"/>
          <w:sz w:val="24"/>
          <w:szCs w:val="24"/>
        </w:rPr>
        <w:t>Thank you</w:t>
      </w:r>
    </w:p>
    <w:p w14:paraId="799D4C19" w14:textId="77777777" w:rsidR="006D1382" w:rsidRPr="00203BBB" w:rsidRDefault="006D1382" w:rsidP="006D1382">
      <w:pPr>
        <w:spacing w:before="120"/>
        <w:rPr>
          <w:rFonts w:ascii="Arial" w:hAnsi="Arial"/>
          <w:b/>
          <w:bCs/>
          <w:color w:val="000000" w:themeColor="text1"/>
          <w:sz w:val="24"/>
          <w:szCs w:val="24"/>
        </w:rPr>
      </w:pPr>
      <w:r w:rsidRPr="00203BBB">
        <w:rPr>
          <w:rFonts w:ascii="Arial" w:hAnsi="Arial"/>
          <w:b/>
          <w:bCs/>
          <w:color w:val="000000" w:themeColor="text1"/>
          <w:sz w:val="24"/>
          <w:szCs w:val="24"/>
        </w:rPr>
        <w:t>Introduction</w:t>
      </w:r>
    </w:p>
    <w:p w14:paraId="227D452F"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Can you please provide a brief overview of your role with the National Subsidised Spectacles Scheme?</w:t>
      </w:r>
    </w:p>
    <w:p w14:paraId="3AD3D758" w14:textId="77777777" w:rsidR="006D1382" w:rsidRPr="00203BBB" w:rsidRDefault="006D1382" w:rsidP="006D1382">
      <w:pPr>
        <w:pStyle w:val="ListBullet"/>
        <w:numPr>
          <w:ilvl w:val="0"/>
          <w:numId w:val="49"/>
        </w:numPr>
        <w:spacing w:before="120"/>
        <w:rPr>
          <w:rFonts w:ascii="Arial" w:hAnsi="Arial"/>
          <w:b/>
          <w:color w:val="000000" w:themeColor="text1"/>
          <w:sz w:val="24"/>
          <w:szCs w:val="24"/>
        </w:rPr>
      </w:pPr>
      <w:r w:rsidRPr="00203BBB">
        <w:rPr>
          <w:rFonts w:ascii="Arial" w:hAnsi="Arial"/>
          <w:color w:val="000000" w:themeColor="text1"/>
          <w:sz w:val="24"/>
          <w:szCs w:val="24"/>
        </w:rPr>
        <w:t>How long have you been in your role?</w:t>
      </w:r>
    </w:p>
    <w:p w14:paraId="6BF91871" w14:textId="77777777" w:rsidR="006D1382" w:rsidRPr="00203BBB" w:rsidRDefault="006D1382" w:rsidP="006D1382">
      <w:pPr>
        <w:pStyle w:val="ListBullet"/>
        <w:numPr>
          <w:ilvl w:val="0"/>
          <w:numId w:val="49"/>
        </w:numPr>
        <w:spacing w:before="120"/>
        <w:rPr>
          <w:rFonts w:ascii="Arial" w:hAnsi="Arial"/>
          <w:color w:val="000000" w:themeColor="text1"/>
          <w:sz w:val="24"/>
          <w:szCs w:val="24"/>
        </w:rPr>
      </w:pPr>
      <w:r w:rsidRPr="00203BBB">
        <w:rPr>
          <w:rFonts w:ascii="Arial" w:hAnsi="Arial"/>
          <w:color w:val="000000" w:themeColor="text1"/>
          <w:sz w:val="24"/>
          <w:szCs w:val="24"/>
        </w:rPr>
        <w:t>How does your work on the NSSS fit within the scope of the other work you do?</w:t>
      </w:r>
    </w:p>
    <w:p w14:paraId="4E2BA036" w14:textId="77777777" w:rsidR="006D1382" w:rsidRPr="00203BBB" w:rsidRDefault="006D1382" w:rsidP="006D1382">
      <w:pPr>
        <w:pStyle w:val="ListBullet"/>
        <w:numPr>
          <w:ilvl w:val="0"/>
          <w:numId w:val="49"/>
        </w:numPr>
        <w:spacing w:before="120"/>
        <w:rPr>
          <w:rFonts w:ascii="Arial" w:hAnsi="Arial"/>
          <w:color w:val="000000" w:themeColor="text1"/>
          <w:sz w:val="24"/>
          <w:szCs w:val="24"/>
        </w:rPr>
      </w:pPr>
      <w:r w:rsidRPr="00203BBB">
        <w:rPr>
          <w:rFonts w:ascii="Arial" w:hAnsi="Arial"/>
          <w:color w:val="000000" w:themeColor="text1"/>
          <w:sz w:val="24"/>
          <w:szCs w:val="24"/>
        </w:rPr>
        <w:t>What information/training around NSSS did you receive to fulfil your role in the scheme? Was it adequate?</w:t>
      </w:r>
    </w:p>
    <w:p w14:paraId="7AAE0683" w14:textId="77777777" w:rsidR="006D1382" w:rsidRPr="00203BBB" w:rsidRDefault="006D1382" w:rsidP="006D1382">
      <w:pPr>
        <w:pStyle w:val="ListBullet"/>
        <w:numPr>
          <w:ilvl w:val="0"/>
          <w:numId w:val="49"/>
        </w:numPr>
        <w:spacing w:before="120"/>
        <w:rPr>
          <w:rFonts w:ascii="Arial" w:hAnsi="Arial"/>
          <w:color w:val="000000" w:themeColor="text1"/>
          <w:sz w:val="24"/>
          <w:szCs w:val="24"/>
        </w:rPr>
      </w:pPr>
      <w:r w:rsidRPr="00203BBB">
        <w:rPr>
          <w:rFonts w:ascii="Arial" w:hAnsi="Arial"/>
          <w:color w:val="000000" w:themeColor="text1"/>
          <w:sz w:val="24"/>
          <w:szCs w:val="24"/>
        </w:rPr>
        <w:t>What current support do you receive to deliver NSSS?</w:t>
      </w:r>
    </w:p>
    <w:p w14:paraId="013CDA10" w14:textId="77777777" w:rsidR="006D1382" w:rsidRPr="00203BBB" w:rsidRDefault="006D1382" w:rsidP="006D1382">
      <w:pPr>
        <w:pStyle w:val="ListBullet"/>
        <w:numPr>
          <w:ilvl w:val="0"/>
          <w:numId w:val="49"/>
        </w:numPr>
        <w:spacing w:before="120"/>
        <w:rPr>
          <w:rFonts w:ascii="Arial" w:hAnsi="Arial"/>
          <w:color w:val="000000" w:themeColor="text1"/>
          <w:sz w:val="24"/>
          <w:szCs w:val="24"/>
        </w:rPr>
      </w:pPr>
      <w:r w:rsidRPr="00203BBB">
        <w:rPr>
          <w:rFonts w:ascii="Arial" w:hAnsi="Arial"/>
          <w:color w:val="000000" w:themeColor="text1"/>
          <w:sz w:val="24"/>
          <w:szCs w:val="24"/>
        </w:rPr>
        <w:t>What has your experience been like in the role?</w:t>
      </w:r>
    </w:p>
    <w:p w14:paraId="16863EB4" w14:textId="77777777" w:rsidR="006D1382" w:rsidRPr="00203BBB" w:rsidRDefault="006D1382" w:rsidP="006D1382">
      <w:pPr>
        <w:spacing w:before="120"/>
        <w:rPr>
          <w:rFonts w:ascii="Arial" w:hAnsi="Arial"/>
          <w:b/>
          <w:bCs/>
          <w:color w:val="000000" w:themeColor="text1"/>
          <w:sz w:val="24"/>
          <w:szCs w:val="24"/>
        </w:rPr>
      </w:pPr>
      <w:r w:rsidRPr="00203BBB">
        <w:rPr>
          <w:rFonts w:ascii="Arial" w:hAnsi="Arial"/>
          <w:b/>
          <w:bCs/>
          <w:color w:val="000000" w:themeColor="text1"/>
          <w:sz w:val="24"/>
          <w:szCs w:val="24"/>
        </w:rPr>
        <w:t xml:space="preserve">About the NSSS Service Model </w:t>
      </w:r>
    </w:p>
    <w:p w14:paraId="37203D49" w14:textId="77777777" w:rsidR="006D1382" w:rsidRPr="00203BBB" w:rsidRDefault="006D1382" w:rsidP="006D1382">
      <w:pPr>
        <w:pStyle w:val="ListParagraph"/>
        <w:numPr>
          <w:ilvl w:val="0"/>
          <w:numId w:val="23"/>
        </w:numPr>
        <w:spacing w:before="120"/>
        <w:rPr>
          <w:rFonts w:ascii="Arial" w:hAnsi="Arial"/>
          <w:b/>
          <w:vanish/>
          <w:color w:val="000000" w:themeColor="text1"/>
          <w:sz w:val="24"/>
          <w:szCs w:val="24"/>
        </w:rPr>
      </w:pPr>
    </w:p>
    <w:p w14:paraId="6ADBD9D8"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How is the NSSS program different to other support services you may have delivered?</w:t>
      </w:r>
    </w:p>
    <w:p w14:paraId="0F411E2C" w14:textId="77777777" w:rsidR="006D1382" w:rsidRPr="00203BBB" w:rsidRDefault="006D1382" w:rsidP="006D1382">
      <w:pPr>
        <w:pStyle w:val="ListNumber0"/>
        <w:ind w:left="357"/>
        <w:rPr>
          <w:rFonts w:ascii="Arial" w:hAnsi="Arial"/>
          <w:color w:val="000000" w:themeColor="text1"/>
          <w:sz w:val="24"/>
          <w:szCs w:val="24"/>
        </w:rPr>
      </w:pPr>
    </w:p>
    <w:p w14:paraId="502F2446"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What are the most positive features of the NSSS model and why?</w:t>
      </w:r>
    </w:p>
    <w:p w14:paraId="3B8F644D" w14:textId="77777777" w:rsidR="006D1382" w:rsidRPr="00203BBB" w:rsidRDefault="006D1382" w:rsidP="006D1382">
      <w:pPr>
        <w:pStyle w:val="ListNumber0"/>
        <w:ind w:left="357"/>
        <w:rPr>
          <w:rFonts w:ascii="Arial" w:hAnsi="Arial"/>
          <w:color w:val="000000" w:themeColor="text1"/>
          <w:sz w:val="24"/>
          <w:szCs w:val="24"/>
        </w:rPr>
      </w:pPr>
    </w:p>
    <w:p w14:paraId="0707B3C5"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What are the hardest or most challenging aspects of the service model to implement and why?</w:t>
      </w:r>
    </w:p>
    <w:p w14:paraId="4D883F38" w14:textId="77777777" w:rsidR="006D1382" w:rsidRPr="00203BBB" w:rsidRDefault="006D1382" w:rsidP="006D1382">
      <w:pPr>
        <w:pStyle w:val="ListBullet"/>
        <w:numPr>
          <w:ilvl w:val="0"/>
          <w:numId w:val="50"/>
        </w:numPr>
        <w:spacing w:before="120"/>
        <w:rPr>
          <w:rFonts w:ascii="Arial" w:hAnsi="Arial"/>
          <w:color w:val="000000" w:themeColor="text1"/>
          <w:sz w:val="24"/>
          <w:szCs w:val="24"/>
        </w:rPr>
      </w:pPr>
      <w:r w:rsidRPr="00203BBB">
        <w:rPr>
          <w:rFonts w:ascii="Arial" w:hAnsi="Arial"/>
          <w:color w:val="000000" w:themeColor="text1"/>
          <w:sz w:val="24"/>
          <w:szCs w:val="24"/>
        </w:rPr>
        <w:t xml:space="preserve">Can you identify any solution to these challenges? </w:t>
      </w:r>
    </w:p>
    <w:p w14:paraId="7EEE1916"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From your understanding, what are the most important service model features to uphold?</w:t>
      </w:r>
    </w:p>
    <w:p w14:paraId="0F4567B7" w14:textId="77777777" w:rsidR="006D1382" w:rsidRPr="00203BBB" w:rsidRDefault="006D1382" w:rsidP="006D1382">
      <w:pPr>
        <w:spacing w:before="120"/>
        <w:rPr>
          <w:rFonts w:ascii="Arial" w:hAnsi="Arial"/>
          <w:b/>
          <w:bCs/>
          <w:color w:val="000000" w:themeColor="text1"/>
          <w:sz w:val="24"/>
          <w:szCs w:val="24"/>
        </w:rPr>
      </w:pPr>
      <w:r w:rsidRPr="00203BBB">
        <w:rPr>
          <w:rFonts w:ascii="Arial" w:hAnsi="Arial"/>
          <w:b/>
          <w:bCs/>
          <w:color w:val="000000" w:themeColor="text1"/>
          <w:sz w:val="24"/>
          <w:szCs w:val="24"/>
        </w:rPr>
        <w:t xml:space="preserve">Implementation </w:t>
      </w:r>
    </w:p>
    <w:p w14:paraId="74A8A1BB"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What, if any, issues have you experienced during the implementation phase?</w:t>
      </w:r>
    </w:p>
    <w:p w14:paraId="0451835D" w14:textId="77777777" w:rsidR="006D1382" w:rsidRPr="00203BBB" w:rsidRDefault="006D1382" w:rsidP="006D1382">
      <w:pPr>
        <w:pStyle w:val="ListNumber0"/>
        <w:ind w:left="357"/>
        <w:rPr>
          <w:rFonts w:ascii="Arial" w:hAnsi="Arial"/>
          <w:color w:val="000000" w:themeColor="text1"/>
          <w:sz w:val="24"/>
          <w:szCs w:val="24"/>
        </w:rPr>
      </w:pPr>
    </w:p>
    <w:p w14:paraId="46294726"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To what extent have these issues been addressed?</w:t>
      </w:r>
    </w:p>
    <w:p w14:paraId="389B57C5" w14:textId="77777777" w:rsidR="006D1382" w:rsidRPr="00203BBB" w:rsidRDefault="006D1382" w:rsidP="006D1382">
      <w:pPr>
        <w:pStyle w:val="ListNumber0"/>
        <w:ind w:left="357"/>
        <w:rPr>
          <w:rStyle w:val="cf01"/>
          <w:rFonts w:ascii="Arial" w:hAnsi="Arial" w:cs="Arial"/>
          <w:color w:val="000000" w:themeColor="text1"/>
          <w:sz w:val="24"/>
          <w:szCs w:val="24"/>
        </w:rPr>
      </w:pPr>
    </w:p>
    <w:p w14:paraId="3A82E7AD"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Is there any support you require to better implement the NSSS?</w:t>
      </w:r>
    </w:p>
    <w:p w14:paraId="4AFE99C9" w14:textId="77777777" w:rsidR="006D1382" w:rsidRPr="00203BBB" w:rsidRDefault="006D1382" w:rsidP="006D1382">
      <w:pPr>
        <w:pStyle w:val="ListNumber0"/>
        <w:rPr>
          <w:rFonts w:ascii="Arial" w:hAnsi="Arial"/>
          <w:bCs/>
          <w:color w:val="000000" w:themeColor="text1"/>
          <w:sz w:val="24"/>
          <w:szCs w:val="24"/>
        </w:rPr>
      </w:pPr>
    </w:p>
    <w:p w14:paraId="245E87DE" w14:textId="77777777" w:rsidR="006D1382" w:rsidRPr="00203BBB" w:rsidRDefault="006D1382" w:rsidP="006D1382">
      <w:pPr>
        <w:pStyle w:val="ListNumber0"/>
        <w:rPr>
          <w:rFonts w:ascii="Arial" w:hAnsi="Arial"/>
          <w:b w:val="0"/>
          <w:bCs/>
          <w:color w:val="000000" w:themeColor="text1"/>
          <w:sz w:val="24"/>
          <w:szCs w:val="24"/>
        </w:rPr>
      </w:pPr>
      <w:r w:rsidRPr="00203BBB">
        <w:rPr>
          <w:rFonts w:ascii="Arial" w:hAnsi="Arial"/>
          <w:bCs/>
          <w:color w:val="000000" w:themeColor="text1"/>
          <w:sz w:val="24"/>
          <w:szCs w:val="24"/>
        </w:rPr>
        <w:t xml:space="preserve">Referral and Engagement </w:t>
      </w:r>
    </w:p>
    <w:p w14:paraId="598F0CF0"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i/>
          <w:iCs/>
          <w:color w:val="000000" w:themeColor="text1"/>
          <w:sz w:val="24"/>
          <w:szCs w:val="24"/>
        </w:rPr>
        <w:t>We’re interested in understanding the specifics of how people are referred to and selected to participate in the National Subsidised Spectacles Scheme and any during the process.</w:t>
      </w:r>
    </w:p>
    <w:p w14:paraId="5FF0435B"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Please describe for me how someone is referred to the National Subsidised Spectacles Scheme?</w:t>
      </w:r>
    </w:p>
    <w:p w14:paraId="1F54D0AE" w14:textId="77777777" w:rsidR="006D1382" w:rsidRPr="00203BBB" w:rsidRDefault="006D1382" w:rsidP="006D1382">
      <w:pPr>
        <w:pStyle w:val="ListBullet"/>
        <w:numPr>
          <w:ilvl w:val="0"/>
          <w:numId w:val="50"/>
        </w:numPr>
        <w:spacing w:before="120"/>
        <w:rPr>
          <w:rFonts w:ascii="Arial" w:hAnsi="Arial"/>
          <w:color w:val="000000" w:themeColor="text1"/>
          <w:sz w:val="24"/>
          <w:szCs w:val="24"/>
        </w:rPr>
      </w:pPr>
      <w:r w:rsidRPr="00203BBB">
        <w:rPr>
          <w:rFonts w:ascii="Arial" w:hAnsi="Arial"/>
          <w:color w:val="000000" w:themeColor="text1"/>
          <w:sz w:val="24"/>
          <w:szCs w:val="24"/>
        </w:rPr>
        <w:t>When is a referral made?</w:t>
      </w:r>
    </w:p>
    <w:p w14:paraId="13D655CA" w14:textId="77777777" w:rsidR="006D1382" w:rsidRPr="00203BBB" w:rsidRDefault="006D1382" w:rsidP="006D1382">
      <w:pPr>
        <w:pStyle w:val="ListBullet"/>
        <w:numPr>
          <w:ilvl w:val="0"/>
          <w:numId w:val="50"/>
        </w:numPr>
        <w:spacing w:before="120"/>
        <w:rPr>
          <w:rFonts w:ascii="Arial" w:hAnsi="Arial"/>
          <w:color w:val="000000" w:themeColor="text1"/>
          <w:sz w:val="24"/>
          <w:szCs w:val="24"/>
        </w:rPr>
      </w:pPr>
      <w:r w:rsidRPr="00203BBB">
        <w:rPr>
          <w:rFonts w:ascii="Arial" w:hAnsi="Arial"/>
          <w:color w:val="000000" w:themeColor="text1"/>
          <w:sz w:val="24"/>
          <w:szCs w:val="24"/>
        </w:rPr>
        <w:t>What happens when you receive a referral?</w:t>
      </w:r>
    </w:p>
    <w:p w14:paraId="20A5F12A" w14:textId="77777777" w:rsidR="006D1382" w:rsidRPr="00203BBB" w:rsidRDefault="006D1382" w:rsidP="006D1382">
      <w:pPr>
        <w:pStyle w:val="ListBullet"/>
        <w:numPr>
          <w:ilvl w:val="0"/>
          <w:numId w:val="50"/>
        </w:numPr>
        <w:spacing w:before="120"/>
        <w:rPr>
          <w:rFonts w:ascii="Arial" w:hAnsi="Arial"/>
          <w:color w:val="000000" w:themeColor="text1"/>
          <w:sz w:val="24"/>
          <w:szCs w:val="24"/>
        </w:rPr>
      </w:pPr>
      <w:r w:rsidRPr="00203BBB">
        <w:rPr>
          <w:rFonts w:ascii="Arial" w:hAnsi="Arial"/>
          <w:color w:val="000000" w:themeColor="text1"/>
          <w:sz w:val="24"/>
          <w:szCs w:val="24"/>
        </w:rPr>
        <w:t>Who is responsible for handling referrals?</w:t>
      </w:r>
    </w:p>
    <w:p w14:paraId="19219660" w14:textId="77777777" w:rsidR="006D1382" w:rsidRPr="00203BBB" w:rsidRDefault="006D1382" w:rsidP="006D1382">
      <w:pPr>
        <w:pStyle w:val="ListBullet"/>
        <w:numPr>
          <w:ilvl w:val="0"/>
          <w:numId w:val="50"/>
        </w:numPr>
        <w:spacing w:before="120"/>
        <w:rPr>
          <w:rFonts w:ascii="Arial" w:hAnsi="Arial"/>
          <w:color w:val="000000" w:themeColor="text1"/>
          <w:sz w:val="24"/>
          <w:szCs w:val="24"/>
        </w:rPr>
      </w:pPr>
      <w:r w:rsidRPr="00203BBB">
        <w:rPr>
          <w:rFonts w:ascii="Arial" w:hAnsi="Arial"/>
          <w:color w:val="000000" w:themeColor="text1"/>
          <w:sz w:val="24"/>
          <w:szCs w:val="24"/>
        </w:rPr>
        <w:t>What, if any, timeframes for response exist?</w:t>
      </w:r>
    </w:p>
    <w:p w14:paraId="3892AA9B"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How do you identify which referrals are appropriate?</w:t>
      </w:r>
    </w:p>
    <w:p w14:paraId="6DA7CBF4" w14:textId="77777777" w:rsidR="006D1382" w:rsidRPr="00203BBB" w:rsidRDefault="006D1382" w:rsidP="006D1382">
      <w:pPr>
        <w:pStyle w:val="ListBullet"/>
        <w:numPr>
          <w:ilvl w:val="0"/>
          <w:numId w:val="51"/>
        </w:numPr>
        <w:spacing w:before="120"/>
        <w:rPr>
          <w:rFonts w:ascii="Arial" w:hAnsi="Arial"/>
          <w:color w:val="000000" w:themeColor="text1"/>
          <w:sz w:val="24"/>
          <w:szCs w:val="24"/>
        </w:rPr>
      </w:pPr>
      <w:r w:rsidRPr="00203BBB">
        <w:rPr>
          <w:rFonts w:ascii="Arial" w:hAnsi="Arial"/>
          <w:color w:val="000000" w:themeColor="text1"/>
          <w:sz w:val="24"/>
          <w:szCs w:val="24"/>
        </w:rPr>
        <w:t>Are the eligibility criteria clear?</w:t>
      </w:r>
    </w:p>
    <w:p w14:paraId="59485310" w14:textId="77777777" w:rsidR="006D1382" w:rsidRPr="00203BBB" w:rsidRDefault="006D1382" w:rsidP="006D1382">
      <w:pPr>
        <w:pStyle w:val="ListBullet"/>
        <w:numPr>
          <w:ilvl w:val="0"/>
          <w:numId w:val="51"/>
        </w:numPr>
        <w:spacing w:before="120"/>
        <w:rPr>
          <w:rFonts w:ascii="Arial" w:hAnsi="Arial"/>
          <w:color w:val="000000" w:themeColor="text1"/>
          <w:sz w:val="24"/>
          <w:szCs w:val="24"/>
        </w:rPr>
      </w:pPr>
      <w:r w:rsidRPr="00203BBB">
        <w:rPr>
          <w:rFonts w:ascii="Arial" w:hAnsi="Arial"/>
          <w:color w:val="000000" w:themeColor="text1"/>
          <w:sz w:val="24"/>
          <w:szCs w:val="24"/>
        </w:rPr>
        <w:t>How appropriate are the eligibility criteria?</w:t>
      </w:r>
    </w:p>
    <w:p w14:paraId="46A77DBB" w14:textId="77777777" w:rsidR="006D1382" w:rsidRPr="00203BBB" w:rsidRDefault="006D1382" w:rsidP="006D1382">
      <w:pPr>
        <w:pStyle w:val="ListBullet"/>
        <w:numPr>
          <w:ilvl w:val="0"/>
          <w:numId w:val="51"/>
        </w:numPr>
        <w:spacing w:before="120"/>
        <w:rPr>
          <w:rFonts w:ascii="Arial" w:hAnsi="Arial"/>
          <w:color w:val="000000" w:themeColor="text1"/>
          <w:sz w:val="24"/>
          <w:szCs w:val="24"/>
        </w:rPr>
      </w:pPr>
      <w:r w:rsidRPr="00203BBB">
        <w:rPr>
          <w:rFonts w:ascii="Arial" w:hAnsi="Arial"/>
          <w:color w:val="000000" w:themeColor="text1"/>
          <w:sz w:val="24"/>
          <w:szCs w:val="24"/>
        </w:rPr>
        <w:t>How do you manage inappropriate referrals you receive?</w:t>
      </w:r>
    </w:p>
    <w:p w14:paraId="228F3E82" w14:textId="77777777" w:rsidR="006D1382" w:rsidRPr="00203BBB" w:rsidRDefault="006D1382" w:rsidP="006D1382">
      <w:pPr>
        <w:spacing w:before="120"/>
        <w:rPr>
          <w:rFonts w:ascii="Arial" w:hAnsi="Arial"/>
          <w:b/>
          <w:bCs/>
          <w:color w:val="000000" w:themeColor="text1"/>
          <w:sz w:val="24"/>
          <w:szCs w:val="24"/>
        </w:rPr>
      </w:pPr>
      <w:r w:rsidRPr="00203BBB">
        <w:rPr>
          <w:rFonts w:ascii="Arial" w:hAnsi="Arial"/>
          <w:b/>
          <w:bCs/>
          <w:color w:val="000000" w:themeColor="text1"/>
          <w:sz w:val="24"/>
          <w:szCs w:val="24"/>
        </w:rPr>
        <w:t xml:space="preserve">Resourcing </w:t>
      </w:r>
    </w:p>
    <w:p w14:paraId="6C5DD751"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What do you believe are desirable characteristics for staff to possess when delivering the National Subsidised Spectacles Scheme?</w:t>
      </w:r>
    </w:p>
    <w:p w14:paraId="671A3350" w14:textId="77777777" w:rsidR="006D1382" w:rsidRPr="00203BBB" w:rsidRDefault="006D1382" w:rsidP="006D1382">
      <w:pPr>
        <w:pStyle w:val="ListNumber0"/>
        <w:ind w:left="357"/>
        <w:rPr>
          <w:rFonts w:ascii="Arial" w:hAnsi="Arial"/>
          <w:color w:val="000000" w:themeColor="text1"/>
          <w:sz w:val="24"/>
          <w:szCs w:val="24"/>
        </w:rPr>
      </w:pPr>
    </w:p>
    <w:p w14:paraId="732F6BAF"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How easy or difficult has it been to recruit staff who possess these characteristics?</w:t>
      </w:r>
    </w:p>
    <w:p w14:paraId="7D4320CA" w14:textId="77777777" w:rsidR="006D1382" w:rsidRPr="00203BBB" w:rsidRDefault="006D1382" w:rsidP="006D1382">
      <w:pPr>
        <w:pStyle w:val="ListNumber0"/>
        <w:ind w:left="357"/>
        <w:rPr>
          <w:rFonts w:ascii="Arial" w:hAnsi="Arial"/>
          <w:color w:val="000000" w:themeColor="text1"/>
          <w:sz w:val="24"/>
          <w:szCs w:val="24"/>
        </w:rPr>
      </w:pPr>
    </w:p>
    <w:p w14:paraId="134DEE48"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Do you have difficulty attracting and retaining suitable Indigenous people for these positions? </w:t>
      </w:r>
    </w:p>
    <w:p w14:paraId="2FBAEE3D" w14:textId="77777777" w:rsidR="006D1382" w:rsidRPr="00203BBB" w:rsidRDefault="006D1382" w:rsidP="006D1382">
      <w:pPr>
        <w:pStyle w:val="ListNumber0"/>
        <w:ind w:left="357"/>
        <w:rPr>
          <w:rFonts w:ascii="Arial" w:hAnsi="Arial"/>
          <w:color w:val="000000" w:themeColor="text1"/>
          <w:sz w:val="24"/>
          <w:szCs w:val="24"/>
        </w:rPr>
      </w:pPr>
    </w:p>
    <w:p w14:paraId="315268D6"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 xml:space="preserve">Do you believe you have access to the necessary resources to meet demand for the NSSS? </w:t>
      </w:r>
    </w:p>
    <w:p w14:paraId="418CA8F1" w14:textId="77777777" w:rsidR="006D1382" w:rsidRPr="00203BBB" w:rsidRDefault="006D1382" w:rsidP="006D1382">
      <w:pPr>
        <w:spacing w:before="120"/>
        <w:rPr>
          <w:rFonts w:ascii="Arial" w:hAnsi="Arial"/>
          <w:b/>
          <w:bCs/>
          <w:color w:val="000000" w:themeColor="text1"/>
          <w:sz w:val="24"/>
          <w:szCs w:val="24"/>
        </w:rPr>
      </w:pPr>
      <w:r w:rsidRPr="00203BBB">
        <w:rPr>
          <w:rFonts w:ascii="Arial" w:hAnsi="Arial"/>
          <w:b/>
          <w:bCs/>
          <w:color w:val="000000" w:themeColor="text1"/>
          <w:sz w:val="24"/>
          <w:szCs w:val="24"/>
        </w:rPr>
        <w:t>Engagement</w:t>
      </w:r>
    </w:p>
    <w:p w14:paraId="4C39FF2A"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What do you think are the key barriers to Aboriginal and/or Tores Strait Islander engagement with the NSSS?</w:t>
      </w:r>
    </w:p>
    <w:p w14:paraId="67FED163" w14:textId="77777777" w:rsidR="006D1382" w:rsidRPr="00203BBB" w:rsidRDefault="006D1382" w:rsidP="006D1382">
      <w:pPr>
        <w:pStyle w:val="ListBullet"/>
        <w:numPr>
          <w:ilvl w:val="0"/>
          <w:numId w:val="52"/>
        </w:numPr>
        <w:spacing w:before="120"/>
        <w:rPr>
          <w:rFonts w:ascii="Arial" w:hAnsi="Arial"/>
          <w:color w:val="000000" w:themeColor="text1"/>
          <w:sz w:val="24"/>
          <w:szCs w:val="24"/>
        </w:rPr>
      </w:pPr>
      <w:r w:rsidRPr="00203BBB">
        <w:rPr>
          <w:rFonts w:ascii="Arial" w:hAnsi="Arial"/>
          <w:color w:val="000000" w:themeColor="text1"/>
          <w:sz w:val="24"/>
          <w:szCs w:val="24"/>
        </w:rPr>
        <w:t>To what extent can you address these?</w:t>
      </w:r>
    </w:p>
    <w:p w14:paraId="35B3A8B8" w14:textId="77777777" w:rsidR="006D1382" w:rsidRPr="00203BBB" w:rsidRDefault="006D1382" w:rsidP="006D1382">
      <w:pPr>
        <w:pStyle w:val="ListBullet"/>
        <w:numPr>
          <w:ilvl w:val="0"/>
          <w:numId w:val="52"/>
        </w:numPr>
        <w:spacing w:before="120"/>
        <w:rPr>
          <w:rFonts w:ascii="Arial" w:hAnsi="Arial"/>
          <w:color w:val="000000" w:themeColor="text1"/>
          <w:sz w:val="24"/>
          <w:szCs w:val="24"/>
        </w:rPr>
      </w:pPr>
      <w:r w:rsidRPr="00203BBB">
        <w:rPr>
          <w:rFonts w:ascii="Arial" w:hAnsi="Arial"/>
          <w:color w:val="000000" w:themeColor="text1"/>
          <w:sz w:val="24"/>
          <w:szCs w:val="24"/>
        </w:rPr>
        <w:t>How difficult is it to maintain engagement throughout delivery?</w:t>
      </w:r>
    </w:p>
    <w:p w14:paraId="485C67F2"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Are there certain groups who might find it hard to access the NSSS? If so, how would the program need to change to make it easier?</w:t>
      </w:r>
    </w:p>
    <w:p w14:paraId="1C0C853C" w14:textId="77777777" w:rsidR="006D1382" w:rsidRPr="00203BBB" w:rsidRDefault="006D1382" w:rsidP="006D1382">
      <w:pPr>
        <w:pStyle w:val="ListNumber0"/>
        <w:ind w:left="357"/>
        <w:rPr>
          <w:rFonts w:ascii="Arial" w:hAnsi="Arial"/>
          <w:color w:val="000000" w:themeColor="text1"/>
          <w:sz w:val="24"/>
          <w:szCs w:val="24"/>
        </w:rPr>
      </w:pPr>
    </w:p>
    <w:p w14:paraId="27600BDE"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 xml:space="preserve">In your opinion, is there enough general population awareness around the NSSS? </w:t>
      </w:r>
    </w:p>
    <w:p w14:paraId="2AB3F88D" w14:textId="77777777" w:rsidR="006D1382" w:rsidRPr="00203BBB" w:rsidRDefault="006D1382" w:rsidP="006D1382">
      <w:pPr>
        <w:pStyle w:val="ListNumber0"/>
        <w:ind w:left="357" w:hanging="357"/>
        <w:rPr>
          <w:rFonts w:ascii="Arial" w:hAnsi="Arial"/>
          <w:color w:val="000000" w:themeColor="text1"/>
          <w:sz w:val="24"/>
          <w:szCs w:val="24"/>
        </w:rPr>
      </w:pPr>
    </w:p>
    <w:p w14:paraId="5552F5D7" w14:textId="77777777" w:rsidR="006D1382" w:rsidRPr="00203BBB" w:rsidRDefault="006D1382" w:rsidP="006D1382">
      <w:pPr>
        <w:pStyle w:val="ListNumber0"/>
        <w:ind w:left="357" w:hanging="357"/>
        <w:rPr>
          <w:rFonts w:ascii="Arial" w:hAnsi="Arial"/>
          <w:b w:val="0"/>
          <w:bCs/>
          <w:color w:val="000000" w:themeColor="text1"/>
          <w:sz w:val="24"/>
          <w:szCs w:val="24"/>
        </w:rPr>
      </w:pPr>
      <w:r w:rsidRPr="00203BBB">
        <w:rPr>
          <w:rFonts w:ascii="Arial" w:hAnsi="Arial"/>
          <w:bCs/>
          <w:color w:val="000000" w:themeColor="text1"/>
          <w:sz w:val="24"/>
          <w:szCs w:val="24"/>
        </w:rPr>
        <w:t>Appropriateness</w:t>
      </w:r>
    </w:p>
    <w:p w14:paraId="6AAE10EB" w14:textId="77777777" w:rsidR="006D1382" w:rsidRPr="00203BBB" w:rsidRDefault="006D1382" w:rsidP="006D1382">
      <w:pPr>
        <w:pStyle w:val="ListNumber0"/>
        <w:ind w:left="357" w:hanging="357"/>
        <w:rPr>
          <w:rFonts w:ascii="Arial" w:hAnsi="Arial"/>
          <w:color w:val="000000" w:themeColor="text1"/>
          <w:sz w:val="24"/>
          <w:szCs w:val="24"/>
        </w:rPr>
      </w:pPr>
    </w:p>
    <w:p w14:paraId="32CC0314"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 xml:space="preserve">How appropriate do you think the NSSS is for Aboriginal and/or Torres Straits Islander people in this area? </w:t>
      </w:r>
    </w:p>
    <w:p w14:paraId="579EEBD5" w14:textId="77777777" w:rsidR="006D1382" w:rsidRPr="00203BBB" w:rsidRDefault="006D1382" w:rsidP="006D1382">
      <w:pPr>
        <w:pStyle w:val="ListNumber0"/>
        <w:ind w:left="357"/>
        <w:rPr>
          <w:rFonts w:ascii="Arial" w:hAnsi="Arial"/>
          <w:color w:val="000000" w:themeColor="text1"/>
          <w:sz w:val="24"/>
          <w:szCs w:val="24"/>
        </w:rPr>
      </w:pPr>
    </w:p>
    <w:p w14:paraId="06CA34DB"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w:t>
      </w:r>
      <w:r w:rsidRPr="00203BBB">
        <w:rPr>
          <w:rFonts w:ascii="Arial" w:hAnsi="Arial"/>
          <w:i/>
          <w:iCs/>
          <w:color w:val="000000" w:themeColor="text1"/>
          <w:sz w:val="24"/>
          <w:szCs w:val="24"/>
        </w:rPr>
        <w:t>If it’s not that appropriate</w:t>
      </w:r>
      <w:r w:rsidRPr="00203BBB">
        <w:rPr>
          <w:rFonts w:ascii="Arial" w:hAnsi="Arial"/>
          <w:color w:val="000000" w:themeColor="text1"/>
          <w:sz w:val="24"/>
          <w:szCs w:val="24"/>
        </w:rPr>
        <w:t>) What could be changed about the NSSS model to make it more so?</w:t>
      </w:r>
    </w:p>
    <w:p w14:paraId="165A6D4F" w14:textId="77777777" w:rsidR="006D1382" w:rsidRPr="00203BBB" w:rsidRDefault="006D1382" w:rsidP="006D1382">
      <w:pPr>
        <w:pStyle w:val="ListNumber0"/>
        <w:rPr>
          <w:rFonts w:ascii="Arial" w:hAnsi="Arial"/>
          <w:color w:val="000000" w:themeColor="text1"/>
          <w:sz w:val="24"/>
          <w:szCs w:val="24"/>
        </w:rPr>
      </w:pPr>
    </w:p>
    <w:p w14:paraId="26202892"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To what extent is the program culturally appropriate and safe for Aboriginal people and families and why?</w:t>
      </w:r>
    </w:p>
    <w:p w14:paraId="3AC13DB5" w14:textId="77777777" w:rsidR="006D1382" w:rsidRPr="00203BBB" w:rsidRDefault="006D1382" w:rsidP="006D1382">
      <w:pPr>
        <w:pStyle w:val="ListNumber0"/>
        <w:ind w:left="357" w:hanging="357"/>
        <w:rPr>
          <w:rFonts w:ascii="Arial" w:hAnsi="Arial"/>
          <w:bCs/>
          <w:color w:val="000000" w:themeColor="text1"/>
          <w:sz w:val="24"/>
          <w:szCs w:val="24"/>
        </w:rPr>
      </w:pPr>
    </w:p>
    <w:p w14:paraId="22692C56" w14:textId="77777777" w:rsidR="006D1382" w:rsidRPr="00203BBB" w:rsidRDefault="006D1382" w:rsidP="006D1382">
      <w:pPr>
        <w:pStyle w:val="ListNumber0"/>
        <w:ind w:left="357" w:hanging="357"/>
        <w:rPr>
          <w:rFonts w:ascii="Arial" w:hAnsi="Arial"/>
          <w:b w:val="0"/>
          <w:bCs/>
          <w:color w:val="000000" w:themeColor="text1"/>
          <w:sz w:val="24"/>
          <w:szCs w:val="24"/>
        </w:rPr>
      </w:pPr>
      <w:r w:rsidRPr="00203BBB">
        <w:rPr>
          <w:rFonts w:ascii="Arial" w:hAnsi="Arial"/>
          <w:bCs/>
          <w:color w:val="000000" w:themeColor="text1"/>
          <w:sz w:val="24"/>
          <w:szCs w:val="24"/>
        </w:rPr>
        <w:t xml:space="preserve">Client Outcomes </w:t>
      </w:r>
    </w:p>
    <w:p w14:paraId="37D6A214" w14:textId="77777777" w:rsidR="006D1382" w:rsidRPr="00203BBB" w:rsidRDefault="006D1382" w:rsidP="006D1382">
      <w:pPr>
        <w:pStyle w:val="ListNumber0"/>
        <w:ind w:left="357" w:hanging="357"/>
        <w:rPr>
          <w:rFonts w:ascii="Arial" w:hAnsi="Arial"/>
          <w:color w:val="000000" w:themeColor="text1"/>
          <w:sz w:val="24"/>
          <w:szCs w:val="24"/>
        </w:rPr>
      </w:pPr>
    </w:p>
    <w:p w14:paraId="4014B401"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 xml:space="preserve">What are some of the benefits of the NSSS? </w:t>
      </w:r>
    </w:p>
    <w:p w14:paraId="754A62ED" w14:textId="77777777" w:rsidR="006D1382" w:rsidRPr="00203BBB" w:rsidRDefault="006D1382" w:rsidP="006D1382">
      <w:pPr>
        <w:pStyle w:val="ListNumber0"/>
        <w:ind w:left="357"/>
        <w:rPr>
          <w:rFonts w:ascii="Arial" w:hAnsi="Arial"/>
          <w:color w:val="000000" w:themeColor="text1"/>
          <w:sz w:val="24"/>
          <w:szCs w:val="24"/>
        </w:rPr>
      </w:pPr>
    </w:p>
    <w:p w14:paraId="41C212C3"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Who do you think the NSSS is most effective for and why?</w:t>
      </w:r>
    </w:p>
    <w:p w14:paraId="4D5695A3" w14:textId="77777777" w:rsidR="006D1382" w:rsidRPr="00203BBB" w:rsidRDefault="006D1382" w:rsidP="006D1382">
      <w:pPr>
        <w:pStyle w:val="ListNumber0"/>
        <w:ind w:left="357"/>
        <w:rPr>
          <w:rFonts w:ascii="Arial" w:hAnsi="Arial"/>
          <w:color w:val="000000" w:themeColor="text1"/>
          <w:sz w:val="24"/>
          <w:szCs w:val="24"/>
        </w:rPr>
      </w:pPr>
    </w:p>
    <w:p w14:paraId="0DB75D0B"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 xml:space="preserve">Are there any stories you can share that showcase benefits of the NSSS? (Without identifying any clients). </w:t>
      </w:r>
    </w:p>
    <w:p w14:paraId="4E7925C5" w14:textId="77777777" w:rsidR="006D1382" w:rsidRPr="00203BBB" w:rsidRDefault="006D1382" w:rsidP="006D1382">
      <w:pPr>
        <w:pStyle w:val="ListBullet"/>
        <w:tabs>
          <w:tab w:val="clear" w:pos="720"/>
        </w:tabs>
        <w:spacing w:before="120"/>
        <w:ind w:left="454" w:hanging="454"/>
        <w:rPr>
          <w:rFonts w:ascii="Arial" w:hAnsi="Arial"/>
          <w:b/>
          <w:bCs/>
          <w:color w:val="000000" w:themeColor="text1"/>
          <w:sz w:val="24"/>
          <w:szCs w:val="24"/>
        </w:rPr>
      </w:pPr>
    </w:p>
    <w:p w14:paraId="18AAC7F1" w14:textId="77777777" w:rsidR="006D1382" w:rsidRPr="00203BBB" w:rsidRDefault="006D1382" w:rsidP="006D1382">
      <w:pPr>
        <w:pStyle w:val="ListBullet"/>
        <w:tabs>
          <w:tab w:val="clear" w:pos="720"/>
        </w:tabs>
        <w:spacing w:before="120"/>
        <w:ind w:left="454" w:hanging="454"/>
        <w:rPr>
          <w:rFonts w:ascii="Arial" w:hAnsi="Arial"/>
          <w:b/>
          <w:bCs/>
          <w:color w:val="000000" w:themeColor="text1"/>
          <w:sz w:val="24"/>
          <w:szCs w:val="24"/>
        </w:rPr>
      </w:pPr>
      <w:r w:rsidRPr="00203BBB">
        <w:rPr>
          <w:rFonts w:ascii="Arial" w:hAnsi="Arial"/>
          <w:b/>
          <w:bCs/>
          <w:color w:val="000000" w:themeColor="text1"/>
          <w:sz w:val="24"/>
          <w:szCs w:val="24"/>
        </w:rPr>
        <w:t xml:space="preserve">Reporting </w:t>
      </w:r>
    </w:p>
    <w:p w14:paraId="6AC52611"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 xml:space="preserve">Are you able to tell us your thoughts about the reporting process? </w:t>
      </w:r>
    </w:p>
    <w:p w14:paraId="285238E3" w14:textId="77777777" w:rsidR="006D1382" w:rsidRPr="00203BBB" w:rsidRDefault="006D1382" w:rsidP="006D1382">
      <w:pPr>
        <w:pStyle w:val="ListBullet"/>
        <w:tabs>
          <w:tab w:val="clear" w:pos="720"/>
        </w:tabs>
        <w:spacing w:before="120"/>
        <w:ind w:left="454" w:hanging="454"/>
        <w:rPr>
          <w:rFonts w:ascii="Arial" w:hAnsi="Arial"/>
          <w:b/>
          <w:bCs/>
          <w:color w:val="000000" w:themeColor="text1"/>
          <w:sz w:val="24"/>
          <w:szCs w:val="24"/>
        </w:rPr>
      </w:pPr>
    </w:p>
    <w:p w14:paraId="755D26B7" w14:textId="77777777" w:rsidR="006D1382" w:rsidRPr="00203BBB" w:rsidRDefault="006D1382" w:rsidP="006D1382">
      <w:pPr>
        <w:pStyle w:val="ListBullet"/>
        <w:tabs>
          <w:tab w:val="clear" w:pos="720"/>
        </w:tabs>
        <w:spacing w:before="120"/>
        <w:ind w:left="454" w:hanging="454"/>
        <w:rPr>
          <w:rFonts w:ascii="Arial" w:hAnsi="Arial"/>
          <w:b/>
          <w:bCs/>
          <w:color w:val="000000" w:themeColor="text1"/>
          <w:sz w:val="24"/>
          <w:szCs w:val="24"/>
        </w:rPr>
      </w:pPr>
      <w:r w:rsidRPr="00203BBB">
        <w:rPr>
          <w:rFonts w:ascii="Arial" w:hAnsi="Arial"/>
          <w:b/>
          <w:bCs/>
          <w:color w:val="000000" w:themeColor="text1"/>
          <w:sz w:val="24"/>
          <w:szCs w:val="24"/>
        </w:rPr>
        <w:t xml:space="preserve">Improvement </w:t>
      </w:r>
    </w:p>
    <w:p w14:paraId="11A33AE9"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Do you have any ideas about how the National Subsidised Spectacles Scheme could be improved?</w:t>
      </w:r>
    </w:p>
    <w:p w14:paraId="3E17BD02" w14:textId="77777777" w:rsidR="006D1382" w:rsidRPr="00203BBB" w:rsidRDefault="006D1382" w:rsidP="006D1382">
      <w:pPr>
        <w:pStyle w:val="ListNumber0"/>
        <w:rPr>
          <w:rFonts w:ascii="Arial" w:hAnsi="Arial"/>
          <w:color w:val="000000" w:themeColor="text1"/>
          <w:sz w:val="24"/>
          <w:szCs w:val="24"/>
        </w:rPr>
      </w:pPr>
    </w:p>
    <w:p w14:paraId="2FBAD0B1" w14:textId="77777777" w:rsidR="006D1382" w:rsidRPr="00203BBB" w:rsidRDefault="006D1382" w:rsidP="006D1382">
      <w:pPr>
        <w:pStyle w:val="ListNumber0"/>
        <w:numPr>
          <w:ilvl w:val="0"/>
          <w:numId w:val="23"/>
        </w:numPr>
        <w:rPr>
          <w:rFonts w:ascii="Arial" w:hAnsi="Arial"/>
          <w:color w:val="000000" w:themeColor="text1"/>
          <w:sz w:val="24"/>
          <w:szCs w:val="24"/>
        </w:rPr>
      </w:pPr>
      <w:r w:rsidRPr="00203BBB">
        <w:rPr>
          <w:rFonts w:ascii="Arial" w:hAnsi="Arial"/>
          <w:color w:val="000000" w:themeColor="text1"/>
          <w:sz w:val="24"/>
          <w:szCs w:val="24"/>
        </w:rPr>
        <w:t>Is there anything else you would like to tell us about your experiences with the National Subsidised Spectacles Scheme?</w:t>
      </w:r>
    </w:p>
    <w:p w14:paraId="2CE4DD69" w14:textId="77777777" w:rsidR="006D1382" w:rsidRPr="00203BBB" w:rsidRDefault="006D1382" w:rsidP="006D1382">
      <w:pPr>
        <w:pStyle w:val="ListNumber0"/>
        <w:ind w:left="357" w:hanging="357"/>
        <w:rPr>
          <w:rFonts w:ascii="Arial" w:hAnsi="Arial"/>
          <w:color w:val="000000" w:themeColor="text1"/>
          <w:sz w:val="24"/>
          <w:szCs w:val="24"/>
        </w:rPr>
      </w:pPr>
    </w:p>
    <w:p w14:paraId="630EC714"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i/>
          <w:iCs/>
          <w:color w:val="000000" w:themeColor="text1"/>
          <w:sz w:val="24"/>
          <w:szCs w:val="24"/>
        </w:rPr>
        <w:t>Thank you for your time.</w:t>
      </w:r>
    </w:p>
    <w:p w14:paraId="48F84479"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i/>
          <w:iCs/>
          <w:color w:val="000000" w:themeColor="text1"/>
          <w:sz w:val="24"/>
          <w:szCs w:val="24"/>
        </w:rPr>
        <w:t xml:space="preserve">The information you have provided will be used to produce a report for Vision 2020 Australia that they will then provide to the Commonwealth Department of Health and Aged Care. The report will not include your name or any identifying information about you. If you would like, I will share a summary of the notes from this interview with you once it is completed. </w:t>
      </w:r>
    </w:p>
    <w:p w14:paraId="7767B99C"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i/>
          <w:iCs/>
          <w:color w:val="000000" w:themeColor="text1"/>
          <w:sz w:val="24"/>
          <w:szCs w:val="24"/>
        </w:rPr>
        <w:t>When the evaluation is finished, in February 2023, we will provide a copy of the report which you can keep.</w:t>
      </w:r>
    </w:p>
    <w:p w14:paraId="614885D6"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i/>
          <w:iCs/>
          <w:color w:val="000000" w:themeColor="text1"/>
          <w:sz w:val="24"/>
          <w:szCs w:val="24"/>
        </w:rPr>
        <w:t>Again, thank you for your time.</w:t>
      </w:r>
    </w:p>
    <w:p w14:paraId="36435FCC" w14:textId="77777777" w:rsidR="006D1382" w:rsidRPr="00203BBB" w:rsidRDefault="006D1382" w:rsidP="006D1382">
      <w:pPr>
        <w:spacing w:before="120"/>
        <w:rPr>
          <w:rFonts w:ascii="Arial" w:hAnsi="Arial"/>
          <w:i/>
          <w:iCs/>
          <w:color w:val="000000" w:themeColor="text1"/>
          <w:sz w:val="24"/>
          <w:szCs w:val="24"/>
        </w:rPr>
      </w:pPr>
      <w:r w:rsidRPr="00203BBB">
        <w:rPr>
          <w:rFonts w:ascii="Arial" w:hAnsi="Arial"/>
          <w:i/>
          <w:iCs/>
          <w:color w:val="000000" w:themeColor="text1"/>
          <w:sz w:val="24"/>
          <w:szCs w:val="24"/>
        </w:rPr>
        <w:br w:type="page"/>
      </w:r>
    </w:p>
    <w:p w14:paraId="51BEF504" w14:textId="77777777" w:rsidR="006D1382" w:rsidRPr="00203BBB" w:rsidRDefault="006D1382" w:rsidP="006D1382">
      <w:pPr>
        <w:pStyle w:val="NintiH1"/>
        <w:numPr>
          <w:ilvl w:val="0"/>
          <w:numId w:val="0"/>
        </w:numPr>
        <w:spacing w:before="120" w:after="120"/>
        <w:rPr>
          <w:rFonts w:ascii="Arial" w:hAnsi="Arial" w:cs="Arial"/>
          <w:color w:val="000000" w:themeColor="text1"/>
          <w:sz w:val="24"/>
        </w:rPr>
      </w:pPr>
      <w:bookmarkStart w:id="79" w:name="_Toc128746219"/>
      <w:bookmarkStart w:id="80" w:name="_Toc131963637"/>
      <w:r w:rsidRPr="00203BBB">
        <w:rPr>
          <w:rFonts w:ascii="Arial" w:hAnsi="Arial" w:cs="Arial"/>
          <w:color w:val="000000" w:themeColor="text1"/>
          <w:sz w:val="24"/>
        </w:rPr>
        <w:t>Appendix 2: Interview Guide for project funder and implementation partners</w:t>
      </w:r>
      <w:bookmarkEnd w:id="79"/>
      <w:bookmarkEnd w:id="80"/>
    </w:p>
    <w:p w14:paraId="25CA877A" w14:textId="77777777" w:rsidR="006D1382" w:rsidRPr="00203BBB" w:rsidRDefault="006D1382" w:rsidP="006D1382">
      <w:pPr>
        <w:pStyle w:val="DCPBody"/>
        <w:spacing w:after="0" w:line="240" w:lineRule="auto"/>
        <w:rPr>
          <w:rFonts w:ascii="Arial" w:hAnsi="Arial" w:cs="Arial"/>
          <w:b/>
          <w:bCs/>
          <w:color w:val="000000" w:themeColor="text1"/>
          <w:sz w:val="24"/>
          <w:szCs w:val="24"/>
        </w:rPr>
      </w:pPr>
      <w:r w:rsidRPr="00203BBB">
        <w:rPr>
          <w:rFonts w:ascii="Arial" w:hAnsi="Arial" w:cs="Arial"/>
          <w:b/>
          <w:bCs/>
          <w:color w:val="000000" w:themeColor="text1"/>
          <w:sz w:val="24"/>
          <w:szCs w:val="24"/>
        </w:rPr>
        <w:t>(Commonwealth Department of Health and Aged Care, NSSS Project Management Group and Jurisdictional Stakeholders)</w:t>
      </w:r>
    </w:p>
    <w:p w14:paraId="65BC11CF" w14:textId="77777777" w:rsidR="006D1382" w:rsidRPr="00203BBB" w:rsidRDefault="006D1382" w:rsidP="006D1382">
      <w:pPr>
        <w:rPr>
          <w:rFonts w:ascii="Arial" w:hAnsi="Arial"/>
          <w:i/>
          <w:iCs/>
          <w:color w:val="000000" w:themeColor="text1"/>
          <w:sz w:val="24"/>
          <w:szCs w:val="24"/>
        </w:rPr>
      </w:pPr>
    </w:p>
    <w:p w14:paraId="7B041EC4" w14:textId="77777777" w:rsidR="006D1382" w:rsidRPr="00203BBB" w:rsidRDefault="006D1382" w:rsidP="006D1382">
      <w:pPr>
        <w:pStyle w:val="DCPBody"/>
        <w:spacing w:after="0" w:line="240" w:lineRule="auto"/>
        <w:rPr>
          <w:rFonts w:ascii="Arial" w:hAnsi="Arial" w:cs="Arial"/>
          <w:b/>
          <w:bCs/>
          <w:color w:val="000000" w:themeColor="text1"/>
          <w:sz w:val="24"/>
          <w:szCs w:val="24"/>
        </w:rPr>
      </w:pPr>
      <w:r w:rsidRPr="00203BBB">
        <w:rPr>
          <w:rFonts w:ascii="Arial" w:hAnsi="Arial" w:cs="Arial"/>
          <w:b/>
          <w:bCs/>
          <w:color w:val="000000" w:themeColor="text1"/>
          <w:sz w:val="24"/>
          <w:szCs w:val="24"/>
        </w:rPr>
        <w:t>Introductory brief at beginning of the interview</w:t>
      </w:r>
    </w:p>
    <w:p w14:paraId="681D4CF9" w14:textId="77777777" w:rsidR="006D1382" w:rsidRPr="00203BBB" w:rsidRDefault="006D1382" w:rsidP="006D1382">
      <w:pPr>
        <w:rPr>
          <w:rFonts w:ascii="Arial" w:hAnsi="Arial"/>
          <w:i/>
          <w:iCs/>
          <w:color w:val="000000" w:themeColor="text1"/>
          <w:sz w:val="24"/>
          <w:szCs w:val="24"/>
        </w:rPr>
      </w:pPr>
      <w:r w:rsidRPr="00203BBB">
        <w:rPr>
          <w:rFonts w:ascii="Arial" w:hAnsi="Arial"/>
          <w:i/>
          <w:iCs/>
          <w:color w:val="000000" w:themeColor="text1"/>
          <w:sz w:val="24"/>
          <w:szCs w:val="24"/>
        </w:rPr>
        <w:t xml:space="preserve">Thank-you for agreeing to take part in this interview. Vision 2020 Australia has commissioned Ninti One to conduct an evaluation of the National Subsidised Spectacles Scheme. I’m interested in hearing how the project has been implemented, and your experience and views of the project, especially regarding barriers and strengths. </w:t>
      </w:r>
    </w:p>
    <w:p w14:paraId="471ECB64" w14:textId="77777777" w:rsidR="006D1382" w:rsidRPr="00203BBB" w:rsidRDefault="006D1382" w:rsidP="006D1382">
      <w:pPr>
        <w:rPr>
          <w:rFonts w:ascii="Arial" w:hAnsi="Arial"/>
          <w:i/>
          <w:iCs/>
          <w:color w:val="000000" w:themeColor="text1"/>
          <w:sz w:val="24"/>
          <w:szCs w:val="24"/>
        </w:rPr>
      </w:pPr>
      <w:r w:rsidRPr="00203BBB">
        <w:rPr>
          <w:rFonts w:ascii="Arial" w:hAnsi="Arial"/>
          <w:b/>
          <w:bCs/>
          <w:i/>
          <w:iCs/>
          <w:color w:val="000000" w:themeColor="text1"/>
          <w:sz w:val="24"/>
          <w:szCs w:val="24"/>
        </w:rPr>
        <w:t>Your comments are confidential</w:t>
      </w:r>
      <w:r w:rsidRPr="00203BBB">
        <w:rPr>
          <w:rFonts w:ascii="Arial" w:hAnsi="Arial"/>
          <w:i/>
          <w:iCs/>
          <w:color w:val="000000" w:themeColor="text1"/>
          <w:sz w:val="24"/>
          <w:szCs w:val="24"/>
        </w:rPr>
        <w:t xml:space="preserve">—I won’t be discussing your comments or naming any individual in our report. Here with me today is [Note taker] who will be taking notes so I can focus on our conversation – are you ok for them to take notes today? </w:t>
      </w:r>
    </w:p>
    <w:p w14:paraId="036D9A7E" w14:textId="77777777" w:rsidR="006D1382" w:rsidRPr="00203BBB" w:rsidRDefault="006D1382" w:rsidP="006D1382">
      <w:pPr>
        <w:rPr>
          <w:rFonts w:ascii="Arial" w:hAnsi="Arial"/>
          <w:i/>
          <w:iCs/>
          <w:color w:val="000000" w:themeColor="text1"/>
          <w:sz w:val="24"/>
          <w:szCs w:val="24"/>
        </w:rPr>
      </w:pPr>
      <w:r w:rsidRPr="00203BBB">
        <w:rPr>
          <w:rFonts w:ascii="Arial" w:hAnsi="Arial"/>
          <w:i/>
          <w:iCs/>
          <w:color w:val="000000" w:themeColor="text1"/>
          <w:sz w:val="24"/>
          <w:szCs w:val="24"/>
        </w:rPr>
        <w:t>I can also record this interview and send you a copy, if you would like? I do not require it to be recorded, and I will permanently delete the audio recording once I have sent it to you. Would you like to record our interview?</w:t>
      </w:r>
    </w:p>
    <w:p w14:paraId="1ECC7B1D" w14:textId="77777777" w:rsidR="006D1382" w:rsidRPr="00203BBB" w:rsidRDefault="006D1382" w:rsidP="006D1382">
      <w:pPr>
        <w:rPr>
          <w:rFonts w:ascii="Arial" w:hAnsi="Arial"/>
          <w:i/>
          <w:iCs/>
          <w:color w:val="000000" w:themeColor="text1"/>
          <w:sz w:val="24"/>
          <w:szCs w:val="24"/>
        </w:rPr>
      </w:pPr>
      <w:r w:rsidRPr="00203BBB">
        <w:rPr>
          <w:rFonts w:ascii="Arial" w:hAnsi="Arial"/>
          <w:i/>
          <w:iCs/>
          <w:color w:val="000000" w:themeColor="text1"/>
          <w:sz w:val="24"/>
          <w:szCs w:val="24"/>
        </w:rPr>
        <w:t>A draft meeting summary of our conversation today will be provided to you for your review and feedback.</w:t>
      </w:r>
    </w:p>
    <w:p w14:paraId="259BC8E0" w14:textId="77777777" w:rsidR="006D1382" w:rsidRPr="00203BBB" w:rsidRDefault="006D1382" w:rsidP="006D1382">
      <w:pPr>
        <w:rPr>
          <w:rFonts w:ascii="Arial" w:hAnsi="Arial"/>
          <w:i/>
          <w:iCs/>
          <w:color w:val="000000" w:themeColor="text1"/>
          <w:sz w:val="24"/>
          <w:szCs w:val="24"/>
        </w:rPr>
      </w:pPr>
      <w:r w:rsidRPr="00203BBB">
        <w:rPr>
          <w:rFonts w:ascii="Arial" w:hAnsi="Arial"/>
          <w:b/>
          <w:bCs/>
          <w:i/>
          <w:iCs/>
          <w:color w:val="000000" w:themeColor="text1"/>
          <w:sz w:val="24"/>
          <w:szCs w:val="24"/>
        </w:rPr>
        <w:t xml:space="preserve">Do you give your consent to participate in this interview? </w:t>
      </w:r>
      <w:r w:rsidRPr="00203BBB">
        <w:rPr>
          <w:rFonts w:ascii="Arial" w:hAnsi="Arial"/>
          <w:i/>
          <w:iCs/>
          <w:color w:val="000000" w:themeColor="text1"/>
          <w:sz w:val="24"/>
          <w:szCs w:val="24"/>
        </w:rPr>
        <w:t>(Answer to be recorded on paper as appropriate).</w:t>
      </w:r>
    </w:p>
    <w:p w14:paraId="6475FBD6" w14:textId="77777777" w:rsidR="006D1382" w:rsidRPr="00203BBB" w:rsidRDefault="006D1382" w:rsidP="006D1382">
      <w:pPr>
        <w:rPr>
          <w:rFonts w:ascii="Arial" w:hAnsi="Arial"/>
          <w:i/>
          <w:iCs/>
          <w:color w:val="000000" w:themeColor="text1"/>
          <w:sz w:val="24"/>
          <w:szCs w:val="24"/>
        </w:rPr>
      </w:pPr>
      <w:r w:rsidRPr="00203BBB">
        <w:rPr>
          <w:rFonts w:ascii="Arial" w:hAnsi="Arial"/>
          <w:i/>
          <w:iCs/>
          <w:color w:val="000000" w:themeColor="text1"/>
          <w:sz w:val="24"/>
          <w:szCs w:val="24"/>
        </w:rPr>
        <w:t>If you change your mind and want to stop the interview at any point, please let me know.</w:t>
      </w:r>
    </w:p>
    <w:p w14:paraId="1D4B1F01" w14:textId="77777777" w:rsidR="006D1382" w:rsidRPr="00203BBB" w:rsidRDefault="006D1382" w:rsidP="006D1382">
      <w:pPr>
        <w:rPr>
          <w:rFonts w:ascii="Arial" w:hAnsi="Arial"/>
          <w:b/>
          <w:bCs/>
          <w:i/>
          <w:iCs/>
          <w:color w:val="000000" w:themeColor="text1"/>
          <w:sz w:val="24"/>
          <w:szCs w:val="24"/>
        </w:rPr>
      </w:pPr>
      <w:r w:rsidRPr="00203BBB">
        <w:rPr>
          <w:rFonts w:ascii="Arial" w:hAnsi="Arial"/>
          <w:b/>
          <w:bCs/>
          <w:i/>
          <w:iCs/>
          <w:color w:val="000000" w:themeColor="text1"/>
          <w:sz w:val="24"/>
          <w:szCs w:val="24"/>
        </w:rPr>
        <w:t>Do you have any questions for me before we begin the interview?</w:t>
      </w:r>
    </w:p>
    <w:p w14:paraId="65F1302B" w14:textId="77777777" w:rsidR="006D1382" w:rsidRPr="00203BBB" w:rsidRDefault="006D1382" w:rsidP="006D1382">
      <w:pPr>
        <w:rPr>
          <w:rFonts w:ascii="Arial" w:hAnsi="Arial"/>
          <w:i/>
          <w:iCs/>
          <w:color w:val="000000" w:themeColor="text1"/>
          <w:sz w:val="24"/>
          <w:szCs w:val="24"/>
        </w:rPr>
      </w:pPr>
      <w:r w:rsidRPr="00203BBB">
        <w:rPr>
          <w:rFonts w:ascii="Arial" w:hAnsi="Arial"/>
          <w:i/>
          <w:iCs/>
          <w:color w:val="000000" w:themeColor="text1"/>
          <w:sz w:val="24"/>
          <w:szCs w:val="24"/>
        </w:rPr>
        <w:t>Thank you</w:t>
      </w:r>
    </w:p>
    <w:p w14:paraId="70D1D469" w14:textId="77777777" w:rsidR="006D1382" w:rsidRPr="00203BBB" w:rsidRDefault="006D1382" w:rsidP="006D1382">
      <w:pPr>
        <w:rPr>
          <w:rFonts w:ascii="Arial" w:hAnsi="Arial"/>
          <w:i/>
          <w:iCs/>
          <w:color w:val="000000" w:themeColor="text1"/>
          <w:sz w:val="24"/>
          <w:szCs w:val="24"/>
        </w:rPr>
      </w:pPr>
    </w:p>
    <w:p w14:paraId="3CCEA479" w14:textId="77777777" w:rsidR="006D1382" w:rsidRPr="00203BBB" w:rsidRDefault="006D1382" w:rsidP="006D1382">
      <w:pPr>
        <w:rPr>
          <w:rFonts w:ascii="Arial" w:hAnsi="Arial"/>
          <w:b/>
          <w:bCs/>
          <w:color w:val="000000" w:themeColor="text1"/>
          <w:sz w:val="24"/>
          <w:szCs w:val="24"/>
        </w:rPr>
      </w:pPr>
      <w:r w:rsidRPr="00203BBB">
        <w:rPr>
          <w:rFonts w:ascii="Arial" w:hAnsi="Arial"/>
          <w:b/>
          <w:bCs/>
          <w:color w:val="000000" w:themeColor="text1"/>
          <w:sz w:val="24"/>
          <w:szCs w:val="24"/>
        </w:rPr>
        <w:t>Introduction</w:t>
      </w:r>
    </w:p>
    <w:p w14:paraId="5E889830"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Can you please provide a brief overview of your role and how this brings you into contact with the National Subsidised Spectacles Scheme?</w:t>
      </w:r>
    </w:p>
    <w:p w14:paraId="3943484C" w14:textId="77777777" w:rsidR="006D1382" w:rsidRPr="00203BBB" w:rsidRDefault="006D1382" w:rsidP="006D1382">
      <w:pPr>
        <w:pStyle w:val="ListBullet"/>
        <w:numPr>
          <w:ilvl w:val="0"/>
          <w:numId w:val="53"/>
        </w:numPr>
        <w:spacing w:after="0"/>
        <w:rPr>
          <w:rFonts w:ascii="Arial" w:hAnsi="Arial"/>
          <w:color w:val="000000" w:themeColor="text1"/>
          <w:sz w:val="24"/>
          <w:szCs w:val="24"/>
        </w:rPr>
      </w:pPr>
      <w:r w:rsidRPr="00203BBB">
        <w:rPr>
          <w:rFonts w:ascii="Arial" w:hAnsi="Arial"/>
          <w:color w:val="000000" w:themeColor="text1"/>
          <w:sz w:val="24"/>
          <w:szCs w:val="24"/>
        </w:rPr>
        <w:t>How long have you been in your role?</w:t>
      </w:r>
    </w:p>
    <w:p w14:paraId="653963CC" w14:textId="77777777" w:rsidR="006D1382" w:rsidRPr="00203BBB" w:rsidRDefault="006D1382" w:rsidP="006D1382">
      <w:pPr>
        <w:pStyle w:val="ListBullet"/>
        <w:numPr>
          <w:ilvl w:val="0"/>
          <w:numId w:val="53"/>
        </w:numPr>
        <w:spacing w:after="0"/>
        <w:rPr>
          <w:rFonts w:ascii="Arial" w:hAnsi="Arial"/>
          <w:color w:val="000000" w:themeColor="text1"/>
          <w:sz w:val="24"/>
          <w:szCs w:val="24"/>
        </w:rPr>
      </w:pPr>
      <w:r w:rsidRPr="00203BBB">
        <w:rPr>
          <w:rFonts w:ascii="Arial" w:hAnsi="Arial"/>
          <w:color w:val="000000" w:themeColor="text1"/>
          <w:sz w:val="24"/>
          <w:szCs w:val="24"/>
        </w:rPr>
        <w:t>How does your work with NSSS fit within the scope of the other work you do?</w:t>
      </w:r>
    </w:p>
    <w:p w14:paraId="65B6814B" w14:textId="77777777" w:rsidR="006D1382" w:rsidRPr="00203BBB" w:rsidRDefault="006D1382" w:rsidP="006D1382">
      <w:pPr>
        <w:pStyle w:val="ListBullet"/>
        <w:numPr>
          <w:ilvl w:val="0"/>
          <w:numId w:val="53"/>
        </w:numPr>
        <w:spacing w:after="0"/>
        <w:rPr>
          <w:rFonts w:ascii="Arial" w:hAnsi="Arial"/>
          <w:color w:val="000000" w:themeColor="text1"/>
          <w:sz w:val="24"/>
          <w:szCs w:val="24"/>
        </w:rPr>
      </w:pPr>
      <w:r w:rsidRPr="00203BBB">
        <w:rPr>
          <w:rFonts w:ascii="Arial" w:hAnsi="Arial"/>
          <w:color w:val="000000" w:themeColor="text1"/>
          <w:sz w:val="24"/>
          <w:szCs w:val="24"/>
        </w:rPr>
        <w:t>What information/training around NSSS did you receive to fulfil your role in the scheme? Was it adequate?</w:t>
      </w:r>
    </w:p>
    <w:p w14:paraId="258B0193" w14:textId="77777777" w:rsidR="006D1382" w:rsidRPr="00203BBB" w:rsidRDefault="006D1382" w:rsidP="006D1382">
      <w:pPr>
        <w:pStyle w:val="ListBullet"/>
        <w:numPr>
          <w:ilvl w:val="0"/>
          <w:numId w:val="53"/>
        </w:numPr>
        <w:spacing w:after="0"/>
        <w:rPr>
          <w:rFonts w:ascii="Arial" w:hAnsi="Arial"/>
          <w:color w:val="000000" w:themeColor="text1"/>
          <w:sz w:val="24"/>
          <w:szCs w:val="24"/>
        </w:rPr>
      </w:pPr>
      <w:r w:rsidRPr="00203BBB">
        <w:rPr>
          <w:rFonts w:ascii="Arial" w:hAnsi="Arial"/>
          <w:color w:val="000000" w:themeColor="text1"/>
          <w:sz w:val="24"/>
          <w:szCs w:val="24"/>
        </w:rPr>
        <w:t>What has your experience been like in the role?</w:t>
      </w:r>
    </w:p>
    <w:p w14:paraId="60C82A62" w14:textId="77777777" w:rsidR="006D1382" w:rsidRPr="00203BBB" w:rsidRDefault="006D1382" w:rsidP="006D1382">
      <w:pPr>
        <w:pStyle w:val="ListBullet"/>
        <w:tabs>
          <w:tab w:val="clear" w:pos="720"/>
        </w:tabs>
        <w:ind w:left="811" w:firstLine="0"/>
        <w:rPr>
          <w:rFonts w:ascii="Arial" w:hAnsi="Arial"/>
          <w:color w:val="000000" w:themeColor="text1"/>
          <w:sz w:val="24"/>
          <w:szCs w:val="24"/>
        </w:rPr>
      </w:pPr>
    </w:p>
    <w:p w14:paraId="7A0EE477" w14:textId="77777777" w:rsidR="006D1382" w:rsidRPr="00203BBB" w:rsidRDefault="006D1382" w:rsidP="006D1382">
      <w:pPr>
        <w:rPr>
          <w:rFonts w:ascii="Arial" w:hAnsi="Arial"/>
          <w:b/>
          <w:bCs/>
          <w:color w:val="000000" w:themeColor="text1"/>
          <w:sz w:val="24"/>
          <w:szCs w:val="24"/>
        </w:rPr>
      </w:pPr>
      <w:r w:rsidRPr="00203BBB">
        <w:rPr>
          <w:rFonts w:ascii="Arial" w:hAnsi="Arial"/>
          <w:b/>
          <w:bCs/>
          <w:color w:val="000000" w:themeColor="text1"/>
          <w:sz w:val="24"/>
          <w:szCs w:val="24"/>
        </w:rPr>
        <w:t xml:space="preserve">Implementation </w:t>
      </w:r>
    </w:p>
    <w:p w14:paraId="285F9488"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 xml:space="preserve">How well do you believe the NSSS has been implemented? </w:t>
      </w:r>
    </w:p>
    <w:p w14:paraId="75D1DD13" w14:textId="77777777" w:rsidR="006D1382" w:rsidRPr="00203BBB" w:rsidRDefault="006D1382" w:rsidP="006D1382">
      <w:pPr>
        <w:pStyle w:val="ListNumber0"/>
        <w:spacing w:before="0" w:after="0"/>
        <w:ind w:left="357"/>
        <w:rPr>
          <w:rFonts w:ascii="Arial" w:hAnsi="Arial"/>
          <w:color w:val="000000" w:themeColor="text1"/>
          <w:sz w:val="24"/>
          <w:szCs w:val="24"/>
        </w:rPr>
      </w:pPr>
    </w:p>
    <w:p w14:paraId="0F1B2089"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What do you think have been success factors in implementation?</w:t>
      </w:r>
    </w:p>
    <w:p w14:paraId="1EBBDA59" w14:textId="77777777" w:rsidR="006D1382" w:rsidRPr="00203BBB" w:rsidRDefault="006D1382" w:rsidP="006D1382">
      <w:pPr>
        <w:pStyle w:val="ListNumber0"/>
        <w:spacing w:before="0" w:after="0"/>
        <w:ind w:left="357"/>
        <w:rPr>
          <w:rFonts w:ascii="Arial" w:hAnsi="Arial"/>
          <w:color w:val="000000" w:themeColor="text1"/>
          <w:sz w:val="24"/>
          <w:szCs w:val="24"/>
        </w:rPr>
      </w:pPr>
    </w:p>
    <w:p w14:paraId="27B4531D"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What, if anything, has been a barrier for implementing the program? Prompt:</w:t>
      </w:r>
    </w:p>
    <w:p w14:paraId="4BE53DA6" w14:textId="77777777" w:rsidR="006D1382" w:rsidRPr="00203BBB" w:rsidRDefault="006D1382" w:rsidP="006D1382">
      <w:pPr>
        <w:pStyle w:val="ListBullet"/>
        <w:numPr>
          <w:ilvl w:val="0"/>
          <w:numId w:val="54"/>
        </w:numPr>
        <w:spacing w:after="0"/>
        <w:rPr>
          <w:rFonts w:ascii="Arial" w:hAnsi="Arial"/>
          <w:color w:val="000000" w:themeColor="text1"/>
          <w:sz w:val="24"/>
          <w:szCs w:val="24"/>
        </w:rPr>
      </w:pPr>
      <w:r w:rsidRPr="00203BBB">
        <w:rPr>
          <w:rFonts w:ascii="Arial" w:hAnsi="Arial"/>
          <w:color w:val="000000" w:themeColor="text1"/>
          <w:sz w:val="24"/>
          <w:szCs w:val="24"/>
        </w:rPr>
        <w:t>Getting a contract in place</w:t>
      </w:r>
    </w:p>
    <w:p w14:paraId="347AF966" w14:textId="77777777" w:rsidR="006D1382" w:rsidRPr="00203BBB" w:rsidRDefault="006D1382" w:rsidP="006D1382">
      <w:pPr>
        <w:pStyle w:val="ListBullet"/>
        <w:numPr>
          <w:ilvl w:val="0"/>
          <w:numId w:val="54"/>
        </w:numPr>
        <w:spacing w:after="0"/>
        <w:rPr>
          <w:rFonts w:ascii="Arial" w:hAnsi="Arial"/>
          <w:color w:val="000000" w:themeColor="text1"/>
          <w:sz w:val="24"/>
          <w:szCs w:val="24"/>
        </w:rPr>
      </w:pPr>
      <w:r w:rsidRPr="00203BBB">
        <w:rPr>
          <w:rFonts w:ascii="Arial" w:hAnsi="Arial"/>
          <w:color w:val="000000" w:themeColor="text1"/>
          <w:sz w:val="24"/>
          <w:szCs w:val="24"/>
        </w:rPr>
        <w:t>Agreeing on key performance measures</w:t>
      </w:r>
    </w:p>
    <w:p w14:paraId="6CBE8DB3" w14:textId="77777777" w:rsidR="006D1382" w:rsidRPr="00203BBB" w:rsidRDefault="006D1382" w:rsidP="006D1382">
      <w:pPr>
        <w:pStyle w:val="ListBullet"/>
        <w:numPr>
          <w:ilvl w:val="0"/>
          <w:numId w:val="54"/>
        </w:numPr>
        <w:spacing w:after="0"/>
        <w:rPr>
          <w:rFonts w:ascii="Arial" w:hAnsi="Arial"/>
          <w:color w:val="000000" w:themeColor="text1"/>
          <w:sz w:val="24"/>
          <w:szCs w:val="24"/>
        </w:rPr>
      </w:pPr>
      <w:r w:rsidRPr="00203BBB">
        <w:rPr>
          <w:rFonts w:ascii="Arial" w:hAnsi="Arial"/>
          <w:color w:val="000000" w:themeColor="text1"/>
          <w:sz w:val="24"/>
          <w:szCs w:val="24"/>
        </w:rPr>
        <w:t>Establishing relationships with ACCHO service providers</w:t>
      </w:r>
    </w:p>
    <w:p w14:paraId="654F0F73" w14:textId="77777777" w:rsidR="006D1382" w:rsidRPr="00203BBB" w:rsidRDefault="006D1382" w:rsidP="006D1382">
      <w:pPr>
        <w:pStyle w:val="ListBullet"/>
        <w:numPr>
          <w:ilvl w:val="0"/>
          <w:numId w:val="54"/>
        </w:numPr>
        <w:spacing w:after="0"/>
        <w:rPr>
          <w:rFonts w:ascii="Arial" w:hAnsi="Arial"/>
          <w:color w:val="000000" w:themeColor="text1"/>
          <w:sz w:val="24"/>
          <w:szCs w:val="24"/>
        </w:rPr>
      </w:pPr>
      <w:r w:rsidRPr="00203BBB">
        <w:rPr>
          <w:rFonts w:ascii="Arial" w:hAnsi="Arial"/>
          <w:color w:val="000000" w:themeColor="text1"/>
          <w:sz w:val="24"/>
          <w:szCs w:val="24"/>
        </w:rPr>
        <w:t>Staffing?</w:t>
      </w:r>
    </w:p>
    <w:p w14:paraId="25109FB2" w14:textId="77777777" w:rsidR="006D1382" w:rsidRPr="00203BBB" w:rsidRDefault="006D1382" w:rsidP="006D1382">
      <w:pPr>
        <w:pStyle w:val="ListBullet"/>
        <w:tabs>
          <w:tab w:val="clear" w:pos="720"/>
        </w:tabs>
        <w:ind w:left="0" w:firstLine="0"/>
        <w:rPr>
          <w:rFonts w:ascii="Arial" w:hAnsi="Arial"/>
          <w:color w:val="000000" w:themeColor="text1"/>
          <w:sz w:val="24"/>
          <w:szCs w:val="24"/>
        </w:rPr>
      </w:pPr>
    </w:p>
    <w:p w14:paraId="09CB3F3E"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To what extent have these issues been addressed?</w:t>
      </w:r>
    </w:p>
    <w:p w14:paraId="5545DD40" w14:textId="77777777" w:rsidR="006D1382" w:rsidRPr="00203BBB" w:rsidRDefault="006D1382" w:rsidP="006D1382">
      <w:pPr>
        <w:pStyle w:val="ListNumber0"/>
        <w:spacing w:before="0" w:after="0"/>
        <w:ind w:left="357"/>
        <w:rPr>
          <w:rFonts w:ascii="Arial" w:hAnsi="Arial"/>
          <w:color w:val="000000" w:themeColor="text1"/>
          <w:sz w:val="24"/>
          <w:szCs w:val="24"/>
        </w:rPr>
      </w:pPr>
    </w:p>
    <w:p w14:paraId="7445D523" w14:textId="77777777" w:rsidR="006D1382" w:rsidRPr="00203BBB" w:rsidRDefault="006D1382" w:rsidP="006D1382">
      <w:pPr>
        <w:rPr>
          <w:rFonts w:ascii="Arial" w:hAnsi="Arial"/>
          <w:b/>
          <w:bCs/>
          <w:color w:val="000000" w:themeColor="text1"/>
          <w:sz w:val="24"/>
          <w:szCs w:val="24"/>
        </w:rPr>
      </w:pPr>
      <w:r w:rsidRPr="00203BBB">
        <w:rPr>
          <w:rFonts w:ascii="Arial" w:hAnsi="Arial"/>
          <w:b/>
          <w:bCs/>
          <w:color w:val="000000" w:themeColor="text1"/>
          <w:sz w:val="24"/>
          <w:szCs w:val="24"/>
        </w:rPr>
        <w:t xml:space="preserve">Resourcing </w:t>
      </w:r>
    </w:p>
    <w:p w14:paraId="360E8757"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What do you believe are desirable characteristics for staff to possess when delivering the National Subsidised Spectacles Scheme?</w:t>
      </w:r>
    </w:p>
    <w:p w14:paraId="666AF689" w14:textId="77777777" w:rsidR="006D1382" w:rsidRPr="00203BBB" w:rsidRDefault="006D1382" w:rsidP="006D1382">
      <w:pPr>
        <w:pStyle w:val="ListNumber0"/>
        <w:spacing w:before="0" w:after="0"/>
        <w:ind w:left="357"/>
        <w:rPr>
          <w:rFonts w:ascii="Arial" w:hAnsi="Arial"/>
          <w:color w:val="000000" w:themeColor="text1"/>
          <w:sz w:val="24"/>
          <w:szCs w:val="24"/>
        </w:rPr>
      </w:pPr>
    </w:p>
    <w:p w14:paraId="3080CF1F"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How easy or difficult has it been to recruit staff who possess these characteristics?</w:t>
      </w:r>
    </w:p>
    <w:p w14:paraId="58969A92" w14:textId="77777777" w:rsidR="006D1382" w:rsidRPr="00203BBB" w:rsidRDefault="006D1382" w:rsidP="006D1382">
      <w:pPr>
        <w:pStyle w:val="ListNumber0"/>
        <w:spacing w:before="0" w:after="0"/>
        <w:rPr>
          <w:rFonts w:ascii="Arial" w:hAnsi="Arial"/>
          <w:color w:val="000000" w:themeColor="text1"/>
          <w:sz w:val="24"/>
          <w:szCs w:val="24"/>
        </w:rPr>
      </w:pPr>
    </w:p>
    <w:p w14:paraId="24B4C9BA" w14:textId="77777777" w:rsidR="006D1382" w:rsidRPr="00203BBB" w:rsidRDefault="006D1382" w:rsidP="006D1382">
      <w:pPr>
        <w:rPr>
          <w:rFonts w:ascii="Arial" w:hAnsi="Arial"/>
          <w:b/>
          <w:bCs/>
          <w:color w:val="000000" w:themeColor="text1"/>
          <w:sz w:val="24"/>
          <w:szCs w:val="24"/>
        </w:rPr>
      </w:pPr>
      <w:r w:rsidRPr="00203BBB">
        <w:rPr>
          <w:rFonts w:ascii="Arial" w:hAnsi="Arial"/>
          <w:b/>
          <w:bCs/>
          <w:color w:val="000000" w:themeColor="text1"/>
          <w:sz w:val="24"/>
          <w:szCs w:val="24"/>
        </w:rPr>
        <w:t>Engagement</w:t>
      </w:r>
    </w:p>
    <w:p w14:paraId="46ABB39F"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What do you think are the key barriers to Aboriginal and/or Tores Strait Islander engagement with the NSSS?</w:t>
      </w:r>
    </w:p>
    <w:p w14:paraId="4416A670" w14:textId="77777777" w:rsidR="006D1382" w:rsidRPr="00203BBB" w:rsidRDefault="006D1382" w:rsidP="006D1382">
      <w:pPr>
        <w:pStyle w:val="ListBullet"/>
        <w:numPr>
          <w:ilvl w:val="0"/>
          <w:numId w:val="55"/>
        </w:numPr>
        <w:spacing w:after="0"/>
        <w:rPr>
          <w:rFonts w:ascii="Arial" w:hAnsi="Arial"/>
          <w:color w:val="000000" w:themeColor="text1"/>
          <w:sz w:val="24"/>
          <w:szCs w:val="24"/>
        </w:rPr>
      </w:pPr>
      <w:r w:rsidRPr="00203BBB">
        <w:rPr>
          <w:rFonts w:ascii="Arial" w:hAnsi="Arial"/>
          <w:color w:val="000000" w:themeColor="text1"/>
          <w:sz w:val="24"/>
          <w:szCs w:val="24"/>
        </w:rPr>
        <w:t>To what extent can you address these?</w:t>
      </w:r>
    </w:p>
    <w:p w14:paraId="33FC0210" w14:textId="77777777" w:rsidR="006D1382" w:rsidRPr="00203BBB" w:rsidRDefault="006D1382" w:rsidP="006D1382">
      <w:pPr>
        <w:pStyle w:val="ListBullet"/>
        <w:tabs>
          <w:tab w:val="clear" w:pos="720"/>
        </w:tabs>
        <w:ind w:left="454" w:firstLine="0"/>
        <w:rPr>
          <w:rFonts w:ascii="Arial" w:hAnsi="Arial"/>
          <w:color w:val="000000" w:themeColor="text1"/>
          <w:sz w:val="24"/>
          <w:szCs w:val="24"/>
        </w:rPr>
      </w:pPr>
    </w:p>
    <w:p w14:paraId="65E7DE73"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Are there certain groups who might find it hard to access the NSSS? If so, how would the program need to change to make it easier?</w:t>
      </w:r>
    </w:p>
    <w:p w14:paraId="0B4DDC4A" w14:textId="77777777" w:rsidR="006D1382" w:rsidRPr="00203BBB" w:rsidRDefault="006D1382" w:rsidP="006D1382">
      <w:pPr>
        <w:pStyle w:val="ListNumber0"/>
        <w:spacing w:before="0" w:after="0"/>
        <w:ind w:left="357" w:hanging="357"/>
        <w:rPr>
          <w:rFonts w:ascii="Arial" w:hAnsi="Arial"/>
          <w:color w:val="000000" w:themeColor="text1"/>
          <w:sz w:val="24"/>
          <w:szCs w:val="24"/>
        </w:rPr>
      </w:pPr>
    </w:p>
    <w:p w14:paraId="4508B5AF" w14:textId="77777777" w:rsidR="006D1382" w:rsidRPr="00203BBB" w:rsidRDefault="006D1382" w:rsidP="006D1382">
      <w:pPr>
        <w:pStyle w:val="ListNumber0"/>
        <w:spacing w:before="0" w:after="0"/>
        <w:ind w:left="357" w:hanging="357"/>
        <w:rPr>
          <w:rFonts w:ascii="Arial" w:hAnsi="Arial"/>
          <w:b w:val="0"/>
          <w:bCs/>
          <w:color w:val="000000" w:themeColor="text1"/>
          <w:sz w:val="24"/>
          <w:szCs w:val="24"/>
        </w:rPr>
      </w:pPr>
      <w:r w:rsidRPr="00203BBB">
        <w:rPr>
          <w:rFonts w:ascii="Arial" w:hAnsi="Arial"/>
          <w:bCs/>
          <w:color w:val="000000" w:themeColor="text1"/>
          <w:sz w:val="24"/>
          <w:szCs w:val="24"/>
        </w:rPr>
        <w:t>Appropriateness</w:t>
      </w:r>
    </w:p>
    <w:p w14:paraId="7A2EDA41" w14:textId="77777777" w:rsidR="006D1382" w:rsidRPr="00203BBB" w:rsidRDefault="006D1382" w:rsidP="006D1382">
      <w:pPr>
        <w:pStyle w:val="ListNumber0"/>
        <w:spacing w:before="0" w:after="0"/>
        <w:ind w:left="357" w:hanging="357"/>
        <w:rPr>
          <w:rFonts w:ascii="Arial" w:hAnsi="Arial"/>
          <w:color w:val="000000" w:themeColor="text1"/>
          <w:sz w:val="24"/>
          <w:szCs w:val="24"/>
        </w:rPr>
      </w:pPr>
    </w:p>
    <w:p w14:paraId="7277EE17"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How appropriate do you think the NSSS is for Aboriginal and/or Torres Straits Islander people?</w:t>
      </w:r>
    </w:p>
    <w:p w14:paraId="7DF5D992" w14:textId="77777777" w:rsidR="006D1382" w:rsidRPr="00203BBB" w:rsidRDefault="006D1382" w:rsidP="006D1382">
      <w:pPr>
        <w:pStyle w:val="ListNumber0"/>
        <w:spacing w:before="0" w:after="0"/>
        <w:ind w:left="357"/>
        <w:rPr>
          <w:rFonts w:ascii="Arial" w:hAnsi="Arial"/>
          <w:color w:val="000000" w:themeColor="text1"/>
          <w:sz w:val="24"/>
          <w:szCs w:val="24"/>
        </w:rPr>
      </w:pPr>
      <w:r w:rsidRPr="00203BBB">
        <w:rPr>
          <w:rFonts w:ascii="Arial" w:hAnsi="Arial"/>
          <w:color w:val="000000" w:themeColor="text1"/>
          <w:sz w:val="24"/>
          <w:szCs w:val="24"/>
        </w:rPr>
        <w:t xml:space="preserve"> </w:t>
      </w:r>
    </w:p>
    <w:p w14:paraId="5BA8A18F"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w:t>
      </w:r>
      <w:r w:rsidRPr="00203BBB">
        <w:rPr>
          <w:rFonts w:ascii="Arial" w:hAnsi="Arial"/>
          <w:i/>
          <w:iCs/>
          <w:color w:val="000000" w:themeColor="text1"/>
          <w:sz w:val="24"/>
          <w:szCs w:val="24"/>
        </w:rPr>
        <w:t>If it’s not that appropriate</w:t>
      </w:r>
      <w:r w:rsidRPr="00203BBB">
        <w:rPr>
          <w:rFonts w:ascii="Arial" w:hAnsi="Arial"/>
          <w:color w:val="000000" w:themeColor="text1"/>
          <w:sz w:val="24"/>
          <w:szCs w:val="24"/>
        </w:rPr>
        <w:t>) What could be changed about the model to make it more so?</w:t>
      </w:r>
    </w:p>
    <w:p w14:paraId="6F4ADDF6" w14:textId="77777777" w:rsidR="006D1382" w:rsidRPr="00203BBB" w:rsidRDefault="006D1382" w:rsidP="006D1382">
      <w:pPr>
        <w:pStyle w:val="ListNumber0"/>
        <w:spacing w:before="0" w:after="0"/>
        <w:rPr>
          <w:rFonts w:ascii="Arial" w:hAnsi="Arial"/>
          <w:color w:val="000000" w:themeColor="text1"/>
          <w:sz w:val="24"/>
          <w:szCs w:val="24"/>
        </w:rPr>
      </w:pPr>
    </w:p>
    <w:p w14:paraId="26321F9A"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To what extent is the scheme culturally appropriate and safe for Aboriginal people and families and why?</w:t>
      </w:r>
    </w:p>
    <w:p w14:paraId="6BF32CE3" w14:textId="77777777" w:rsidR="006D1382" w:rsidRPr="00203BBB" w:rsidRDefault="006D1382" w:rsidP="006D1382">
      <w:pPr>
        <w:pStyle w:val="ListNumber0"/>
        <w:spacing w:before="0" w:after="0"/>
        <w:rPr>
          <w:rFonts w:ascii="Arial" w:hAnsi="Arial"/>
          <w:color w:val="000000" w:themeColor="text1"/>
          <w:sz w:val="24"/>
          <w:szCs w:val="24"/>
        </w:rPr>
      </w:pPr>
    </w:p>
    <w:p w14:paraId="6B0DE76A" w14:textId="77777777" w:rsidR="006D1382" w:rsidRPr="00203BBB" w:rsidRDefault="006D1382" w:rsidP="006D1382">
      <w:pPr>
        <w:pStyle w:val="ListNumber0"/>
        <w:spacing w:before="0" w:after="0"/>
        <w:ind w:left="357" w:hanging="357"/>
        <w:rPr>
          <w:rFonts w:ascii="Arial" w:hAnsi="Arial"/>
          <w:b w:val="0"/>
          <w:bCs/>
          <w:color w:val="000000" w:themeColor="text1"/>
          <w:sz w:val="24"/>
          <w:szCs w:val="24"/>
        </w:rPr>
      </w:pPr>
      <w:r w:rsidRPr="00203BBB">
        <w:rPr>
          <w:rFonts w:ascii="Arial" w:hAnsi="Arial"/>
          <w:bCs/>
          <w:color w:val="000000" w:themeColor="text1"/>
          <w:sz w:val="24"/>
          <w:szCs w:val="24"/>
        </w:rPr>
        <w:t xml:space="preserve">Client Outcomes </w:t>
      </w:r>
    </w:p>
    <w:p w14:paraId="0F73BD87" w14:textId="77777777" w:rsidR="006D1382" w:rsidRPr="00203BBB" w:rsidRDefault="006D1382" w:rsidP="006D1382">
      <w:pPr>
        <w:pStyle w:val="ListNumber0"/>
        <w:spacing w:before="0" w:after="0"/>
        <w:ind w:left="357" w:hanging="357"/>
        <w:rPr>
          <w:rFonts w:ascii="Arial" w:hAnsi="Arial"/>
          <w:color w:val="000000" w:themeColor="text1"/>
          <w:sz w:val="24"/>
          <w:szCs w:val="24"/>
        </w:rPr>
      </w:pPr>
    </w:p>
    <w:p w14:paraId="663AACCC"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 xml:space="preserve">What are some of the benefits of the NSSS? </w:t>
      </w:r>
    </w:p>
    <w:p w14:paraId="7403F642" w14:textId="77777777" w:rsidR="006D1382" w:rsidRPr="00203BBB" w:rsidRDefault="006D1382" w:rsidP="006D1382">
      <w:pPr>
        <w:pStyle w:val="ListNumber0"/>
        <w:spacing w:before="0" w:after="0"/>
        <w:ind w:left="357"/>
        <w:rPr>
          <w:rFonts w:ascii="Arial" w:hAnsi="Arial"/>
          <w:color w:val="000000" w:themeColor="text1"/>
          <w:sz w:val="24"/>
          <w:szCs w:val="24"/>
        </w:rPr>
      </w:pPr>
    </w:p>
    <w:p w14:paraId="570B2E3F"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Who do you think the NSSS is most effective for and why?</w:t>
      </w:r>
    </w:p>
    <w:p w14:paraId="62FA12DB" w14:textId="77777777" w:rsidR="006D1382" w:rsidRPr="00203BBB" w:rsidRDefault="006D1382" w:rsidP="006D1382">
      <w:pPr>
        <w:pStyle w:val="ListNumber0"/>
        <w:spacing w:before="0" w:after="0"/>
        <w:ind w:left="357" w:hanging="357"/>
        <w:rPr>
          <w:rFonts w:ascii="Arial" w:hAnsi="Arial"/>
          <w:color w:val="000000" w:themeColor="text1"/>
          <w:sz w:val="24"/>
          <w:szCs w:val="24"/>
        </w:rPr>
      </w:pPr>
    </w:p>
    <w:p w14:paraId="2EB251F2" w14:textId="77777777" w:rsidR="006D1382" w:rsidRPr="00203BBB" w:rsidRDefault="006D1382" w:rsidP="006D1382">
      <w:pPr>
        <w:pStyle w:val="ListNumber0"/>
        <w:spacing w:before="0" w:after="0"/>
        <w:rPr>
          <w:rFonts w:ascii="Arial" w:hAnsi="Arial"/>
          <w:bCs/>
          <w:color w:val="000000" w:themeColor="text1"/>
          <w:sz w:val="24"/>
          <w:szCs w:val="24"/>
        </w:rPr>
      </w:pPr>
      <w:r w:rsidRPr="00203BBB">
        <w:rPr>
          <w:rFonts w:ascii="Arial" w:hAnsi="Arial"/>
          <w:bCs/>
          <w:color w:val="000000" w:themeColor="text1"/>
          <w:sz w:val="24"/>
          <w:szCs w:val="24"/>
        </w:rPr>
        <w:t>Feedback</w:t>
      </w:r>
    </w:p>
    <w:p w14:paraId="09FE8A75" w14:textId="77777777" w:rsidR="006D1382" w:rsidRPr="00203BBB" w:rsidRDefault="006D1382" w:rsidP="006D1382">
      <w:pPr>
        <w:pStyle w:val="ListNumber0"/>
        <w:spacing w:before="0" w:after="0"/>
        <w:rPr>
          <w:rFonts w:ascii="Arial" w:hAnsi="Arial"/>
          <w:b w:val="0"/>
          <w:bCs/>
          <w:color w:val="000000" w:themeColor="text1"/>
          <w:sz w:val="24"/>
          <w:szCs w:val="24"/>
        </w:rPr>
      </w:pPr>
    </w:p>
    <w:p w14:paraId="0512604E"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 xml:space="preserve">How often do you receive feedback from participating ACCHOs? </w:t>
      </w:r>
    </w:p>
    <w:p w14:paraId="2D0553D9" w14:textId="77777777" w:rsidR="006D1382" w:rsidRPr="00203BBB" w:rsidRDefault="006D1382" w:rsidP="006D1382">
      <w:pPr>
        <w:pStyle w:val="ListNumber0"/>
        <w:spacing w:before="0" w:after="0"/>
        <w:ind w:left="357"/>
        <w:rPr>
          <w:rFonts w:ascii="Arial" w:hAnsi="Arial"/>
          <w:color w:val="000000" w:themeColor="text1"/>
          <w:sz w:val="24"/>
          <w:szCs w:val="24"/>
        </w:rPr>
      </w:pPr>
    </w:p>
    <w:p w14:paraId="406E788F"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What are your expectations of feedback from ACCHOs?</w:t>
      </w:r>
    </w:p>
    <w:p w14:paraId="6913DFC9" w14:textId="77777777" w:rsidR="006D1382" w:rsidRPr="00203BBB" w:rsidRDefault="006D1382" w:rsidP="006D1382">
      <w:pPr>
        <w:pStyle w:val="ListBullet"/>
        <w:numPr>
          <w:ilvl w:val="0"/>
          <w:numId w:val="55"/>
        </w:numPr>
        <w:spacing w:after="0"/>
        <w:rPr>
          <w:rFonts w:ascii="Arial" w:hAnsi="Arial"/>
          <w:color w:val="000000" w:themeColor="text1"/>
          <w:sz w:val="24"/>
          <w:szCs w:val="24"/>
        </w:rPr>
      </w:pPr>
      <w:r w:rsidRPr="00203BBB">
        <w:rPr>
          <w:rFonts w:ascii="Arial" w:hAnsi="Arial"/>
          <w:color w:val="000000" w:themeColor="text1"/>
          <w:sz w:val="24"/>
          <w:szCs w:val="24"/>
        </w:rPr>
        <w:t xml:space="preserve">To what extent are these expectations met? </w:t>
      </w:r>
    </w:p>
    <w:p w14:paraId="3A7D1A0E" w14:textId="77777777" w:rsidR="006D1382" w:rsidRPr="00203BBB" w:rsidRDefault="006D1382" w:rsidP="006D1382">
      <w:pPr>
        <w:pStyle w:val="ListBullet"/>
        <w:numPr>
          <w:ilvl w:val="0"/>
          <w:numId w:val="55"/>
        </w:numPr>
        <w:spacing w:after="0"/>
        <w:rPr>
          <w:rFonts w:ascii="Arial" w:hAnsi="Arial"/>
          <w:color w:val="000000" w:themeColor="text1"/>
          <w:sz w:val="24"/>
          <w:szCs w:val="24"/>
        </w:rPr>
      </w:pPr>
      <w:r w:rsidRPr="00203BBB">
        <w:rPr>
          <w:rFonts w:ascii="Arial" w:hAnsi="Arial"/>
          <w:color w:val="000000" w:themeColor="text1"/>
          <w:sz w:val="24"/>
          <w:szCs w:val="24"/>
        </w:rPr>
        <w:t>What would need to change to ensure your expectations are met?</w:t>
      </w:r>
    </w:p>
    <w:p w14:paraId="6C5D6479" w14:textId="77777777" w:rsidR="006D1382" w:rsidRPr="00203BBB" w:rsidRDefault="006D1382" w:rsidP="006D1382">
      <w:pPr>
        <w:pStyle w:val="ListNumber0"/>
        <w:spacing w:before="0" w:after="0"/>
        <w:ind w:left="357" w:hanging="357"/>
        <w:rPr>
          <w:rFonts w:ascii="Arial" w:hAnsi="Arial"/>
          <w:bCs/>
          <w:color w:val="000000" w:themeColor="text1"/>
          <w:sz w:val="24"/>
          <w:szCs w:val="24"/>
        </w:rPr>
      </w:pPr>
    </w:p>
    <w:p w14:paraId="55E46A8B" w14:textId="77777777" w:rsidR="006D1382" w:rsidRPr="00203BBB" w:rsidRDefault="006D1382" w:rsidP="006D1382">
      <w:pPr>
        <w:pStyle w:val="DCPSubQ"/>
        <w:numPr>
          <w:ilvl w:val="0"/>
          <w:numId w:val="23"/>
        </w:numPr>
        <w:snapToGrid w:val="0"/>
        <w:rPr>
          <w:rFonts w:ascii="Arial" w:hAnsi="Arial" w:cs="Arial"/>
          <w:b/>
          <w:bCs/>
          <w:color w:val="000000" w:themeColor="text1"/>
          <w:sz w:val="24"/>
          <w:szCs w:val="24"/>
        </w:rPr>
      </w:pPr>
      <w:r w:rsidRPr="00203BBB">
        <w:rPr>
          <w:rFonts w:ascii="Arial" w:hAnsi="Arial" w:cs="Arial"/>
          <w:b/>
          <w:bCs/>
          <w:color w:val="000000" w:themeColor="text1"/>
          <w:sz w:val="24"/>
          <w:szCs w:val="24"/>
        </w:rPr>
        <w:t>Can you please describe your thoughts on the current reporting process?</w:t>
      </w:r>
    </w:p>
    <w:p w14:paraId="36D8489D" w14:textId="77777777" w:rsidR="006D1382" w:rsidRPr="00203BBB" w:rsidRDefault="006D1382" w:rsidP="006D1382">
      <w:pPr>
        <w:pStyle w:val="ListNumber0"/>
        <w:spacing w:before="0" w:after="0"/>
        <w:ind w:left="357" w:hanging="357"/>
        <w:rPr>
          <w:rFonts w:ascii="Arial" w:hAnsi="Arial"/>
          <w:color w:val="000000" w:themeColor="text1"/>
          <w:sz w:val="24"/>
          <w:szCs w:val="24"/>
        </w:rPr>
      </w:pPr>
    </w:p>
    <w:p w14:paraId="22667B04" w14:textId="77777777" w:rsidR="006D1382" w:rsidRPr="00203BBB" w:rsidRDefault="006D1382" w:rsidP="006D1382">
      <w:pPr>
        <w:pStyle w:val="ListBullet"/>
        <w:tabs>
          <w:tab w:val="clear" w:pos="720"/>
        </w:tabs>
        <w:ind w:left="454" w:hanging="454"/>
        <w:rPr>
          <w:rFonts w:ascii="Arial" w:hAnsi="Arial"/>
          <w:b/>
          <w:bCs/>
          <w:color w:val="000000" w:themeColor="text1"/>
          <w:sz w:val="24"/>
          <w:szCs w:val="24"/>
        </w:rPr>
      </w:pPr>
      <w:r w:rsidRPr="00203BBB">
        <w:rPr>
          <w:rFonts w:ascii="Arial" w:hAnsi="Arial"/>
          <w:b/>
          <w:bCs/>
          <w:color w:val="000000" w:themeColor="text1"/>
          <w:sz w:val="24"/>
          <w:szCs w:val="24"/>
        </w:rPr>
        <w:t xml:space="preserve">Improvement </w:t>
      </w:r>
    </w:p>
    <w:p w14:paraId="508A02F9"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Do you have any ideas about how the National Subsidised Spectacles Scheme could be improved?</w:t>
      </w:r>
    </w:p>
    <w:p w14:paraId="59A0DEFA" w14:textId="77777777" w:rsidR="006D1382" w:rsidRPr="00203BBB" w:rsidRDefault="006D1382" w:rsidP="006D1382">
      <w:pPr>
        <w:pStyle w:val="ListNumber0"/>
        <w:spacing w:before="0" w:after="0"/>
        <w:rPr>
          <w:rFonts w:ascii="Arial" w:hAnsi="Arial"/>
          <w:color w:val="000000" w:themeColor="text1"/>
          <w:sz w:val="24"/>
          <w:szCs w:val="24"/>
        </w:rPr>
      </w:pPr>
    </w:p>
    <w:p w14:paraId="0B96F278" w14:textId="77777777" w:rsidR="006D1382" w:rsidRPr="00203BBB" w:rsidRDefault="006D1382" w:rsidP="006D1382">
      <w:pPr>
        <w:pStyle w:val="ListNumber0"/>
        <w:numPr>
          <w:ilvl w:val="0"/>
          <w:numId w:val="23"/>
        </w:numPr>
        <w:spacing w:before="0" w:after="0"/>
        <w:rPr>
          <w:rFonts w:ascii="Arial" w:hAnsi="Arial"/>
          <w:color w:val="000000" w:themeColor="text1"/>
          <w:sz w:val="24"/>
          <w:szCs w:val="24"/>
        </w:rPr>
      </w:pPr>
      <w:r w:rsidRPr="00203BBB">
        <w:rPr>
          <w:rFonts w:ascii="Arial" w:hAnsi="Arial"/>
          <w:color w:val="000000" w:themeColor="text1"/>
          <w:sz w:val="24"/>
          <w:szCs w:val="24"/>
        </w:rPr>
        <w:t>Is there anything else you would like to tell us about your experiences with the National Subsidised Spectacles Scheme?</w:t>
      </w:r>
    </w:p>
    <w:p w14:paraId="38E08A4F" w14:textId="77777777" w:rsidR="006D1382" w:rsidRPr="00203BBB" w:rsidRDefault="006D1382" w:rsidP="006D1382">
      <w:pPr>
        <w:pStyle w:val="ListNumber0"/>
        <w:spacing w:before="0" w:after="0"/>
        <w:rPr>
          <w:rFonts w:ascii="Arial" w:hAnsi="Arial"/>
          <w:color w:val="000000" w:themeColor="text1"/>
          <w:sz w:val="24"/>
          <w:szCs w:val="24"/>
        </w:rPr>
      </w:pPr>
    </w:p>
    <w:p w14:paraId="1926D2B1" w14:textId="77777777" w:rsidR="006D1382" w:rsidRPr="00203BBB" w:rsidRDefault="006D1382" w:rsidP="006D1382">
      <w:pPr>
        <w:rPr>
          <w:rFonts w:ascii="Arial" w:hAnsi="Arial"/>
          <w:i/>
          <w:iCs/>
          <w:color w:val="000000" w:themeColor="text1"/>
          <w:sz w:val="24"/>
          <w:szCs w:val="24"/>
        </w:rPr>
      </w:pPr>
      <w:r w:rsidRPr="00203BBB">
        <w:rPr>
          <w:rFonts w:ascii="Arial" w:hAnsi="Arial"/>
          <w:i/>
          <w:iCs/>
          <w:color w:val="000000" w:themeColor="text1"/>
          <w:sz w:val="24"/>
          <w:szCs w:val="24"/>
        </w:rPr>
        <w:t>Thank you for your time.</w:t>
      </w:r>
    </w:p>
    <w:p w14:paraId="016D898D" w14:textId="77777777" w:rsidR="006D1382" w:rsidRPr="00203BBB" w:rsidRDefault="006D1382" w:rsidP="006D1382">
      <w:pPr>
        <w:rPr>
          <w:rFonts w:ascii="Arial" w:hAnsi="Arial"/>
          <w:i/>
          <w:iCs/>
          <w:color w:val="000000" w:themeColor="text1"/>
          <w:sz w:val="24"/>
          <w:szCs w:val="24"/>
        </w:rPr>
      </w:pPr>
      <w:r w:rsidRPr="00203BBB">
        <w:rPr>
          <w:rFonts w:ascii="Arial" w:hAnsi="Arial"/>
          <w:i/>
          <w:iCs/>
          <w:color w:val="000000" w:themeColor="text1"/>
          <w:sz w:val="24"/>
          <w:szCs w:val="24"/>
        </w:rPr>
        <w:t xml:space="preserve">The information you have provided will be used to produce a report for Vision 2020 Australia that they will then provide to the Commonwealth Department of Health and Aged Care. The report will not include your name or any identifying information about you. If you would like, I will share a summary of the notes from this interview with you once it is completed. </w:t>
      </w:r>
    </w:p>
    <w:p w14:paraId="62429101" w14:textId="77777777" w:rsidR="006D1382" w:rsidRPr="00203BBB" w:rsidRDefault="006D1382" w:rsidP="006D1382">
      <w:pPr>
        <w:rPr>
          <w:rFonts w:ascii="Arial" w:hAnsi="Arial"/>
          <w:i/>
          <w:iCs/>
          <w:color w:val="000000" w:themeColor="text1"/>
          <w:sz w:val="24"/>
          <w:szCs w:val="24"/>
        </w:rPr>
      </w:pPr>
      <w:r w:rsidRPr="00203BBB">
        <w:rPr>
          <w:rFonts w:ascii="Arial" w:hAnsi="Arial"/>
          <w:i/>
          <w:iCs/>
          <w:color w:val="000000" w:themeColor="text1"/>
          <w:sz w:val="24"/>
          <w:szCs w:val="24"/>
        </w:rPr>
        <w:t>When the evaluation is finished, in February 2023, we will provide a copy of the report which you can keep.</w:t>
      </w:r>
    </w:p>
    <w:p w14:paraId="2EC1C8B4" w14:textId="77777777" w:rsidR="006D1382" w:rsidRPr="00203BBB" w:rsidRDefault="006D1382" w:rsidP="006D1382">
      <w:pPr>
        <w:rPr>
          <w:rFonts w:ascii="Arial" w:hAnsi="Arial"/>
          <w:i/>
          <w:iCs/>
          <w:color w:val="000000" w:themeColor="text1"/>
          <w:sz w:val="24"/>
          <w:szCs w:val="24"/>
        </w:rPr>
      </w:pPr>
      <w:r w:rsidRPr="00203BBB">
        <w:rPr>
          <w:rFonts w:ascii="Arial" w:hAnsi="Arial"/>
          <w:i/>
          <w:iCs/>
          <w:color w:val="000000" w:themeColor="text1"/>
          <w:sz w:val="24"/>
          <w:szCs w:val="24"/>
        </w:rPr>
        <w:t>Again, thank you for your time.</w:t>
      </w:r>
    </w:p>
    <w:p w14:paraId="5B3D7190" w14:textId="77777777" w:rsidR="006D1382" w:rsidRPr="00203BBB" w:rsidRDefault="006D1382" w:rsidP="006D1382">
      <w:pPr>
        <w:spacing w:after="0"/>
        <w:rPr>
          <w:rFonts w:ascii="Arial" w:hAnsi="Arial"/>
          <w:i/>
          <w:iCs/>
          <w:color w:val="000000" w:themeColor="text1"/>
          <w:sz w:val="24"/>
          <w:szCs w:val="24"/>
        </w:rPr>
      </w:pPr>
      <w:r w:rsidRPr="00203BBB">
        <w:rPr>
          <w:rFonts w:ascii="Arial" w:hAnsi="Arial"/>
          <w:i/>
          <w:iCs/>
          <w:color w:val="000000" w:themeColor="text1"/>
          <w:sz w:val="24"/>
          <w:szCs w:val="24"/>
        </w:rPr>
        <w:br w:type="page"/>
      </w:r>
    </w:p>
    <w:p w14:paraId="5F3A88C9" w14:textId="77777777" w:rsidR="006D1382" w:rsidRPr="00203BBB" w:rsidRDefault="006D1382" w:rsidP="006D1382">
      <w:pPr>
        <w:pStyle w:val="NintiH1"/>
        <w:numPr>
          <w:ilvl w:val="0"/>
          <w:numId w:val="0"/>
        </w:numPr>
        <w:spacing w:before="120" w:after="120"/>
        <w:rPr>
          <w:rFonts w:ascii="Arial" w:hAnsi="Arial" w:cs="Arial"/>
          <w:color w:val="000000" w:themeColor="text1"/>
          <w:sz w:val="24"/>
        </w:rPr>
      </w:pPr>
      <w:bookmarkStart w:id="81" w:name="_Toc128746220"/>
      <w:bookmarkStart w:id="82" w:name="_Toc131963638"/>
      <w:r w:rsidRPr="00203BBB">
        <w:rPr>
          <w:rFonts w:ascii="Arial" w:hAnsi="Arial" w:cs="Arial"/>
          <w:color w:val="000000" w:themeColor="text1"/>
          <w:sz w:val="24"/>
        </w:rPr>
        <w:t>Appendix 3: Evaluation of the National Subsidised Spectacles Scheme: Participant Information Sheet for ACCHO and other community organisation participants</w:t>
      </w:r>
      <w:bookmarkEnd w:id="81"/>
      <w:bookmarkEnd w:id="82"/>
    </w:p>
    <w:p w14:paraId="639E814D"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 xml:space="preserve">Project Title: </w:t>
      </w:r>
      <w:r w:rsidRPr="00203BBB">
        <w:rPr>
          <w:rFonts w:ascii="Arial" w:hAnsi="Arial"/>
          <w:color w:val="000000" w:themeColor="text1"/>
          <w:sz w:val="24"/>
          <w:szCs w:val="24"/>
        </w:rPr>
        <w:t>Evaluation of the National Subsidised Spectacles Scheme</w:t>
      </w:r>
    </w:p>
    <w:p w14:paraId="52D35198"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b/>
          <w:color w:val="000000" w:themeColor="text1"/>
          <w:sz w:val="24"/>
          <w:szCs w:val="24"/>
        </w:rPr>
        <w:t xml:space="preserve">Evaluation Team: </w:t>
      </w:r>
      <w:r w:rsidRPr="00203BBB">
        <w:rPr>
          <w:rFonts w:ascii="Arial" w:hAnsi="Arial"/>
          <w:color w:val="000000" w:themeColor="text1"/>
          <w:sz w:val="24"/>
          <w:szCs w:val="24"/>
        </w:rPr>
        <w:t xml:space="preserve"> Dr Dan Tyson (</w:t>
      </w:r>
      <w:r w:rsidRPr="00203BBB">
        <w:rPr>
          <w:rFonts w:ascii="Arial" w:hAnsi="Arial"/>
          <w:b/>
          <w:color w:val="000000" w:themeColor="text1"/>
          <w:sz w:val="24"/>
          <w:szCs w:val="24"/>
        </w:rPr>
        <w:t>interviewer</w:t>
      </w:r>
      <w:r w:rsidRPr="00203BBB">
        <w:rPr>
          <w:rFonts w:ascii="Arial" w:hAnsi="Arial"/>
          <w:color w:val="000000" w:themeColor="text1"/>
          <w:sz w:val="24"/>
          <w:szCs w:val="24"/>
        </w:rPr>
        <w:t xml:space="preserve">), Laura Arnold </w:t>
      </w:r>
      <w:r w:rsidRPr="00203BBB">
        <w:rPr>
          <w:rFonts w:ascii="Arial" w:hAnsi="Arial"/>
          <w:b/>
          <w:color w:val="000000" w:themeColor="text1"/>
          <w:sz w:val="24"/>
          <w:szCs w:val="24"/>
        </w:rPr>
        <w:t>or</w:t>
      </w:r>
      <w:r w:rsidRPr="00203BBB">
        <w:rPr>
          <w:rFonts w:ascii="Arial" w:hAnsi="Arial"/>
          <w:color w:val="000000" w:themeColor="text1"/>
          <w:sz w:val="24"/>
          <w:szCs w:val="24"/>
        </w:rPr>
        <w:t xml:space="preserve"> Kate Wilson (</w:t>
      </w:r>
      <w:r w:rsidRPr="00203BBB">
        <w:rPr>
          <w:rFonts w:ascii="Arial" w:hAnsi="Arial"/>
          <w:b/>
          <w:color w:val="000000" w:themeColor="text1"/>
          <w:sz w:val="24"/>
          <w:szCs w:val="24"/>
        </w:rPr>
        <w:t>note taker</w:t>
      </w:r>
      <w:r w:rsidRPr="00203BBB">
        <w:rPr>
          <w:rFonts w:ascii="Arial" w:hAnsi="Arial"/>
          <w:color w:val="000000" w:themeColor="text1"/>
          <w:sz w:val="24"/>
          <w:szCs w:val="24"/>
        </w:rPr>
        <w:t xml:space="preserve">), NACCHO </w:t>
      </w:r>
      <w:sdt>
        <w:sdtPr>
          <w:rPr>
            <w:rFonts w:ascii="Arial" w:hAnsi="Arial"/>
            <w:color w:val="000000" w:themeColor="text1"/>
            <w:sz w:val="24"/>
            <w:szCs w:val="24"/>
          </w:rPr>
          <w:tag w:val="goog_rdk_0"/>
          <w:id w:val="-540218014"/>
        </w:sdtPr>
        <w:sdtEndPr/>
        <w:sdtContent/>
      </w:sdt>
      <w:r w:rsidRPr="00203BBB">
        <w:rPr>
          <w:rFonts w:ascii="Arial" w:hAnsi="Arial"/>
          <w:color w:val="000000" w:themeColor="text1"/>
          <w:sz w:val="24"/>
          <w:szCs w:val="24"/>
        </w:rPr>
        <w:t>representative (</w:t>
      </w:r>
      <w:r w:rsidRPr="00203BBB">
        <w:rPr>
          <w:rFonts w:ascii="Arial" w:hAnsi="Arial"/>
          <w:b/>
          <w:color w:val="000000" w:themeColor="text1"/>
          <w:sz w:val="24"/>
          <w:szCs w:val="24"/>
        </w:rPr>
        <w:t>optional – if requested by the participant</w:t>
      </w:r>
      <w:r w:rsidRPr="00203BBB">
        <w:rPr>
          <w:rFonts w:ascii="Arial" w:hAnsi="Arial"/>
          <w:color w:val="000000" w:themeColor="text1"/>
          <w:sz w:val="24"/>
          <w:szCs w:val="24"/>
        </w:rPr>
        <w:t xml:space="preserve">)   </w:t>
      </w:r>
    </w:p>
    <w:p w14:paraId="0FEE2045"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b/>
          <w:color w:val="000000" w:themeColor="text1"/>
          <w:sz w:val="24"/>
          <w:szCs w:val="24"/>
        </w:rPr>
        <w:t xml:space="preserve">Organisation(s): </w:t>
      </w:r>
      <w:r w:rsidRPr="00203BBB">
        <w:rPr>
          <w:rFonts w:ascii="Arial" w:hAnsi="Arial"/>
          <w:color w:val="000000" w:themeColor="text1"/>
          <w:sz w:val="24"/>
          <w:szCs w:val="24"/>
        </w:rPr>
        <w:t>Ninti One Limited,</w:t>
      </w:r>
      <w:r w:rsidRPr="00203BBB">
        <w:rPr>
          <w:rFonts w:ascii="Arial" w:hAnsi="Arial"/>
          <w:b/>
          <w:color w:val="000000" w:themeColor="text1"/>
          <w:sz w:val="24"/>
          <w:szCs w:val="24"/>
        </w:rPr>
        <w:t xml:space="preserve"> </w:t>
      </w:r>
      <w:r w:rsidRPr="00203BBB">
        <w:rPr>
          <w:rFonts w:ascii="Arial" w:hAnsi="Arial"/>
          <w:color w:val="000000" w:themeColor="text1"/>
          <w:sz w:val="24"/>
          <w:szCs w:val="24"/>
        </w:rPr>
        <w:t xml:space="preserve">NACCHO </w:t>
      </w:r>
    </w:p>
    <w:p w14:paraId="3D58A7B2"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What is the evaluation about?</w:t>
      </w:r>
    </w:p>
    <w:p w14:paraId="0D262D16"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The Commonwealth Department of Health and Aged Care funded Vision 2020 Australia in partnership with the National Aboriginal Community Controlled Health Organisation (NACCHO) to undertake the National Subsidised Spectacles Scheme (NSSS) project to work with state and territory governments, NACCHO Affiliates and select Aboriginal Community Controlled Health Organisations (ACCHOs) to improve access to subsidised spectacles for Aboriginal and Torres Strait Islander people. </w:t>
      </w:r>
    </w:p>
    <w:p w14:paraId="0C9C5B2B"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The aim of this evaluation is to better understand how the National Subsidises Spectacles Scheme is working or not working. The evaluation team will:</w:t>
      </w:r>
    </w:p>
    <w:p w14:paraId="6562409C" w14:textId="77777777" w:rsidR="006D1382" w:rsidRPr="00203BBB" w:rsidRDefault="006D1382" w:rsidP="006D1382">
      <w:pPr>
        <w:pStyle w:val="ListParagraph"/>
        <w:numPr>
          <w:ilvl w:val="0"/>
          <w:numId w:val="48"/>
        </w:numPr>
        <w:pBdr>
          <w:top w:val="nil"/>
          <w:left w:val="nil"/>
          <w:bottom w:val="nil"/>
          <w:right w:val="nil"/>
          <w:between w:val="nil"/>
        </w:pBdr>
        <w:spacing w:before="120" w:line="276" w:lineRule="auto"/>
        <w:rPr>
          <w:rFonts w:ascii="Arial" w:hAnsi="Arial"/>
          <w:color w:val="000000" w:themeColor="text1"/>
          <w:sz w:val="24"/>
          <w:szCs w:val="24"/>
        </w:rPr>
      </w:pPr>
      <w:r w:rsidRPr="00203BBB">
        <w:rPr>
          <w:rFonts w:ascii="Arial" w:hAnsi="Arial"/>
          <w:color w:val="000000" w:themeColor="text1"/>
          <w:sz w:val="24"/>
          <w:szCs w:val="24"/>
        </w:rPr>
        <w:t>Collate qualitative and quantitative information from the NSSS project, including number of subsidised spectacles delivered, jurisdictional system changes implemented, and community engagement activities undertaken;</w:t>
      </w:r>
    </w:p>
    <w:p w14:paraId="05557F29" w14:textId="77777777" w:rsidR="006D1382" w:rsidRPr="00203BBB" w:rsidRDefault="006D1382" w:rsidP="006D1382">
      <w:pPr>
        <w:pStyle w:val="ListParagraph"/>
        <w:numPr>
          <w:ilvl w:val="0"/>
          <w:numId w:val="48"/>
        </w:numPr>
        <w:pBdr>
          <w:top w:val="nil"/>
          <w:left w:val="nil"/>
          <w:bottom w:val="nil"/>
          <w:right w:val="nil"/>
          <w:between w:val="nil"/>
        </w:pBdr>
        <w:spacing w:before="120" w:line="276" w:lineRule="auto"/>
        <w:rPr>
          <w:rFonts w:ascii="Arial" w:hAnsi="Arial"/>
          <w:color w:val="000000" w:themeColor="text1"/>
          <w:sz w:val="24"/>
          <w:szCs w:val="24"/>
        </w:rPr>
      </w:pPr>
      <w:r w:rsidRPr="00203BBB">
        <w:rPr>
          <w:rFonts w:ascii="Arial" w:hAnsi="Arial"/>
          <w:color w:val="000000" w:themeColor="text1"/>
          <w:sz w:val="24"/>
          <w:szCs w:val="24"/>
        </w:rPr>
        <w:t>Capture and describe NSSS project learnings, outcomes and impacts for Aboriginal and Torres Strait Islander people nationwide;</w:t>
      </w:r>
    </w:p>
    <w:p w14:paraId="3BFBFD3E" w14:textId="77777777" w:rsidR="006D1382" w:rsidRPr="00203BBB" w:rsidRDefault="006D1382" w:rsidP="006D1382">
      <w:pPr>
        <w:pStyle w:val="ListParagraph"/>
        <w:numPr>
          <w:ilvl w:val="0"/>
          <w:numId w:val="48"/>
        </w:numPr>
        <w:pBdr>
          <w:top w:val="nil"/>
          <w:left w:val="nil"/>
          <w:bottom w:val="nil"/>
          <w:right w:val="nil"/>
          <w:between w:val="nil"/>
        </w:pBdr>
        <w:spacing w:before="120" w:line="276" w:lineRule="auto"/>
        <w:rPr>
          <w:rFonts w:ascii="Arial" w:hAnsi="Arial"/>
          <w:color w:val="000000" w:themeColor="text1"/>
          <w:sz w:val="24"/>
          <w:szCs w:val="24"/>
        </w:rPr>
      </w:pPr>
      <w:r w:rsidRPr="00203BBB">
        <w:rPr>
          <w:rFonts w:ascii="Arial" w:hAnsi="Arial"/>
          <w:color w:val="000000" w:themeColor="text1"/>
          <w:sz w:val="24"/>
          <w:szCs w:val="24"/>
        </w:rPr>
        <w:t>Capture the perspectives of Aboriginal communities on the co-design and cultural safety of the project;</w:t>
      </w:r>
    </w:p>
    <w:p w14:paraId="4D2F19F3" w14:textId="77777777" w:rsidR="006D1382" w:rsidRPr="00203BBB" w:rsidRDefault="006D1382" w:rsidP="006D1382">
      <w:pPr>
        <w:pStyle w:val="ListParagraph"/>
        <w:numPr>
          <w:ilvl w:val="0"/>
          <w:numId w:val="48"/>
        </w:numPr>
        <w:pBdr>
          <w:top w:val="nil"/>
          <w:left w:val="nil"/>
          <w:bottom w:val="nil"/>
          <w:right w:val="nil"/>
          <w:between w:val="nil"/>
        </w:pBd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Recommend key learnings identified through the project to enhance and improve ongoing access to affordable spectacles for Aboriginal and Torres Strait Islander Peoples (eg. policy, administration, process, pathways, system and funding changes).   </w:t>
      </w:r>
      <w:r w:rsidRPr="00203BBB">
        <w:rPr>
          <w:rFonts w:ascii="Arial" w:hAnsi="Arial"/>
          <w:strike/>
          <w:color w:val="000000" w:themeColor="text1"/>
          <w:sz w:val="24"/>
          <w:szCs w:val="24"/>
        </w:rPr>
        <w:t xml:space="preserve"> </w:t>
      </w:r>
    </w:p>
    <w:p w14:paraId="230364BB"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Who is involved in the project?</w:t>
      </w:r>
    </w:p>
    <w:p w14:paraId="543C3186"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This evaluation is being done by Dr Dan Tyson who works for Ninti One, in partnership with Vision 2020 Australia and NACCHO. The Ninti One evaluation team will contact you before the interview to see if you would also like a NACCHO representative to be present at the interview. It is optional but we understand if you would feel more comfortable to have a NACCHO representative present. </w:t>
      </w:r>
    </w:p>
    <w:p w14:paraId="2444C87C"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The evaluation is supported by the Commonwealth Department of Health and Aged Care. </w:t>
      </w:r>
    </w:p>
    <w:p w14:paraId="7DCBF89D"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Why have I been invited to participate?</w:t>
      </w:r>
    </w:p>
    <w:p w14:paraId="150D8863"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You have been invited to participate because you work for an organisation that has received funding for involvement in the NSSS project. The time for evaluation activities of the project is covered by these funds. The consultant undertaking the evaluation will ensure the evaluation activities are targeted and efficient and will employ a mix of structured and open-ended questions or yarning. </w:t>
      </w:r>
    </w:p>
    <w:p w14:paraId="4336006D"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You can pull out at any time. If you decide you don’t want to participate, it won’t affect your employment at your organisation. </w:t>
      </w:r>
    </w:p>
    <w:p w14:paraId="09BB33DC"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Please read this information carefully. Please ask questions about anything that you do not understand or want to know more about. </w:t>
      </w:r>
    </w:p>
    <w:p w14:paraId="6DC145BA"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What will the researchers do and when?</w:t>
      </w:r>
    </w:p>
    <w:p w14:paraId="2A9CE35D"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color w:val="000000" w:themeColor="text1"/>
          <w:sz w:val="24"/>
          <w:szCs w:val="24"/>
        </w:rPr>
        <w:t xml:space="preserve">Aboriginal consultant, Dr Dan Tyson, will speak with you for around 30 minutes via video-conference (using Zoom or MS Teams) or even over the phone if preferred. We will work with you to find a time that is convenient for you. Dan will ask questions about your experiences with the NSSS, including any benefits and challenges you have experienced interacting with the program. A NACCHO representative will be present (if requested).  </w:t>
      </w:r>
    </w:p>
    <w:p w14:paraId="5FCB24C0"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Kate Wilson or Laura Arnold from Ninti One will be typing up notes during our time together. If you want to see the notes we make, at the end of our time together, we will organise to send or read them to you. We do not need to record the interviews, but we are happy to record if requested by you and provide you a copy of our conversation. If the session is recorded, we can even provide you with a verbatim transcript if you would </w:t>
      </w:r>
      <w:sdt>
        <w:sdtPr>
          <w:rPr>
            <w:rFonts w:ascii="Arial" w:hAnsi="Arial"/>
            <w:color w:val="000000" w:themeColor="text1"/>
            <w:sz w:val="24"/>
            <w:szCs w:val="24"/>
          </w:rPr>
          <w:tag w:val="goog_rdk_1"/>
          <w:id w:val="1015733695"/>
        </w:sdtPr>
        <w:sdtEndPr/>
        <w:sdtContent/>
      </w:sdt>
      <w:sdt>
        <w:sdtPr>
          <w:rPr>
            <w:rFonts w:ascii="Arial" w:hAnsi="Arial"/>
            <w:color w:val="000000" w:themeColor="text1"/>
            <w:sz w:val="24"/>
            <w:szCs w:val="24"/>
          </w:rPr>
          <w:tag w:val="goog_rdk_2"/>
          <w:id w:val="1588035637"/>
        </w:sdtPr>
        <w:sdtEndPr/>
        <w:sdtContent/>
      </w:sdt>
      <w:r w:rsidRPr="00203BBB">
        <w:rPr>
          <w:rFonts w:ascii="Arial" w:hAnsi="Arial"/>
          <w:color w:val="000000" w:themeColor="text1"/>
          <w:sz w:val="24"/>
          <w:szCs w:val="24"/>
        </w:rPr>
        <w:t xml:space="preserve">like. We will send the recording to you and then delete the recording once you have confirmed you have it. </w:t>
      </w:r>
    </w:p>
    <w:p w14:paraId="0F4DBBE9"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Discussions with you will happen between September and October 2022. </w:t>
      </w:r>
    </w:p>
    <w:p w14:paraId="342E8B2C"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If you choose to participate, the interview will take around 30 minutes, depending on how much you want to say. </w:t>
      </w:r>
    </w:p>
    <w:p w14:paraId="789DF34B"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What will happen to my information?</w:t>
      </w:r>
    </w:p>
    <w:p w14:paraId="5E8B7C0E"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Your information will be used to help us understand how the National Subsidised Spectacles Scheme is working and write a report for the Commonwealth Department of Health and Aged Care. Nothing that identifies you will be included in the report. We will not use your name or any other participants’ names in the report. Any stories or information you shared with us will not affect your relationships with Vision 2020 Australia or NACCHO as this research project is separate and independent from the NSSS project.</w:t>
      </w:r>
    </w:p>
    <w:p w14:paraId="28231003"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Any information that can be identified with you will remain confidential. To protect your private information, we will:</w:t>
      </w:r>
    </w:p>
    <w:p w14:paraId="6429FE48" w14:textId="77777777" w:rsidR="006D1382" w:rsidRPr="00203BBB" w:rsidRDefault="006D1382" w:rsidP="006D1382">
      <w:pPr>
        <w:numPr>
          <w:ilvl w:val="0"/>
          <w:numId w:val="41"/>
        </w:numPr>
        <w:pBdr>
          <w:top w:val="nil"/>
          <w:left w:val="nil"/>
          <w:bottom w:val="nil"/>
          <w:right w:val="nil"/>
          <w:between w:val="nil"/>
        </w:pBdr>
        <w:spacing w:before="120" w:line="276" w:lineRule="auto"/>
        <w:rPr>
          <w:rFonts w:ascii="Arial" w:hAnsi="Arial"/>
          <w:color w:val="000000" w:themeColor="text1"/>
          <w:sz w:val="24"/>
          <w:szCs w:val="24"/>
        </w:rPr>
      </w:pPr>
      <w:r w:rsidRPr="00203BBB">
        <w:rPr>
          <w:rFonts w:ascii="Arial" w:hAnsi="Arial"/>
          <w:color w:val="000000" w:themeColor="text1"/>
          <w:sz w:val="24"/>
          <w:szCs w:val="24"/>
        </w:rPr>
        <w:t>Store consent forms in a locked cabinet at Ninti One’s head office at 7 Hackney Rd, Hackney SA 5069. This information will remain confidential – the only people who will have access to your personal information are members of the evaluation team.</w:t>
      </w:r>
    </w:p>
    <w:p w14:paraId="3A0CFD07" w14:textId="77777777" w:rsidR="006D1382" w:rsidRPr="00203BBB" w:rsidRDefault="006D1382" w:rsidP="006D1382">
      <w:pPr>
        <w:numPr>
          <w:ilvl w:val="0"/>
          <w:numId w:val="41"/>
        </w:numPr>
        <w:pBdr>
          <w:top w:val="nil"/>
          <w:left w:val="nil"/>
          <w:bottom w:val="nil"/>
          <w:right w:val="nil"/>
          <w:between w:val="nil"/>
        </w:pBd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Our notes will be de-identified once we have written our report. </w:t>
      </w:r>
    </w:p>
    <w:p w14:paraId="1F53CC76" w14:textId="77777777" w:rsidR="006D1382" w:rsidRPr="00203BBB" w:rsidRDefault="006D1382" w:rsidP="006D1382">
      <w:pPr>
        <w:numPr>
          <w:ilvl w:val="0"/>
          <w:numId w:val="41"/>
        </w:numPr>
        <w:pBdr>
          <w:top w:val="nil"/>
          <w:left w:val="nil"/>
          <w:bottom w:val="nil"/>
          <w:right w:val="nil"/>
          <w:between w:val="nil"/>
        </w:pBd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We will store the notes securely (in a locked cabinet for any hand-written notes, and on our secure server for electronic data —this is a computer system that only the evaluation team can see). </w:t>
      </w:r>
    </w:p>
    <w:p w14:paraId="6CD79951" w14:textId="77777777" w:rsidR="006D1382" w:rsidRPr="00203BBB" w:rsidRDefault="006D1382" w:rsidP="006D1382">
      <w:pPr>
        <w:numPr>
          <w:ilvl w:val="0"/>
          <w:numId w:val="41"/>
        </w:numPr>
        <w:pBdr>
          <w:top w:val="nil"/>
          <w:left w:val="nil"/>
          <w:bottom w:val="nil"/>
          <w:right w:val="nil"/>
          <w:between w:val="nil"/>
        </w:pBdr>
        <w:spacing w:before="120" w:line="276" w:lineRule="auto"/>
        <w:rPr>
          <w:rFonts w:ascii="Arial" w:hAnsi="Arial"/>
          <w:color w:val="000000" w:themeColor="text1"/>
          <w:sz w:val="24"/>
          <w:szCs w:val="24"/>
        </w:rPr>
      </w:pPr>
      <w:r w:rsidRPr="00203BBB">
        <w:rPr>
          <w:rFonts w:ascii="Arial" w:hAnsi="Arial"/>
          <w:color w:val="000000" w:themeColor="text1"/>
          <w:sz w:val="24"/>
          <w:szCs w:val="24"/>
        </w:rPr>
        <w:t>All project data collected by Ninti One is kept on a secure, password-protected server. We have established strong protocols to ensure the security of any data stored on our server, as well as of any data transmitted through our server to other locations.</w:t>
      </w:r>
    </w:p>
    <w:p w14:paraId="26219916"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The privacy and security of your personal information is important to us and is protected by law. Ninti One collects, holds, manages, and disseminates information in accordance with the Commonwealth Privacy Act 1988 and the Australian Privacy Principles effective 12 March 2014, which cover the collection and management of personal information.</w:t>
      </w:r>
    </w:p>
    <w:p w14:paraId="71FAA0C1"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You have the right to request access to the information about you that is collected and stored by the evaluation team. You also have the right to request that any information with which you disagree be corrected. </w:t>
      </w:r>
    </w:p>
    <w:p w14:paraId="36F5FC0F"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Ninti One’s </w:t>
      </w:r>
      <w:hyperlink r:id="rId15">
        <w:r w:rsidRPr="00203BBB">
          <w:rPr>
            <w:rFonts w:ascii="Arial" w:hAnsi="Arial"/>
            <w:color w:val="000000" w:themeColor="text1"/>
            <w:sz w:val="24"/>
            <w:szCs w:val="24"/>
            <w:u w:val="single"/>
          </w:rPr>
          <w:t>Privacy Policy</w:t>
        </w:r>
      </w:hyperlink>
      <w:r w:rsidRPr="00203BBB">
        <w:rPr>
          <w:rFonts w:ascii="Arial" w:hAnsi="Arial"/>
          <w:color w:val="000000" w:themeColor="text1"/>
          <w:sz w:val="24"/>
          <w:szCs w:val="24"/>
        </w:rPr>
        <w:t xml:space="preserve"> outlines how it will use your personal information – if you require a copy or wish to access your information at any time during the study contact Kate Wilson, Privacy Officer at </w:t>
      </w:r>
      <w:hyperlink r:id="rId16">
        <w:r w:rsidRPr="00203BBB">
          <w:rPr>
            <w:rFonts w:ascii="Arial" w:hAnsi="Arial"/>
            <w:color w:val="000000" w:themeColor="text1"/>
            <w:sz w:val="24"/>
            <w:szCs w:val="24"/>
            <w:u w:val="single"/>
          </w:rPr>
          <w:t>Kate.wilson@nintione.com.au</w:t>
        </w:r>
      </w:hyperlink>
      <w:r w:rsidRPr="00203BBB">
        <w:rPr>
          <w:rFonts w:ascii="Arial" w:hAnsi="Arial"/>
          <w:color w:val="000000" w:themeColor="text1"/>
          <w:sz w:val="24"/>
          <w:szCs w:val="24"/>
        </w:rPr>
        <w:t>. Copyright for the final evaluation report (not notes from your time with the researcher) will be owned by Commonwealth Department of Health and Aged Care.</w:t>
      </w:r>
    </w:p>
    <w:p w14:paraId="15D38D50"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The evaluation team will provide you with a short summary of the evaluation findings at the end of the evaluation in February 2023. If requested, the evaluation team will provide you with a full copy of the final evaluation report. </w:t>
      </w:r>
    </w:p>
    <w:p w14:paraId="6FE102F0"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What are the benefits?</w:t>
      </w:r>
    </w:p>
    <w:p w14:paraId="263A98F7" w14:textId="77777777" w:rsidR="006D1382" w:rsidRPr="00203BBB" w:rsidRDefault="006D1382" w:rsidP="006D1382">
      <w:pPr>
        <w:pBdr>
          <w:top w:val="nil"/>
          <w:left w:val="nil"/>
          <w:bottom w:val="nil"/>
          <w:right w:val="nil"/>
          <w:between w:val="nil"/>
        </w:pBd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There will be no direct, personal benefits to you from participating in the evaluation. However, your participation in the evaluation will be used to improve the NSSS, which will benefit others in the future with a potential increase in subsidised spectacles for Aboriginal and Torres Strait Islander people nationwide. </w:t>
      </w:r>
    </w:p>
    <w:p w14:paraId="310B053D"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What are the potential risks?</w:t>
      </w:r>
    </w:p>
    <w:p w14:paraId="0ED4AFE8"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We know that taking part in a conversation about the NSSS project could make people feel stressed. If you feel stressed during the time with the researcher, you can tell the researcher and you can choose not to answer some of the questions or to end the time with the researcher. You don’t have to give the researcher a reason if you decide not to answer a question or if you want to finish the conversation. </w:t>
      </w:r>
    </w:p>
    <w:p w14:paraId="106D1A58"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If you would like further information or support after the conversation, the researcher can give you details of organisations or people you can ring.</w:t>
      </w:r>
    </w:p>
    <w:p w14:paraId="44986B40"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 xml:space="preserve">Data storage </w:t>
      </w:r>
    </w:p>
    <w:p w14:paraId="26574274"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During the project, the data will be stored on our secure server in a project folder that only the people from the evaluation team can see. The information will be kept for seven years. After that, we will destroy it.</w:t>
      </w:r>
    </w:p>
    <w:p w14:paraId="7C9D2B90"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Culturally restricted information</w:t>
      </w:r>
    </w:p>
    <w:p w14:paraId="349D21D5"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We don’t expect our time with you to include culturally restricted information. We will not ask you to share information that could be culturally restricted and you can choose what information to share with the person who is talking to you.</w:t>
      </w:r>
    </w:p>
    <w:p w14:paraId="0B27BF39"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Inclusion and exclusion criteria</w:t>
      </w:r>
    </w:p>
    <w:p w14:paraId="0EDFB531"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You have been asked to participate in this study because you work for an organisation who has received direct funding for involvement in the NSSS project. There are no exclusions to participating, unless you choose not to participate or you are under the age of 18 years. </w:t>
      </w:r>
    </w:p>
    <w:p w14:paraId="3736D738"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Contact</w:t>
      </w:r>
    </w:p>
    <w:p w14:paraId="4DEB3E95"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color w:val="000000" w:themeColor="text1"/>
          <w:sz w:val="24"/>
          <w:szCs w:val="24"/>
        </w:rPr>
        <w:t xml:space="preserve">If you have any questions or are worried about the research, you can contact Kate Wilson, Project Manager, Ninti One at </w:t>
      </w:r>
      <w:hyperlink r:id="rId17">
        <w:r w:rsidRPr="00203BBB">
          <w:rPr>
            <w:rFonts w:ascii="Arial" w:hAnsi="Arial"/>
            <w:color w:val="000000" w:themeColor="text1"/>
            <w:sz w:val="24"/>
            <w:szCs w:val="24"/>
            <w:u w:val="single"/>
          </w:rPr>
          <w:t>kate.wilson@nintione.com.au</w:t>
        </w:r>
      </w:hyperlink>
      <w:r w:rsidRPr="00203BBB">
        <w:rPr>
          <w:rFonts w:ascii="Arial" w:hAnsi="Arial"/>
          <w:color w:val="000000" w:themeColor="text1"/>
          <w:sz w:val="24"/>
          <w:szCs w:val="24"/>
        </w:rPr>
        <w:t xml:space="preserve"> or 0432120699. </w:t>
      </w:r>
    </w:p>
    <w:p w14:paraId="54CCBFA8"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b/>
          <w:color w:val="000000" w:themeColor="text1"/>
          <w:sz w:val="24"/>
          <w:szCs w:val="24"/>
        </w:rPr>
        <w:t>Complaints</w:t>
      </w:r>
    </w:p>
    <w:p w14:paraId="4DE16E97" w14:textId="77777777" w:rsidR="006D1382" w:rsidRPr="00203BBB" w:rsidRDefault="006D1382" w:rsidP="006D1382">
      <w:pPr>
        <w:spacing w:before="120" w:line="276" w:lineRule="auto"/>
        <w:jc w:val="both"/>
        <w:rPr>
          <w:rFonts w:ascii="Arial" w:hAnsi="Arial"/>
          <w:color w:val="000000" w:themeColor="text1"/>
          <w:sz w:val="24"/>
          <w:szCs w:val="24"/>
        </w:rPr>
      </w:pPr>
      <w:r w:rsidRPr="00203BBB">
        <w:rPr>
          <w:rFonts w:ascii="Arial" w:hAnsi="Arial"/>
          <w:color w:val="000000" w:themeColor="text1"/>
          <w:sz w:val="24"/>
          <w:szCs w:val="24"/>
        </w:rPr>
        <w:t>If you have any complaints about this evaluation, you can:</w:t>
      </w:r>
    </w:p>
    <w:p w14:paraId="5C5C7989" w14:textId="77777777" w:rsidR="006D1382" w:rsidRPr="00203BBB" w:rsidRDefault="006D1382" w:rsidP="006D1382">
      <w:pPr>
        <w:pStyle w:val="ListParagraph"/>
        <w:numPr>
          <w:ilvl w:val="0"/>
          <w:numId w:val="47"/>
        </w:numPr>
        <w:pBdr>
          <w:top w:val="nil"/>
          <w:left w:val="nil"/>
          <w:bottom w:val="nil"/>
          <w:right w:val="nil"/>
          <w:between w:val="nil"/>
        </w:pBdr>
        <w:spacing w:before="120" w:line="276" w:lineRule="auto"/>
        <w:jc w:val="both"/>
        <w:rPr>
          <w:rFonts w:ascii="Arial" w:hAnsi="Arial"/>
          <w:color w:val="000000" w:themeColor="text1"/>
          <w:sz w:val="24"/>
          <w:szCs w:val="24"/>
        </w:rPr>
      </w:pPr>
      <w:r w:rsidRPr="00203BBB">
        <w:rPr>
          <w:rFonts w:ascii="Arial" w:hAnsi="Arial"/>
          <w:color w:val="000000" w:themeColor="text1"/>
          <w:sz w:val="24"/>
          <w:szCs w:val="24"/>
        </w:rPr>
        <w:t xml:space="preserve">Contact Ninti One Limited via email at </w:t>
      </w:r>
      <w:hyperlink r:id="rId18">
        <w:r w:rsidRPr="00203BBB">
          <w:rPr>
            <w:rFonts w:ascii="Arial" w:hAnsi="Arial"/>
            <w:color w:val="000000" w:themeColor="text1"/>
            <w:sz w:val="24"/>
            <w:szCs w:val="24"/>
            <w:u w:val="single"/>
          </w:rPr>
          <w:t>kate.wilson@nintione.com.au</w:t>
        </w:r>
      </w:hyperlink>
      <w:r w:rsidRPr="00203BBB">
        <w:rPr>
          <w:rFonts w:ascii="Arial" w:hAnsi="Arial"/>
          <w:color w:val="000000" w:themeColor="text1"/>
          <w:sz w:val="24"/>
          <w:szCs w:val="24"/>
        </w:rPr>
        <w:t xml:space="preserve"> </w:t>
      </w:r>
    </w:p>
    <w:p w14:paraId="62AF5F13" w14:textId="77777777" w:rsidR="006D1382" w:rsidRPr="00203BBB" w:rsidRDefault="006D1382" w:rsidP="006D1382">
      <w:pPr>
        <w:pStyle w:val="ListParagraph"/>
        <w:numPr>
          <w:ilvl w:val="0"/>
          <w:numId w:val="47"/>
        </w:numPr>
        <w:pBdr>
          <w:top w:val="nil"/>
          <w:left w:val="nil"/>
          <w:bottom w:val="nil"/>
          <w:right w:val="nil"/>
          <w:between w:val="nil"/>
        </w:pBdr>
        <w:spacing w:before="120" w:line="276" w:lineRule="auto"/>
        <w:jc w:val="both"/>
        <w:rPr>
          <w:rFonts w:ascii="Arial" w:hAnsi="Arial"/>
          <w:color w:val="000000" w:themeColor="text1"/>
          <w:sz w:val="24"/>
          <w:szCs w:val="24"/>
        </w:rPr>
      </w:pPr>
      <w:r w:rsidRPr="00203BBB">
        <w:rPr>
          <w:rFonts w:ascii="Arial" w:hAnsi="Arial"/>
          <w:color w:val="000000" w:themeColor="text1"/>
          <w:sz w:val="24"/>
          <w:szCs w:val="24"/>
        </w:rPr>
        <w:t xml:space="preserve">Contact the Executive Director of Research, AIATSIS, 51 Lawson Crescent, Acton ACT 2601 (e) </w:t>
      </w:r>
      <w:hyperlink r:id="rId19">
        <w:r w:rsidRPr="00203BBB">
          <w:rPr>
            <w:rFonts w:ascii="Arial" w:hAnsi="Arial"/>
            <w:color w:val="000000" w:themeColor="text1"/>
            <w:sz w:val="24"/>
            <w:szCs w:val="24"/>
          </w:rPr>
          <w:t>ethics@aiatsis.gov.au</w:t>
        </w:r>
      </w:hyperlink>
      <w:r w:rsidRPr="00203BBB">
        <w:rPr>
          <w:rFonts w:ascii="Arial" w:hAnsi="Arial"/>
          <w:color w:val="000000" w:themeColor="text1"/>
          <w:sz w:val="24"/>
          <w:szCs w:val="24"/>
        </w:rPr>
        <w:t xml:space="preserve">  </w:t>
      </w:r>
    </w:p>
    <w:p w14:paraId="7CDF41BA" w14:textId="77777777" w:rsidR="006D1382" w:rsidRPr="00203BBB" w:rsidRDefault="006D1382" w:rsidP="006D1382">
      <w:pPr>
        <w:pStyle w:val="ListParagraph"/>
        <w:numPr>
          <w:ilvl w:val="0"/>
          <w:numId w:val="47"/>
        </w:numPr>
        <w:pBdr>
          <w:top w:val="nil"/>
          <w:left w:val="nil"/>
          <w:bottom w:val="nil"/>
          <w:right w:val="nil"/>
          <w:between w:val="nil"/>
        </w:pBdr>
        <w:spacing w:before="120" w:line="276" w:lineRule="auto"/>
        <w:jc w:val="both"/>
        <w:rPr>
          <w:rFonts w:ascii="Arial" w:hAnsi="Arial"/>
          <w:color w:val="000000" w:themeColor="text1"/>
          <w:sz w:val="24"/>
          <w:szCs w:val="24"/>
        </w:rPr>
      </w:pPr>
      <w:r w:rsidRPr="00203BBB">
        <w:rPr>
          <w:rFonts w:ascii="Arial" w:hAnsi="Arial"/>
          <w:color w:val="000000" w:themeColor="text1"/>
          <w:sz w:val="24"/>
          <w:szCs w:val="24"/>
        </w:rPr>
        <w:t xml:space="preserve">Contact the Chair of the AIATSIS Research Ethics Committee, AIATSIS, 51 Lawson Crescent, Acton ACT 2601, (e) </w:t>
      </w:r>
      <w:hyperlink r:id="rId20">
        <w:r w:rsidRPr="00203BBB">
          <w:rPr>
            <w:rFonts w:ascii="Arial" w:hAnsi="Arial"/>
            <w:color w:val="000000" w:themeColor="text1"/>
            <w:sz w:val="24"/>
            <w:szCs w:val="24"/>
          </w:rPr>
          <w:t>ethics@aiatsis.gov.au</w:t>
        </w:r>
      </w:hyperlink>
      <w:r w:rsidRPr="00203BBB">
        <w:rPr>
          <w:rFonts w:ascii="Arial" w:hAnsi="Arial"/>
          <w:color w:val="000000" w:themeColor="text1"/>
          <w:sz w:val="24"/>
          <w:szCs w:val="24"/>
        </w:rPr>
        <w:t xml:space="preserve">  </w:t>
      </w:r>
    </w:p>
    <w:p w14:paraId="1BE97701" w14:textId="77777777" w:rsidR="006D1382" w:rsidRPr="00203BBB" w:rsidRDefault="006D1382" w:rsidP="006D1382">
      <w:pPr>
        <w:pStyle w:val="ListParagraph"/>
        <w:numPr>
          <w:ilvl w:val="0"/>
          <w:numId w:val="47"/>
        </w:numPr>
        <w:pBdr>
          <w:top w:val="nil"/>
          <w:left w:val="nil"/>
          <w:bottom w:val="nil"/>
          <w:right w:val="nil"/>
          <w:between w:val="nil"/>
        </w:pBdr>
        <w:spacing w:before="120" w:line="276" w:lineRule="auto"/>
        <w:rPr>
          <w:rFonts w:ascii="Arial" w:hAnsi="Arial"/>
          <w:color w:val="000000" w:themeColor="text1"/>
          <w:sz w:val="24"/>
          <w:szCs w:val="24"/>
        </w:rPr>
      </w:pPr>
      <w:r w:rsidRPr="00203BBB">
        <w:rPr>
          <w:rFonts w:ascii="Arial" w:hAnsi="Arial"/>
          <w:color w:val="000000" w:themeColor="text1"/>
          <w:sz w:val="24"/>
          <w:szCs w:val="24"/>
        </w:rPr>
        <w:t>If you think there has been a breach of your privacy you can write to the Office of the Australian Information Commissioner, GPO Box 5218 Sydney NSW 2001 or call 1300 363 992</w:t>
      </w:r>
    </w:p>
    <w:p w14:paraId="668733B5" w14:textId="77777777" w:rsidR="006D1382" w:rsidRPr="00203BBB" w:rsidRDefault="006D1382" w:rsidP="006D1382">
      <w:pPr>
        <w:spacing w:before="120" w:line="276" w:lineRule="auto"/>
        <w:rPr>
          <w:rFonts w:ascii="Arial" w:hAnsi="Arial"/>
          <w:color w:val="000000" w:themeColor="text1"/>
          <w:sz w:val="24"/>
          <w:szCs w:val="24"/>
        </w:rPr>
      </w:pPr>
      <w:r w:rsidRPr="00203BBB">
        <w:rPr>
          <w:rFonts w:ascii="Arial" w:hAnsi="Arial"/>
          <w:b/>
          <w:color w:val="000000" w:themeColor="text1"/>
          <w:sz w:val="24"/>
          <w:szCs w:val="24"/>
        </w:rPr>
        <w:t>Ethics clearance</w:t>
      </w:r>
    </w:p>
    <w:p w14:paraId="6BD7987E" w14:textId="77777777" w:rsidR="006D1382" w:rsidRPr="00203BBB" w:rsidRDefault="006D1382" w:rsidP="006D1382">
      <w:pPr>
        <w:spacing w:before="120" w:line="276" w:lineRule="auto"/>
        <w:rPr>
          <w:rFonts w:ascii="Arial" w:hAnsi="Arial"/>
          <w:b/>
          <w:color w:val="000000" w:themeColor="text1"/>
          <w:sz w:val="24"/>
          <w:szCs w:val="24"/>
        </w:rPr>
      </w:pPr>
      <w:r w:rsidRPr="00203BBB">
        <w:rPr>
          <w:rFonts w:ascii="Arial" w:hAnsi="Arial"/>
          <w:color w:val="000000" w:themeColor="text1"/>
          <w:sz w:val="24"/>
          <w:szCs w:val="24"/>
        </w:rPr>
        <w:t xml:space="preserve">The ethical aspects of this research project have been submitted to </w:t>
      </w:r>
      <w:r w:rsidRPr="00203BBB">
        <w:rPr>
          <w:rFonts w:ascii="Arial" w:hAnsi="Arial"/>
          <w:color w:val="000000" w:themeColor="text1"/>
          <w:sz w:val="24"/>
          <w:szCs w:val="24"/>
          <w:highlight w:val="white"/>
        </w:rPr>
        <w:t>the Australian Institute of Aboriginal and Torres Strait Islander Studies (AIATSIS)</w:t>
      </w:r>
      <w:r w:rsidRPr="00203BBB">
        <w:rPr>
          <w:rFonts w:ascii="Arial" w:hAnsi="Arial"/>
          <w:color w:val="000000" w:themeColor="text1"/>
          <w:sz w:val="24"/>
          <w:szCs w:val="24"/>
        </w:rPr>
        <w:t xml:space="preserve"> Research Ethics Committee. </w:t>
      </w:r>
    </w:p>
    <w:p w14:paraId="49020FA3" w14:textId="77777777" w:rsidR="006D1382" w:rsidRPr="00203BBB" w:rsidRDefault="006D1382" w:rsidP="006D1382">
      <w:pPr>
        <w:spacing w:after="0"/>
        <w:rPr>
          <w:rFonts w:ascii="Arial" w:hAnsi="Arial"/>
          <w:color w:val="000000" w:themeColor="text1"/>
          <w:sz w:val="24"/>
          <w:szCs w:val="24"/>
        </w:rPr>
      </w:pPr>
    </w:p>
    <w:p w14:paraId="6F1EAF69" w14:textId="77777777" w:rsidR="006D1382" w:rsidRPr="00203BBB" w:rsidRDefault="006D1382" w:rsidP="006D1382">
      <w:pPr>
        <w:spacing w:after="0"/>
        <w:rPr>
          <w:rFonts w:ascii="Arial" w:hAnsi="Arial"/>
          <w:color w:val="000000" w:themeColor="text1"/>
          <w:sz w:val="24"/>
          <w:szCs w:val="24"/>
        </w:rPr>
      </w:pPr>
    </w:p>
    <w:p w14:paraId="073C4F20" w14:textId="77777777" w:rsidR="006D1382" w:rsidRPr="00203BBB" w:rsidRDefault="006D1382" w:rsidP="006D1382">
      <w:pPr>
        <w:spacing w:after="0"/>
        <w:rPr>
          <w:rFonts w:ascii="Arial" w:hAnsi="Arial"/>
          <w:color w:val="000000" w:themeColor="text1"/>
          <w:sz w:val="24"/>
          <w:szCs w:val="24"/>
        </w:rPr>
      </w:pPr>
    </w:p>
    <w:p w14:paraId="2FB43B65" w14:textId="77777777" w:rsidR="006D1382" w:rsidRPr="00203BBB" w:rsidRDefault="006D1382" w:rsidP="006D1382">
      <w:pPr>
        <w:spacing w:after="0"/>
        <w:rPr>
          <w:rFonts w:ascii="Arial" w:hAnsi="Arial"/>
          <w:color w:val="000000" w:themeColor="text1"/>
          <w:sz w:val="24"/>
          <w:szCs w:val="24"/>
        </w:rPr>
      </w:pPr>
    </w:p>
    <w:p w14:paraId="30575115" w14:textId="77777777" w:rsidR="006D1382" w:rsidRPr="00203BBB" w:rsidRDefault="006D1382" w:rsidP="006D1382">
      <w:pPr>
        <w:spacing w:after="0"/>
        <w:rPr>
          <w:rFonts w:ascii="Arial" w:hAnsi="Arial"/>
          <w:color w:val="000000" w:themeColor="text1"/>
          <w:sz w:val="24"/>
          <w:szCs w:val="24"/>
        </w:rPr>
      </w:pPr>
    </w:p>
    <w:p w14:paraId="20CE5FBB" w14:textId="77777777" w:rsidR="006D1382" w:rsidRPr="00203BBB" w:rsidRDefault="006D1382" w:rsidP="006D1382">
      <w:pPr>
        <w:spacing w:after="0"/>
        <w:rPr>
          <w:rFonts w:ascii="Arial" w:hAnsi="Arial"/>
          <w:color w:val="000000" w:themeColor="text1"/>
          <w:sz w:val="24"/>
          <w:szCs w:val="24"/>
        </w:rPr>
      </w:pPr>
    </w:p>
    <w:p w14:paraId="283B5F41" w14:textId="77777777" w:rsidR="006D1382" w:rsidRPr="00203BBB" w:rsidRDefault="006D1382" w:rsidP="006D1382">
      <w:pPr>
        <w:spacing w:after="0"/>
        <w:rPr>
          <w:rFonts w:ascii="Arial" w:hAnsi="Arial"/>
          <w:color w:val="000000" w:themeColor="text1"/>
          <w:sz w:val="24"/>
          <w:szCs w:val="24"/>
        </w:rPr>
      </w:pPr>
    </w:p>
    <w:p w14:paraId="08C1FDAF" w14:textId="77777777" w:rsidR="006D1382" w:rsidRPr="00203BBB" w:rsidRDefault="006D1382" w:rsidP="006D1382">
      <w:pPr>
        <w:spacing w:after="0"/>
        <w:rPr>
          <w:rFonts w:ascii="Arial" w:hAnsi="Arial"/>
          <w:b/>
          <w:color w:val="000000" w:themeColor="text1"/>
          <w:sz w:val="24"/>
          <w:szCs w:val="24"/>
        </w:rPr>
      </w:pPr>
      <w:r w:rsidRPr="00203BBB">
        <w:rPr>
          <w:rFonts w:ascii="Arial" w:hAnsi="Arial"/>
          <w:color w:val="000000" w:themeColor="text1"/>
          <w:sz w:val="24"/>
          <w:szCs w:val="24"/>
        </w:rPr>
        <w:br w:type="page"/>
      </w:r>
    </w:p>
    <w:p w14:paraId="152DD77A" w14:textId="77777777" w:rsidR="006D1382" w:rsidRPr="00203BBB" w:rsidRDefault="006D1382" w:rsidP="006D1382">
      <w:pPr>
        <w:pBdr>
          <w:top w:val="nil"/>
          <w:left w:val="nil"/>
          <w:bottom w:val="nil"/>
          <w:right w:val="nil"/>
          <w:between w:val="nil"/>
        </w:pBdr>
        <w:spacing w:after="0"/>
        <w:rPr>
          <w:rFonts w:ascii="Arial" w:hAnsi="Arial"/>
          <w:smallCaps/>
          <w:color w:val="000000" w:themeColor="text1"/>
          <w:sz w:val="24"/>
          <w:szCs w:val="24"/>
          <w:u w:val="single"/>
        </w:rPr>
      </w:pPr>
      <w:r w:rsidRPr="00203BBB">
        <w:rPr>
          <w:rFonts w:ascii="Arial" w:hAnsi="Arial"/>
          <w:b/>
          <w:color w:val="000000" w:themeColor="text1"/>
          <w:sz w:val="24"/>
          <w:szCs w:val="24"/>
        </w:rPr>
        <w:t>Evaluation of the National Subsidised Spectacles Scheme</w:t>
      </w:r>
      <w:r w:rsidRPr="00203BBB">
        <w:rPr>
          <w:rFonts w:ascii="Arial" w:hAnsi="Arial"/>
          <w:b/>
          <w:smallCaps/>
          <w:color w:val="000000" w:themeColor="text1"/>
          <w:sz w:val="24"/>
          <w:szCs w:val="24"/>
        </w:rPr>
        <w:t xml:space="preserve">: </w:t>
      </w:r>
      <w:r w:rsidRPr="00203BBB">
        <w:rPr>
          <w:rFonts w:ascii="Arial" w:hAnsi="Arial"/>
          <w:b/>
          <w:color w:val="000000" w:themeColor="text1"/>
          <w:sz w:val="24"/>
          <w:szCs w:val="24"/>
        </w:rPr>
        <w:t>Informed Consent Form</w:t>
      </w:r>
    </w:p>
    <w:p w14:paraId="1AB01FF1" w14:textId="77777777" w:rsidR="006D1382" w:rsidRPr="00203BBB" w:rsidRDefault="006D1382" w:rsidP="006D1382">
      <w:pPr>
        <w:spacing w:after="0" w:line="276" w:lineRule="auto"/>
        <w:rPr>
          <w:rFonts w:ascii="Arial" w:hAnsi="Arial"/>
          <w:b/>
          <w:color w:val="000000" w:themeColor="text1"/>
          <w:sz w:val="24"/>
          <w:szCs w:val="24"/>
        </w:rPr>
      </w:pPr>
      <w:r w:rsidRPr="00203BBB">
        <w:rPr>
          <w:rFonts w:ascii="Arial" w:hAnsi="Arial"/>
          <w:b/>
          <w:color w:val="000000" w:themeColor="text1"/>
          <w:sz w:val="24"/>
          <w:szCs w:val="24"/>
        </w:rPr>
        <w:t xml:space="preserve">Project Title: </w:t>
      </w:r>
      <w:r w:rsidRPr="00203BBB">
        <w:rPr>
          <w:rFonts w:ascii="Arial" w:hAnsi="Arial"/>
          <w:color w:val="000000" w:themeColor="text1"/>
          <w:sz w:val="24"/>
          <w:szCs w:val="24"/>
        </w:rPr>
        <w:t>Evaluation of the National Subsidised Spectacles Scheme</w:t>
      </w:r>
    </w:p>
    <w:p w14:paraId="71C61200" w14:textId="77777777" w:rsidR="006D1382" w:rsidRPr="00203BBB" w:rsidRDefault="006D1382" w:rsidP="006D1382">
      <w:pPr>
        <w:spacing w:after="0" w:line="276" w:lineRule="auto"/>
        <w:rPr>
          <w:rFonts w:ascii="Arial" w:hAnsi="Arial"/>
          <w:color w:val="000000" w:themeColor="text1"/>
          <w:sz w:val="24"/>
          <w:szCs w:val="24"/>
        </w:rPr>
      </w:pPr>
      <w:r w:rsidRPr="00203BBB">
        <w:rPr>
          <w:rFonts w:ascii="Arial" w:hAnsi="Arial"/>
          <w:b/>
          <w:color w:val="000000" w:themeColor="text1"/>
          <w:sz w:val="24"/>
          <w:szCs w:val="24"/>
        </w:rPr>
        <w:t xml:space="preserve">Evaluation Team: </w:t>
      </w:r>
      <w:r w:rsidRPr="00203BBB">
        <w:rPr>
          <w:rFonts w:ascii="Arial" w:hAnsi="Arial"/>
          <w:color w:val="000000" w:themeColor="text1"/>
          <w:sz w:val="24"/>
          <w:szCs w:val="24"/>
        </w:rPr>
        <w:t xml:space="preserve"> Dr Dan Tyson (</w:t>
      </w:r>
      <w:r w:rsidRPr="00203BBB">
        <w:rPr>
          <w:rFonts w:ascii="Arial" w:hAnsi="Arial"/>
          <w:b/>
          <w:color w:val="000000" w:themeColor="text1"/>
          <w:sz w:val="24"/>
          <w:szCs w:val="24"/>
        </w:rPr>
        <w:t>interviewer</w:t>
      </w:r>
      <w:r w:rsidRPr="00203BBB">
        <w:rPr>
          <w:rFonts w:ascii="Arial" w:hAnsi="Arial"/>
          <w:color w:val="000000" w:themeColor="text1"/>
          <w:sz w:val="24"/>
          <w:szCs w:val="24"/>
        </w:rPr>
        <w:t xml:space="preserve">), Laura Arnold </w:t>
      </w:r>
      <w:r w:rsidRPr="00203BBB">
        <w:rPr>
          <w:rFonts w:ascii="Arial" w:hAnsi="Arial"/>
          <w:b/>
          <w:color w:val="000000" w:themeColor="text1"/>
          <w:sz w:val="24"/>
          <w:szCs w:val="24"/>
        </w:rPr>
        <w:t>or</w:t>
      </w:r>
      <w:r w:rsidRPr="00203BBB">
        <w:rPr>
          <w:rFonts w:ascii="Arial" w:hAnsi="Arial"/>
          <w:color w:val="000000" w:themeColor="text1"/>
          <w:sz w:val="24"/>
          <w:szCs w:val="24"/>
        </w:rPr>
        <w:t xml:space="preserve"> Kate Wilson (</w:t>
      </w:r>
      <w:r w:rsidRPr="00203BBB">
        <w:rPr>
          <w:rFonts w:ascii="Arial" w:hAnsi="Arial"/>
          <w:b/>
          <w:color w:val="000000" w:themeColor="text1"/>
          <w:sz w:val="24"/>
          <w:szCs w:val="24"/>
        </w:rPr>
        <w:t>note taker</w:t>
      </w:r>
      <w:r w:rsidRPr="00203BBB">
        <w:rPr>
          <w:rFonts w:ascii="Arial" w:hAnsi="Arial"/>
          <w:color w:val="000000" w:themeColor="text1"/>
          <w:sz w:val="24"/>
          <w:szCs w:val="24"/>
        </w:rPr>
        <w:t xml:space="preserve">), NACCHO </w:t>
      </w:r>
      <w:sdt>
        <w:sdtPr>
          <w:rPr>
            <w:rFonts w:ascii="Arial" w:hAnsi="Arial"/>
            <w:color w:val="000000" w:themeColor="text1"/>
            <w:sz w:val="24"/>
            <w:szCs w:val="24"/>
          </w:rPr>
          <w:tag w:val="goog_rdk_3"/>
          <w:id w:val="-873690215"/>
        </w:sdtPr>
        <w:sdtEndPr/>
        <w:sdtContent/>
      </w:sdt>
      <w:r w:rsidRPr="00203BBB">
        <w:rPr>
          <w:rFonts w:ascii="Arial" w:hAnsi="Arial"/>
          <w:color w:val="000000" w:themeColor="text1"/>
          <w:sz w:val="24"/>
          <w:szCs w:val="24"/>
        </w:rPr>
        <w:t>representative (</w:t>
      </w:r>
      <w:r w:rsidRPr="00203BBB">
        <w:rPr>
          <w:rFonts w:ascii="Arial" w:hAnsi="Arial"/>
          <w:b/>
          <w:color w:val="000000" w:themeColor="text1"/>
          <w:sz w:val="24"/>
          <w:szCs w:val="24"/>
        </w:rPr>
        <w:t>optional – if requested by the participant</w:t>
      </w:r>
      <w:r w:rsidRPr="00203BBB">
        <w:rPr>
          <w:rFonts w:ascii="Arial" w:hAnsi="Arial"/>
          <w:color w:val="000000" w:themeColor="text1"/>
          <w:sz w:val="24"/>
          <w:szCs w:val="24"/>
        </w:rPr>
        <w:t xml:space="preserve">)   </w:t>
      </w:r>
    </w:p>
    <w:p w14:paraId="56AD85B5" w14:textId="77777777" w:rsidR="006D1382" w:rsidRPr="00203BBB" w:rsidRDefault="006D1382" w:rsidP="006D1382">
      <w:pPr>
        <w:spacing w:after="0" w:line="276" w:lineRule="auto"/>
        <w:rPr>
          <w:rFonts w:ascii="Arial" w:hAnsi="Arial"/>
          <w:color w:val="000000" w:themeColor="text1"/>
          <w:sz w:val="24"/>
          <w:szCs w:val="24"/>
        </w:rPr>
      </w:pPr>
      <w:r w:rsidRPr="00203BBB">
        <w:rPr>
          <w:rFonts w:ascii="Arial" w:hAnsi="Arial"/>
          <w:b/>
          <w:color w:val="000000" w:themeColor="text1"/>
          <w:sz w:val="24"/>
          <w:szCs w:val="24"/>
        </w:rPr>
        <w:t xml:space="preserve">Organisation(s): </w:t>
      </w:r>
      <w:r w:rsidRPr="00203BBB">
        <w:rPr>
          <w:rFonts w:ascii="Arial" w:hAnsi="Arial"/>
          <w:color w:val="000000" w:themeColor="text1"/>
          <w:sz w:val="24"/>
          <w:szCs w:val="24"/>
        </w:rPr>
        <w:t>Ninti One Limited,</w:t>
      </w:r>
      <w:r w:rsidRPr="00203BBB">
        <w:rPr>
          <w:rFonts w:ascii="Arial" w:hAnsi="Arial"/>
          <w:b/>
          <w:color w:val="000000" w:themeColor="text1"/>
          <w:sz w:val="24"/>
          <w:szCs w:val="24"/>
        </w:rPr>
        <w:t xml:space="preserve"> </w:t>
      </w:r>
      <w:r w:rsidRPr="00203BBB">
        <w:rPr>
          <w:rFonts w:ascii="Arial" w:hAnsi="Arial"/>
          <w:color w:val="000000" w:themeColor="text1"/>
          <w:sz w:val="24"/>
          <w:szCs w:val="24"/>
        </w:rPr>
        <w:t xml:space="preserve">NACCHO </w:t>
      </w:r>
    </w:p>
    <w:tbl>
      <w:tblPr>
        <w:tblStyle w:val="TableGrid"/>
        <w:tblW w:w="8000" w:type="dxa"/>
        <w:tblLayout w:type="fixed"/>
        <w:tblLook w:val="04A0" w:firstRow="1" w:lastRow="0" w:firstColumn="1" w:lastColumn="0" w:noHBand="0" w:noVBand="1"/>
      </w:tblPr>
      <w:tblGrid>
        <w:gridCol w:w="5879"/>
        <w:gridCol w:w="1037"/>
        <w:gridCol w:w="1084"/>
      </w:tblGrid>
      <w:tr w:rsidR="006D1382" w:rsidRPr="00203BBB" w14:paraId="6CB6E536" w14:textId="77777777" w:rsidTr="00BE4934">
        <w:tc>
          <w:tcPr>
            <w:tcW w:w="5879" w:type="dxa"/>
          </w:tcPr>
          <w:p w14:paraId="59EF4665" w14:textId="77777777" w:rsidR="006D1382" w:rsidRPr="00203BBB" w:rsidRDefault="006D1382">
            <w:pPr>
              <w:numPr>
                <w:ilvl w:val="0"/>
                <w:numId w:val="42"/>
              </w:num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I understand what this project is about</w:t>
            </w:r>
          </w:p>
        </w:tc>
        <w:tc>
          <w:tcPr>
            <w:tcW w:w="1037" w:type="dxa"/>
          </w:tcPr>
          <w:p w14:paraId="4B6C8222"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4"/>
                <w:id w:val="-999423084"/>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1CC92C58"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5"/>
                <w:id w:val="-1735380200"/>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396ECA12" w14:textId="77777777" w:rsidTr="00BE4934">
        <w:tc>
          <w:tcPr>
            <w:tcW w:w="5879" w:type="dxa"/>
          </w:tcPr>
          <w:p w14:paraId="3F844021" w14:textId="77777777" w:rsidR="006D1382" w:rsidRPr="00203BBB" w:rsidRDefault="006D1382">
            <w:pPr>
              <w:numPr>
                <w:ilvl w:val="0"/>
                <w:numId w:val="42"/>
              </w:num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I voluntarily agree to my participation in this study</w:t>
            </w:r>
          </w:p>
        </w:tc>
        <w:tc>
          <w:tcPr>
            <w:tcW w:w="1037" w:type="dxa"/>
          </w:tcPr>
          <w:p w14:paraId="4F9D0109"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6"/>
                <w:id w:val="1613089599"/>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553DA84F"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7"/>
                <w:id w:val="-1590384735"/>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653D59B4" w14:textId="77777777" w:rsidTr="00BE4934">
        <w:tc>
          <w:tcPr>
            <w:tcW w:w="5879" w:type="dxa"/>
          </w:tcPr>
          <w:p w14:paraId="6A4AF98A" w14:textId="77777777" w:rsidR="006D1382" w:rsidRPr="00203BBB" w:rsidRDefault="006D1382">
            <w:pPr>
              <w:numPr>
                <w:ilvl w:val="0"/>
                <w:numId w:val="42"/>
              </w:num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I understand that I can withdraw from the project at any time</w:t>
            </w:r>
          </w:p>
        </w:tc>
        <w:tc>
          <w:tcPr>
            <w:tcW w:w="1037" w:type="dxa"/>
          </w:tcPr>
          <w:p w14:paraId="59541DA4"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8"/>
                <w:id w:val="985137695"/>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0B01F5BF"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9"/>
                <w:id w:val="-1286039546"/>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1B482FC7" w14:textId="77777777" w:rsidTr="00BE4934">
        <w:tc>
          <w:tcPr>
            <w:tcW w:w="5879" w:type="dxa"/>
          </w:tcPr>
          <w:p w14:paraId="7DA74CDE" w14:textId="77777777" w:rsidR="006D1382" w:rsidRPr="00203BBB" w:rsidRDefault="006D1382">
            <w:pPr>
              <w:numPr>
                <w:ilvl w:val="0"/>
                <w:numId w:val="42"/>
              </w:num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I understand what will happen to me during the research project as explained to me</w:t>
            </w:r>
          </w:p>
        </w:tc>
        <w:tc>
          <w:tcPr>
            <w:tcW w:w="1037" w:type="dxa"/>
          </w:tcPr>
          <w:p w14:paraId="163CD1DE"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10"/>
                <w:id w:val="1915431849"/>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364BF6CF"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11"/>
                <w:id w:val="820153699"/>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77E8418C" w14:textId="77777777" w:rsidTr="00BE4934">
        <w:tc>
          <w:tcPr>
            <w:tcW w:w="5879" w:type="dxa"/>
          </w:tcPr>
          <w:p w14:paraId="3B5DB132" w14:textId="77777777" w:rsidR="006D1382" w:rsidRPr="00203BBB" w:rsidRDefault="006D1382">
            <w:pPr>
              <w:numPr>
                <w:ilvl w:val="0"/>
                <w:numId w:val="42"/>
              </w:num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I agree that the researcher(s) can speak with me for the research </w:t>
            </w:r>
          </w:p>
        </w:tc>
        <w:tc>
          <w:tcPr>
            <w:tcW w:w="1037" w:type="dxa"/>
          </w:tcPr>
          <w:p w14:paraId="1463A515"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12"/>
                <w:id w:val="2027900764"/>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4DC0C8E8"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13"/>
                <w:id w:val="-768935004"/>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0E7F1F64" w14:textId="77777777" w:rsidTr="00BE4934">
        <w:tc>
          <w:tcPr>
            <w:tcW w:w="5879" w:type="dxa"/>
          </w:tcPr>
          <w:p w14:paraId="24278CD3" w14:textId="77777777" w:rsidR="006D1382" w:rsidRPr="00203BBB" w:rsidRDefault="006D1382">
            <w:pPr>
              <w:numPr>
                <w:ilvl w:val="0"/>
                <w:numId w:val="42"/>
              </w:num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I understand that I will not be paid for my participation </w:t>
            </w:r>
          </w:p>
        </w:tc>
        <w:tc>
          <w:tcPr>
            <w:tcW w:w="1037" w:type="dxa"/>
          </w:tcPr>
          <w:p w14:paraId="1C5242F6"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14"/>
                <w:id w:val="997916023"/>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1ADF95B6"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15"/>
                <w:id w:val="920143988"/>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21020469" w14:textId="77777777" w:rsidTr="00BE4934">
        <w:tc>
          <w:tcPr>
            <w:tcW w:w="5879" w:type="dxa"/>
          </w:tcPr>
          <w:p w14:paraId="3DE4029D" w14:textId="77777777" w:rsidR="006D1382" w:rsidRPr="00203BBB" w:rsidRDefault="006D1382">
            <w:pPr>
              <w:numPr>
                <w:ilvl w:val="0"/>
                <w:numId w:val="42"/>
              </w:num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I understand the potential risks and possible benefits of participating in this research as explained to me</w:t>
            </w:r>
          </w:p>
        </w:tc>
        <w:tc>
          <w:tcPr>
            <w:tcW w:w="1037" w:type="dxa"/>
          </w:tcPr>
          <w:p w14:paraId="6F451F38"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16"/>
                <w:id w:val="-445391512"/>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49CB8D8C"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17"/>
                <w:id w:val="1468243570"/>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087C3115" w14:textId="77777777" w:rsidTr="00BE4934">
        <w:tc>
          <w:tcPr>
            <w:tcW w:w="5879" w:type="dxa"/>
          </w:tcPr>
          <w:p w14:paraId="656FEDBC" w14:textId="77777777" w:rsidR="006D1382" w:rsidRPr="00203BBB" w:rsidRDefault="006D1382">
            <w:pPr>
              <w:numPr>
                <w:ilvl w:val="0"/>
                <w:numId w:val="42"/>
              </w:num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I understand that the results of this research may be published in a public or other forum </w:t>
            </w:r>
          </w:p>
        </w:tc>
        <w:tc>
          <w:tcPr>
            <w:tcW w:w="1037" w:type="dxa"/>
          </w:tcPr>
          <w:p w14:paraId="12002AFA"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18"/>
                <w:id w:val="-380017449"/>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2B7D7EF4"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19"/>
                <w:id w:val="-385570417"/>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0F201B12" w14:textId="77777777" w:rsidTr="00BE4934">
        <w:tc>
          <w:tcPr>
            <w:tcW w:w="5879" w:type="dxa"/>
          </w:tcPr>
          <w:p w14:paraId="1F73AF53" w14:textId="77777777" w:rsidR="006D1382" w:rsidRPr="00203BBB" w:rsidRDefault="006D1382">
            <w:pPr>
              <w:numPr>
                <w:ilvl w:val="0"/>
                <w:numId w:val="42"/>
              </w:num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I understand that my name and other personal information will not be mentioned in the evaluation report that comes out of this research</w:t>
            </w:r>
          </w:p>
        </w:tc>
        <w:tc>
          <w:tcPr>
            <w:tcW w:w="1037" w:type="dxa"/>
          </w:tcPr>
          <w:p w14:paraId="3419BB93"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20"/>
                <w:id w:val="845293111"/>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5A3DC7A0"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21"/>
                <w:id w:val="1402411971"/>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0FB7382A" w14:textId="77777777" w:rsidTr="00BE4934">
        <w:tc>
          <w:tcPr>
            <w:tcW w:w="5879" w:type="dxa"/>
          </w:tcPr>
          <w:p w14:paraId="5DBB4220" w14:textId="77777777" w:rsidR="006D1382" w:rsidRPr="00203BBB" w:rsidRDefault="006D1382">
            <w:pPr>
              <w:numPr>
                <w:ilvl w:val="0"/>
                <w:numId w:val="42"/>
              </w:num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I understand that all information gathered in this research that is confidential will be kept secure for 7 years</w:t>
            </w:r>
          </w:p>
        </w:tc>
        <w:tc>
          <w:tcPr>
            <w:tcW w:w="1037" w:type="dxa"/>
          </w:tcPr>
          <w:p w14:paraId="73E4B57D"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22"/>
                <w:id w:val="1344126426"/>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281383E2"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23"/>
                <w:id w:val="-1015217907"/>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455F0F48" w14:textId="77777777" w:rsidTr="00BE4934">
        <w:tc>
          <w:tcPr>
            <w:tcW w:w="5879" w:type="dxa"/>
          </w:tcPr>
          <w:p w14:paraId="02F26C8B" w14:textId="77777777" w:rsidR="006D1382" w:rsidRPr="00203BBB" w:rsidRDefault="006D1382">
            <w:pPr>
              <w:numPr>
                <w:ilvl w:val="0"/>
                <w:numId w:val="42"/>
              </w:num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I want the researcher(s) to give me a copy of the Evaluation report that is produced as a result of this research</w:t>
            </w:r>
          </w:p>
        </w:tc>
        <w:tc>
          <w:tcPr>
            <w:tcW w:w="1037" w:type="dxa"/>
          </w:tcPr>
          <w:p w14:paraId="293AB656"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24"/>
                <w:id w:val="-1480532919"/>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4C71D0AB"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25"/>
                <w:id w:val="1311440276"/>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204925BC" w14:textId="77777777" w:rsidTr="00BE4934">
        <w:tc>
          <w:tcPr>
            <w:tcW w:w="5879" w:type="dxa"/>
          </w:tcPr>
          <w:p w14:paraId="6ADA0ADB" w14:textId="77777777" w:rsidR="006D1382" w:rsidRPr="00203BBB" w:rsidRDefault="006D1382">
            <w:pPr>
              <w:numPr>
                <w:ilvl w:val="0"/>
                <w:numId w:val="42"/>
              </w:num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I understand that I will retain any Intellectual Property from my personal interview recordings</w:t>
            </w:r>
          </w:p>
        </w:tc>
        <w:tc>
          <w:tcPr>
            <w:tcW w:w="1037" w:type="dxa"/>
          </w:tcPr>
          <w:p w14:paraId="49DF5B42"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26"/>
                <w:id w:val="-2097469868"/>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18BCDBCE" w14:textId="77777777" w:rsidR="006D1382" w:rsidRPr="00203BBB" w:rsidRDefault="006D1382">
            <w:pPr>
              <w:pBdr>
                <w:top w:val="nil"/>
                <w:left w:val="nil"/>
                <w:bottom w:val="nil"/>
                <w:right w:val="nil"/>
                <w:between w:val="nil"/>
              </w:pBdr>
              <w:spacing w:before="60"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27"/>
                <w:id w:val="-969204135"/>
              </w:sdtPr>
              <w:sdtEndPr/>
              <w:sdtContent>
                <w:r w:rsidRPr="00203BBB">
                  <w:rPr>
                    <w:rFonts w:ascii="Segoe UI Symbol" w:eastAsia="Arial Unicode MS" w:hAnsi="Segoe UI Symbol" w:cs="Segoe UI Symbol"/>
                    <w:color w:val="000000" w:themeColor="text1"/>
                    <w:sz w:val="24"/>
                    <w:szCs w:val="24"/>
                  </w:rPr>
                  <w:t>☐</w:t>
                </w:r>
              </w:sdtContent>
            </w:sdt>
          </w:p>
        </w:tc>
      </w:tr>
    </w:tbl>
    <w:p w14:paraId="3139641B" w14:textId="77777777" w:rsidR="006D1382" w:rsidRPr="00203BBB" w:rsidRDefault="006D1382" w:rsidP="006D1382">
      <w:pPr>
        <w:spacing w:after="0"/>
        <w:rPr>
          <w:rFonts w:ascii="Arial" w:hAnsi="Arial"/>
          <w:b/>
          <w:color w:val="000000" w:themeColor="text1"/>
          <w:sz w:val="24"/>
          <w:szCs w:val="24"/>
        </w:rPr>
      </w:pPr>
      <w:r w:rsidRPr="00203BBB">
        <w:rPr>
          <w:rFonts w:ascii="Arial" w:hAnsi="Arial"/>
          <w:b/>
          <w:color w:val="000000" w:themeColor="text1"/>
          <w:sz w:val="24"/>
          <w:szCs w:val="24"/>
        </w:rPr>
        <w:t>Signatures</w:t>
      </w:r>
    </w:p>
    <w:p w14:paraId="01C22C3D" w14:textId="77777777" w:rsidR="006D1382" w:rsidRPr="00203BBB" w:rsidRDefault="006D1382" w:rsidP="006D1382">
      <w:pPr>
        <w:spacing w:after="0"/>
        <w:rPr>
          <w:rFonts w:ascii="Arial" w:hAnsi="Arial"/>
          <w:color w:val="000000" w:themeColor="text1"/>
          <w:sz w:val="24"/>
          <w:szCs w:val="24"/>
        </w:rPr>
      </w:pPr>
      <w:r w:rsidRPr="00203BBB">
        <w:rPr>
          <w:rFonts w:ascii="Arial" w:hAnsi="Arial"/>
          <w:color w:val="000000" w:themeColor="text1"/>
          <w:sz w:val="24"/>
          <w:szCs w:val="24"/>
        </w:rPr>
        <w:t>Participant to complete:</w:t>
      </w:r>
    </w:p>
    <w:p w14:paraId="1127DE21" w14:textId="77777777" w:rsidR="006D1382" w:rsidRPr="00203BBB" w:rsidRDefault="006D1382" w:rsidP="006D1382">
      <w:pPr>
        <w:numPr>
          <w:ilvl w:val="0"/>
          <w:numId w:val="43"/>
        </w:numPr>
        <w:spacing w:after="0" w:line="264" w:lineRule="auto"/>
        <w:rPr>
          <w:rFonts w:ascii="Arial" w:hAnsi="Arial"/>
          <w:color w:val="000000" w:themeColor="text1"/>
          <w:sz w:val="24"/>
          <w:szCs w:val="24"/>
        </w:rPr>
      </w:pPr>
      <w:r w:rsidRPr="00203BBB">
        <w:rPr>
          <w:rFonts w:ascii="Arial" w:hAnsi="Arial"/>
          <w:color w:val="000000" w:themeColor="text1"/>
          <w:sz w:val="24"/>
          <w:szCs w:val="24"/>
        </w:rPr>
        <w:t>I have read this Informed Consent Form and I agree with it.</w:t>
      </w:r>
    </w:p>
    <w:p w14:paraId="418153C9" w14:textId="77777777" w:rsidR="006D1382" w:rsidRPr="00203BBB" w:rsidRDefault="006D1382" w:rsidP="006D1382">
      <w:pPr>
        <w:spacing w:after="0"/>
        <w:rPr>
          <w:rFonts w:ascii="Arial" w:hAnsi="Arial"/>
          <w:b/>
          <w:color w:val="000000" w:themeColor="text1"/>
          <w:sz w:val="24"/>
          <w:szCs w:val="24"/>
        </w:rPr>
      </w:pPr>
      <w:r w:rsidRPr="00203BBB">
        <w:rPr>
          <w:rFonts w:ascii="Arial" w:hAnsi="Arial"/>
          <w:b/>
          <w:color w:val="000000" w:themeColor="text1"/>
          <w:sz w:val="24"/>
          <w:szCs w:val="24"/>
        </w:rPr>
        <w:t>Name:</w:t>
      </w:r>
      <w:r w:rsidRPr="00203BBB">
        <w:rPr>
          <w:rFonts w:ascii="Arial" w:hAnsi="Arial"/>
          <w:color w:val="000000" w:themeColor="text1"/>
          <w:sz w:val="24"/>
          <w:szCs w:val="24"/>
        </w:rPr>
        <w:t xml:space="preserve"> __________________________________________</w:t>
      </w:r>
    </w:p>
    <w:p w14:paraId="19780E8E" w14:textId="77777777" w:rsidR="006D1382" w:rsidRPr="00203BBB" w:rsidRDefault="006D1382" w:rsidP="006D1382">
      <w:pPr>
        <w:spacing w:after="0"/>
        <w:rPr>
          <w:rFonts w:ascii="Arial" w:hAnsi="Arial"/>
          <w:b/>
          <w:color w:val="000000" w:themeColor="text1"/>
          <w:sz w:val="24"/>
          <w:szCs w:val="24"/>
        </w:rPr>
      </w:pPr>
    </w:p>
    <w:p w14:paraId="2DD30A78" w14:textId="77777777" w:rsidR="006D1382" w:rsidRPr="00203BBB" w:rsidRDefault="006D1382" w:rsidP="006D1382">
      <w:pPr>
        <w:spacing w:after="0"/>
        <w:rPr>
          <w:rFonts w:ascii="Arial" w:hAnsi="Arial"/>
          <w:b/>
          <w:color w:val="000000" w:themeColor="text1"/>
          <w:sz w:val="24"/>
          <w:szCs w:val="24"/>
        </w:rPr>
      </w:pPr>
      <w:r w:rsidRPr="00203BBB">
        <w:rPr>
          <w:rFonts w:ascii="Arial" w:hAnsi="Arial"/>
          <w:b/>
          <w:color w:val="000000" w:themeColor="text1"/>
          <w:sz w:val="24"/>
          <w:szCs w:val="24"/>
        </w:rPr>
        <w:t xml:space="preserve">Signature: </w:t>
      </w:r>
      <w:r w:rsidRPr="00203BBB">
        <w:rPr>
          <w:rFonts w:ascii="Arial" w:hAnsi="Arial"/>
          <w:color w:val="000000" w:themeColor="text1"/>
          <w:sz w:val="24"/>
          <w:szCs w:val="24"/>
        </w:rPr>
        <w:t>_______________________________________</w:t>
      </w:r>
    </w:p>
    <w:p w14:paraId="14456FDE" w14:textId="77777777" w:rsidR="006D1382" w:rsidRPr="00203BBB" w:rsidRDefault="006D1382" w:rsidP="006D1382">
      <w:pPr>
        <w:spacing w:after="0"/>
        <w:rPr>
          <w:rFonts w:ascii="Arial" w:hAnsi="Arial"/>
          <w:b/>
          <w:color w:val="000000" w:themeColor="text1"/>
          <w:sz w:val="24"/>
          <w:szCs w:val="24"/>
        </w:rPr>
      </w:pPr>
    </w:p>
    <w:p w14:paraId="46E15C0F" w14:textId="77777777" w:rsidR="006D1382" w:rsidRPr="00203BBB" w:rsidRDefault="006D1382" w:rsidP="006D1382">
      <w:pPr>
        <w:spacing w:after="0"/>
        <w:rPr>
          <w:rFonts w:ascii="Arial" w:hAnsi="Arial"/>
          <w:b/>
          <w:color w:val="000000" w:themeColor="text1"/>
          <w:sz w:val="24"/>
          <w:szCs w:val="24"/>
        </w:rPr>
      </w:pPr>
      <w:r w:rsidRPr="00203BBB">
        <w:rPr>
          <w:rFonts w:ascii="Arial" w:hAnsi="Arial"/>
          <w:b/>
          <w:color w:val="000000" w:themeColor="text1"/>
          <w:sz w:val="24"/>
          <w:szCs w:val="24"/>
        </w:rPr>
        <w:t xml:space="preserve">Date:         /           /           </w:t>
      </w:r>
    </w:p>
    <w:p w14:paraId="4E957F12" w14:textId="77777777" w:rsidR="006D1382" w:rsidRPr="00203BBB" w:rsidRDefault="006D1382" w:rsidP="006D1382">
      <w:pPr>
        <w:spacing w:after="0"/>
        <w:rPr>
          <w:rFonts w:ascii="Arial" w:hAnsi="Arial"/>
          <w:color w:val="000000" w:themeColor="text1"/>
          <w:sz w:val="24"/>
          <w:szCs w:val="24"/>
        </w:rPr>
      </w:pPr>
    </w:p>
    <w:p w14:paraId="5838A44A" w14:textId="77777777" w:rsidR="006D1382" w:rsidRPr="00203BBB" w:rsidRDefault="006D1382" w:rsidP="006D1382">
      <w:pPr>
        <w:spacing w:after="0"/>
        <w:rPr>
          <w:rFonts w:ascii="Arial" w:hAnsi="Arial"/>
          <w:color w:val="000000" w:themeColor="text1"/>
          <w:sz w:val="24"/>
          <w:szCs w:val="24"/>
        </w:rPr>
      </w:pPr>
      <w:r w:rsidRPr="00203BBB">
        <w:rPr>
          <w:rFonts w:ascii="Arial" w:hAnsi="Arial"/>
          <w:b/>
          <w:color w:val="000000" w:themeColor="text1"/>
          <w:sz w:val="24"/>
          <w:szCs w:val="24"/>
        </w:rPr>
        <w:t xml:space="preserve">Email (optional – </w:t>
      </w:r>
      <w:r w:rsidRPr="00203BBB">
        <w:rPr>
          <w:rFonts w:ascii="Arial" w:hAnsi="Arial"/>
          <w:color w:val="000000" w:themeColor="text1"/>
          <w:sz w:val="24"/>
          <w:szCs w:val="24"/>
        </w:rPr>
        <w:t>if you would like a copy of this form): _____________________________</w:t>
      </w:r>
    </w:p>
    <w:p w14:paraId="1003810E" w14:textId="77777777" w:rsidR="006D1382" w:rsidRPr="00203BBB" w:rsidRDefault="006D1382" w:rsidP="006D1382">
      <w:pPr>
        <w:spacing w:after="0"/>
        <w:rPr>
          <w:rFonts w:ascii="Arial" w:hAnsi="Arial"/>
          <w:color w:val="000000" w:themeColor="text1"/>
          <w:sz w:val="24"/>
          <w:szCs w:val="24"/>
        </w:rPr>
      </w:pPr>
      <w:r w:rsidRPr="00203BBB">
        <w:rPr>
          <w:rFonts w:ascii="Arial" w:hAnsi="Arial"/>
          <w:color w:val="000000" w:themeColor="text1"/>
          <w:sz w:val="24"/>
          <w:szCs w:val="24"/>
        </w:rPr>
        <w:t>Researcher to complete:</w:t>
      </w:r>
    </w:p>
    <w:p w14:paraId="717AA537" w14:textId="77777777" w:rsidR="006D1382" w:rsidRPr="00203BBB" w:rsidRDefault="006D1382" w:rsidP="006D1382">
      <w:pPr>
        <w:numPr>
          <w:ilvl w:val="0"/>
          <w:numId w:val="43"/>
        </w:numPr>
        <w:spacing w:after="0" w:line="264" w:lineRule="auto"/>
        <w:rPr>
          <w:rFonts w:ascii="Arial" w:hAnsi="Arial"/>
          <w:color w:val="000000" w:themeColor="text1"/>
          <w:sz w:val="24"/>
          <w:szCs w:val="24"/>
        </w:rPr>
      </w:pPr>
      <w:r w:rsidRPr="00203BBB">
        <w:rPr>
          <w:rFonts w:ascii="Arial" w:hAnsi="Arial"/>
          <w:color w:val="000000" w:themeColor="text1"/>
          <w:sz w:val="24"/>
          <w:szCs w:val="24"/>
        </w:rPr>
        <w:t>I have described the nature of the research to the Participant, and I believe that he/she understood and agreed to it.</w:t>
      </w:r>
    </w:p>
    <w:p w14:paraId="0921127D" w14:textId="77777777" w:rsidR="006D1382" w:rsidRPr="00203BBB" w:rsidRDefault="006D1382" w:rsidP="006D1382">
      <w:pPr>
        <w:spacing w:after="0"/>
        <w:rPr>
          <w:rFonts w:ascii="Arial" w:hAnsi="Arial"/>
          <w:b/>
          <w:color w:val="000000" w:themeColor="text1"/>
          <w:sz w:val="24"/>
          <w:szCs w:val="24"/>
        </w:rPr>
      </w:pPr>
    </w:p>
    <w:p w14:paraId="54CF0147" w14:textId="77777777" w:rsidR="006D1382" w:rsidRPr="00203BBB" w:rsidRDefault="006D1382" w:rsidP="006D1382">
      <w:pPr>
        <w:spacing w:after="0"/>
        <w:rPr>
          <w:rFonts w:ascii="Arial" w:hAnsi="Arial"/>
          <w:b/>
          <w:color w:val="000000" w:themeColor="text1"/>
          <w:sz w:val="24"/>
          <w:szCs w:val="24"/>
        </w:rPr>
      </w:pPr>
      <w:r w:rsidRPr="00203BBB">
        <w:rPr>
          <w:rFonts w:ascii="Arial" w:hAnsi="Arial"/>
          <w:b/>
          <w:color w:val="000000" w:themeColor="text1"/>
          <w:sz w:val="24"/>
          <w:szCs w:val="24"/>
        </w:rPr>
        <w:t>Name:</w:t>
      </w:r>
      <w:r w:rsidRPr="00203BBB">
        <w:rPr>
          <w:rFonts w:ascii="Arial" w:hAnsi="Arial"/>
          <w:color w:val="000000" w:themeColor="text1"/>
          <w:sz w:val="24"/>
          <w:szCs w:val="24"/>
        </w:rPr>
        <w:t xml:space="preserve"> __________________________________________</w:t>
      </w:r>
    </w:p>
    <w:p w14:paraId="2470DFA7" w14:textId="77777777" w:rsidR="006D1382" w:rsidRPr="00203BBB" w:rsidRDefault="006D1382" w:rsidP="006D1382">
      <w:pPr>
        <w:spacing w:after="0"/>
        <w:rPr>
          <w:rFonts w:ascii="Arial" w:hAnsi="Arial"/>
          <w:b/>
          <w:color w:val="000000" w:themeColor="text1"/>
          <w:sz w:val="24"/>
          <w:szCs w:val="24"/>
        </w:rPr>
      </w:pPr>
    </w:p>
    <w:p w14:paraId="1940E1DC" w14:textId="77777777" w:rsidR="006D1382" w:rsidRPr="00203BBB" w:rsidRDefault="006D1382" w:rsidP="006D1382">
      <w:pPr>
        <w:spacing w:after="0"/>
        <w:rPr>
          <w:rFonts w:ascii="Arial" w:hAnsi="Arial"/>
          <w:b/>
          <w:color w:val="000000" w:themeColor="text1"/>
          <w:sz w:val="24"/>
          <w:szCs w:val="24"/>
        </w:rPr>
      </w:pPr>
      <w:r w:rsidRPr="00203BBB">
        <w:rPr>
          <w:rFonts w:ascii="Arial" w:hAnsi="Arial"/>
          <w:b/>
          <w:color w:val="000000" w:themeColor="text1"/>
          <w:sz w:val="24"/>
          <w:szCs w:val="24"/>
        </w:rPr>
        <w:t xml:space="preserve">Signature: </w:t>
      </w:r>
      <w:r w:rsidRPr="00203BBB">
        <w:rPr>
          <w:rFonts w:ascii="Arial" w:hAnsi="Arial"/>
          <w:color w:val="000000" w:themeColor="text1"/>
          <w:sz w:val="24"/>
          <w:szCs w:val="24"/>
        </w:rPr>
        <w:t>_______________________________________</w:t>
      </w:r>
    </w:p>
    <w:p w14:paraId="692586BE" w14:textId="77777777" w:rsidR="006D1382" w:rsidRPr="00203BBB" w:rsidRDefault="006D1382" w:rsidP="006D1382">
      <w:pPr>
        <w:spacing w:after="0"/>
        <w:rPr>
          <w:rFonts w:ascii="Arial" w:hAnsi="Arial"/>
          <w:b/>
          <w:color w:val="000000" w:themeColor="text1"/>
          <w:sz w:val="24"/>
          <w:szCs w:val="24"/>
        </w:rPr>
      </w:pPr>
    </w:p>
    <w:p w14:paraId="5FAF0E59" w14:textId="77777777" w:rsidR="006D1382" w:rsidRPr="00203BBB" w:rsidRDefault="006D1382" w:rsidP="006D1382">
      <w:pPr>
        <w:spacing w:after="0"/>
        <w:rPr>
          <w:rFonts w:ascii="Arial" w:eastAsiaTheme="majorEastAsia" w:hAnsi="Arial"/>
          <w:b/>
          <w:color w:val="000000" w:themeColor="text1"/>
          <w:sz w:val="24"/>
          <w:szCs w:val="24"/>
          <w:lang w:val="en-AU" w:bidi="ar-SA"/>
        </w:rPr>
      </w:pPr>
      <w:r w:rsidRPr="00203BBB">
        <w:rPr>
          <w:rFonts w:ascii="Arial" w:hAnsi="Arial"/>
          <w:b/>
          <w:color w:val="000000" w:themeColor="text1"/>
          <w:sz w:val="24"/>
          <w:szCs w:val="24"/>
        </w:rPr>
        <w:t xml:space="preserve">Date:         /           /           </w:t>
      </w:r>
      <w:r w:rsidRPr="00203BBB">
        <w:rPr>
          <w:rFonts w:ascii="Arial" w:hAnsi="Arial"/>
          <w:caps/>
          <w:color w:val="000000" w:themeColor="text1"/>
          <w:sz w:val="24"/>
          <w:szCs w:val="24"/>
        </w:rPr>
        <w:br w:type="page"/>
      </w:r>
    </w:p>
    <w:p w14:paraId="59C658AD" w14:textId="77777777" w:rsidR="006D1382" w:rsidRPr="00203BBB" w:rsidRDefault="006D1382" w:rsidP="006D1382">
      <w:pPr>
        <w:pStyle w:val="NintiH1"/>
        <w:numPr>
          <w:ilvl w:val="0"/>
          <w:numId w:val="0"/>
        </w:numPr>
        <w:spacing w:before="120" w:after="120"/>
        <w:rPr>
          <w:rFonts w:ascii="Arial" w:hAnsi="Arial" w:cs="Arial"/>
          <w:color w:val="000000" w:themeColor="text1"/>
          <w:sz w:val="24"/>
        </w:rPr>
      </w:pPr>
      <w:bookmarkStart w:id="83" w:name="_Toc128746221"/>
      <w:bookmarkStart w:id="84" w:name="_Toc131963639"/>
      <w:r w:rsidRPr="00203BBB">
        <w:rPr>
          <w:rFonts w:ascii="Arial" w:hAnsi="Arial" w:cs="Arial"/>
          <w:color w:val="000000" w:themeColor="text1"/>
          <w:sz w:val="24"/>
        </w:rPr>
        <w:t>Appendix 4: Evaluation of the National Subsidised Spectacles Scheme: Participant Information Sheet for project funder and implementation partners</w:t>
      </w:r>
      <w:bookmarkEnd w:id="83"/>
      <w:bookmarkEnd w:id="84"/>
      <w:r w:rsidRPr="00203BBB">
        <w:rPr>
          <w:rFonts w:ascii="Arial" w:hAnsi="Arial" w:cs="Arial"/>
          <w:color w:val="000000" w:themeColor="text1"/>
          <w:sz w:val="24"/>
        </w:rPr>
        <w:t xml:space="preserve"> </w:t>
      </w:r>
    </w:p>
    <w:p w14:paraId="2944D7B7"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 xml:space="preserve">Project Title: </w:t>
      </w:r>
      <w:r w:rsidRPr="00203BBB">
        <w:rPr>
          <w:rFonts w:ascii="Arial" w:hAnsi="Arial"/>
          <w:color w:val="000000" w:themeColor="text1"/>
          <w:sz w:val="24"/>
          <w:szCs w:val="24"/>
        </w:rPr>
        <w:t>Evaluation of the National Subsidised Spectacles Scheme</w:t>
      </w:r>
    </w:p>
    <w:p w14:paraId="51144C6A" w14:textId="77777777" w:rsidR="006D1382" w:rsidRPr="00203BBB" w:rsidRDefault="006D1382" w:rsidP="006D1382">
      <w:pPr>
        <w:spacing w:before="120"/>
        <w:rPr>
          <w:rFonts w:ascii="Arial" w:hAnsi="Arial"/>
          <w:color w:val="000000" w:themeColor="text1"/>
          <w:sz w:val="24"/>
          <w:szCs w:val="24"/>
        </w:rPr>
      </w:pPr>
      <w:r w:rsidRPr="00203BBB">
        <w:rPr>
          <w:rFonts w:ascii="Arial" w:hAnsi="Arial"/>
          <w:b/>
          <w:color w:val="000000" w:themeColor="text1"/>
          <w:sz w:val="24"/>
          <w:szCs w:val="24"/>
        </w:rPr>
        <w:t xml:space="preserve">Evaluation Team: </w:t>
      </w:r>
      <w:r w:rsidRPr="00203BBB">
        <w:rPr>
          <w:rFonts w:ascii="Arial" w:hAnsi="Arial"/>
          <w:color w:val="000000" w:themeColor="text1"/>
          <w:sz w:val="24"/>
          <w:szCs w:val="24"/>
        </w:rPr>
        <w:t xml:space="preserve"> Dr Dan Tyson (</w:t>
      </w:r>
      <w:r w:rsidRPr="00203BBB">
        <w:rPr>
          <w:rFonts w:ascii="Arial" w:hAnsi="Arial"/>
          <w:b/>
          <w:color w:val="000000" w:themeColor="text1"/>
          <w:sz w:val="24"/>
          <w:szCs w:val="24"/>
        </w:rPr>
        <w:t>interviewer</w:t>
      </w:r>
      <w:r w:rsidRPr="00203BBB">
        <w:rPr>
          <w:rFonts w:ascii="Arial" w:hAnsi="Arial"/>
          <w:color w:val="000000" w:themeColor="text1"/>
          <w:sz w:val="24"/>
          <w:szCs w:val="24"/>
        </w:rPr>
        <w:t xml:space="preserve">), Laura Arnold </w:t>
      </w:r>
      <w:r w:rsidRPr="00203BBB">
        <w:rPr>
          <w:rFonts w:ascii="Arial" w:hAnsi="Arial"/>
          <w:b/>
          <w:color w:val="000000" w:themeColor="text1"/>
          <w:sz w:val="24"/>
          <w:szCs w:val="24"/>
        </w:rPr>
        <w:t>or</w:t>
      </w:r>
      <w:r w:rsidRPr="00203BBB">
        <w:rPr>
          <w:rFonts w:ascii="Arial" w:hAnsi="Arial"/>
          <w:color w:val="000000" w:themeColor="text1"/>
          <w:sz w:val="24"/>
          <w:szCs w:val="24"/>
        </w:rPr>
        <w:t xml:space="preserve"> Kate Wilson (</w:t>
      </w:r>
      <w:r w:rsidRPr="00203BBB">
        <w:rPr>
          <w:rFonts w:ascii="Arial" w:hAnsi="Arial"/>
          <w:b/>
          <w:color w:val="000000" w:themeColor="text1"/>
          <w:sz w:val="24"/>
          <w:szCs w:val="24"/>
        </w:rPr>
        <w:t>note taker</w:t>
      </w:r>
      <w:r w:rsidRPr="00203BBB">
        <w:rPr>
          <w:rFonts w:ascii="Arial" w:hAnsi="Arial"/>
          <w:color w:val="000000" w:themeColor="text1"/>
          <w:sz w:val="24"/>
          <w:szCs w:val="24"/>
        </w:rPr>
        <w:t xml:space="preserve">) </w:t>
      </w:r>
    </w:p>
    <w:p w14:paraId="12C45C8C" w14:textId="77777777" w:rsidR="006D1382" w:rsidRPr="00203BBB" w:rsidRDefault="006D1382" w:rsidP="006D1382">
      <w:pPr>
        <w:spacing w:before="120"/>
        <w:rPr>
          <w:rFonts w:ascii="Arial" w:hAnsi="Arial"/>
          <w:color w:val="000000" w:themeColor="text1"/>
          <w:sz w:val="24"/>
          <w:szCs w:val="24"/>
        </w:rPr>
      </w:pPr>
      <w:r w:rsidRPr="00203BBB">
        <w:rPr>
          <w:rFonts w:ascii="Arial" w:hAnsi="Arial"/>
          <w:b/>
          <w:color w:val="000000" w:themeColor="text1"/>
          <w:sz w:val="24"/>
          <w:szCs w:val="24"/>
        </w:rPr>
        <w:t xml:space="preserve">Organisation(s): </w:t>
      </w:r>
      <w:r w:rsidRPr="00203BBB">
        <w:rPr>
          <w:rFonts w:ascii="Arial" w:hAnsi="Arial"/>
          <w:color w:val="000000" w:themeColor="text1"/>
          <w:sz w:val="24"/>
          <w:szCs w:val="24"/>
        </w:rPr>
        <w:t xml:space="preserve">Ninti One Limited </w:t>
      </w:r>
    </w:p>
    <w:p w14:paraId="121F18C4"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What is the evaluation about?</w:t>
      </w:r>
    </w:p>
    <w:p w14:paraId="4E05C9A1"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The Commonwealth Department of Health and Aged Care funded Vision 2020 Australia in partnership with the National Aboriginal Community Controlled Health Organisation (NACCHO) to undertake the National Subsidised Spectacles Scheme (NSSS) project to work with state and territory governments, NACCHO Affiliates and select Aboriginal Community Controlled Health Organisations (ACCHOs) to improve access to subsidised spectacles for Aboriginal and Torres Strait Islander people. </w:t>
      </w:r>
    </w:p>
    <w:p w14:paraId="4F1508B1"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The aim of this evaluation is to better understand how the National Subsidises Spectacles Scheme is working or not working. The evaluation team will:</w:t>
      </w:r>
    </w:p>
    <w:p w14:paraId="74FB5B05" w14:textId="77777777" w:rsidR="006D1382" w:rsidRPr="00203BBB" w:rsidRDefault="006D1382" w:rsidP="006D1382">
      <w:pPr>
        <w:pStyle w:val="ListParagraph"/>
        <w:numPr>
          <w:ilvl w:val="0"/>
          <w:numId w:val="46"/>
        </w:numPr>
        <w:pBdr>
          <w:top w:val="nil"/>
          <w:left w:val="nil"/>
          <w:bottom w:val="nil"/>
          <w:right w:val="nil"/>
          <w:between w:val="nil"/>
        </w:pBdr>
        <w:spacing w:before="120"/>
        <w:rPr>
          <w:rFonts w:ascii="Arial" w:hAnsi="Arial"/>
          <w:color w:val="000000" w:themeColor="text1"/>
          <w:sz w:val="24"/>
          <w:szCs w:val="24"/>
        </w:rPr>
      </w:pPr>
      <w:r w:rsidRPr="00203BBB">
        <w:rPr>
          <w:rFonts w:ascii="Arial" w:hAnsi="Arial"/>
          <w:color w:val="000000" w:themeColor="text1"/>
          <w:sz w:val="24"/>
          <w:szCs w:val="24"/>
        </w:rPr>
        <w:t>Collate qualitative and quantitative information from the NSSS project, including number of subsidised spectacles delivered, jurisdictional system changes implemented, and community engagement activities undertaken;</w:t>
      </w:r>
    </w:p>
    <w:p w14:paraId="69DFBE28" w14:textId="77777777" w:rsidR="006D1382" w:rsidRPr="00203BBB" w:rsidRDefault="006D1382" w:rsidP="006D1382">
      <w:pPr>
        <w:pStyle w:val="ListParagraph"/>
        <w:numPr>
          <w:ilvl w:val="0"/>
          <w:numId w:val="46"/>
        </w:numPr>
        <w:pBdr>
          <w:top w:val="nil"/>
          <w:left w:val="nil"/>
          <w:bottom w:val="nil"/>
          <w:right w:val="nil"/>
          <w:between w:val="nil"/>
        </w:pBdr>
        <w:spacing w:before="120"/>
        <w:rPr>
          <w:rFonts w:ascii="Arial" w:hAnsi="Arial"/>
          <w:color w:val="000000" w:themeColor="text1"/>
          <w:sz w:val="24"/>
          <w:szCs w:val="24"/>
        </w:rPr>
      </w:pPr>
      <w:r w:rsidRPr="00203BBB">
        <w:rPr>
          <w:rFonts w:ascii="Arial" w:hAnsi="Arial"/>
          <w:color w:val="000000" w:themeColor="text1"/>
          <w:sz w:val="24"/>
          <w:szCs w:val="24"/>
        </w:rPr>
        <w:t>Capture and describe NSSS project learnings, outcomes and impacts for Aboriginal and Torres Strait Islander people nationwide;</w:t>
      </w:r>
    </w:p>
    <w:p w14:paraId="478F01BC" w14:textId="77777777" w:rsidR="006D1382" w:rsidRPr="00203BBB" w:rsidRDefault="006D1382" w:rsidP="006D1382">
      <w:pPr>
        <w:pStyle w:val="ListParagraph"/>
        <w:numPr>
          <w:ilvl w:val="0"/>
          <w:numId w:val="46"/>
        </w:numPr>
        <w:pBdr>
          <w:top w:val="nil"/>
          <w:left w:val="nil"/>
          <w:bottom w:val="nil"/>
          <w:right w:val="nil"/>
          <w:between w:val="nil"/>
        </w:pBdr>
        <w:spacing w:before="120"/>
        <w:rPr>
          <w:rFonts w:ascii="Arial" w:hAnsi="Arial"/>
          <w:color w:val="000000" w:themeColor="text1"/>
          <w:sz w:val="24"/>
          <w:szCs w:val="24"/>
        </w:rPr>
      </w:pPr>
      <w:r w:rsidRPr="00203BBB">
        <w:rPr>
          <w:rFonts w:ascii="Arial" w:hAnsi="Arial"/>
          <w:color w:val="000000" w:themeColor="text1"/>
          <w:sz w:val="24"/>
          <w:szCs w:val="24"/>
        </w:rPr>
        <w:t>Capture the perspectives of Aboriginal communities on the co-design and cultural safety of the project;</w:t>
      </w:r>
    </w:p>
    <w:p w14:paraId="54427724" w14:textId="77777777" w:rsidR="006D1382" w:rsidRPr="00203BBB" w:rsidRDefault="006D1382" w:rsidP="006D1382">
      <w:pPr>
        <w:pStyle w:val="ListParagraph"/>
        <w:numPr>
          <w:ilvl w:val="0"/>
          <w:numId w:val="46"/>
        </w:numPr>
        <w:pBdr>
          <w:top w:val="nil"/>
          <w:left w:val="nil"/>
          <w:bottom w:val="nil"/>
          <w:right w:val="nil"/>
          <w:between w:val="nil"/>
        </w:pBdr>
        <w:spacing w:before="120"/>
        <w:rPr>
          <w:rFonts w:ascii="Arial" w:hAnsi="Arial"/>
          <w:color w:val="000000" w:themeColor="text1"/>
          <w:sz w:val="24"/>
          <w:szCs w:val="24"/>
        </w:rPr>
      </w:pPr>
      <w:r w:rsidRPr="00203BBB">
        <w:rPr>
          <w:rFonts w:ascii="Arial" w:hAnsi="Arial"/>
          <w:color w:val="000000" w:themeColor="text1"/>
          <w:sz w:val="24"/>
          <w:szCs w:val="24"/>
        </w:rPr>
        <w:t>Recommend key learnings identified through the project to enhance and improve ongoing access to affordable spectacles for Aboriginal and Torres Strait Islander Peoples (eg. policy, administration, process, pathways, system and funding changes).</w:t>
      </w:r>
      <w:r w:rsidRPr="00203BBB">
        <w:rPr>
          <w:rFonts w:ascii="Arial" w:hAnsi="Arial"/>
          <w:strike/>
          <w:color w:val="000000" w:themeColor="text1"/>
          <w:sz w:val="24"/>
          <w:szCs w:val="24"/>
        </w:rPr>
        <w:t xml:space="preserve"> </w:t>
      </w:r>
    </w:p>
    <w:p w14:paraId="14E184DC"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Who is involved in the project?</w:t>
      </w:r>
    </w:p>
    <w:p w14:paraId="2AB2AB2A"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This evaluation is being done by Dr Dan Tyson who works for Ninti One, in partnership with Vision 2020 Australia and NACCHO. </w:t>
      </w:r>
    </w:p>
    <w:p w14:paraId="235D296D"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The evaluation is supported by the Commonwealth Department of Health and Aged Care. </w:t>
      </w:r>
    </w:p>
    <w:p w14:paraId="480AF2CB"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Why have I been invited to participate?</w:t>
      </w:r>
    </w:p>
    <w:p w14:paraId="6711386D"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You have been invited to participate because you work for an organisation that has received funding for involvement in the NSSS project. The time for evaluation activities of the project is covered by these funds. The consultant undertaking the evaluation will ensure the evaluation activities are targeted and efficient and will employ a mix of structured and open-ended questions or yarning. </w:t>
      </w:r>
    </w:p>
    <w:p w14:paraId="1AAE8FE8"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You can pull out at any time. If you decide you don’t want to participate, it won’t affect your employment at your organisation. </w:t>
      </w:r>
    </w:p>
    <w:p w14:paraId="35D376BF"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Please read this information carefully. Please ask questions about anything that you do not understand or want to know more about. </w:t>
      </w:r>
    </w:p>
    <w:p w14:paraId="0C7F5176"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What will the researchers do and when?</w:t>
      </w:r>
    </w:p>
    <w:p w14:paraId="0B64C7B4"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color w:val="000000" w:themeColor="text1"/>
          <w:sz w:val="24"/>
          <w:szCs w:val="24"/>
        </w:rPr>
        <w:t xml:space="preserve">Aboriginal consultant, Dr Dan Tyson, will speak with you for around 30 minutes via video-conference (using Zoom or MS Teams) or even over the phone if preferred. We will work with you to find a time that is convenient for you. Dan will ask questions about your experiences with the NSSS, including any benefits and challenges you have experienced interacting with the program. </w:t>
      </w:r>
    </w:p>
    <w:p w14:paraId="344E01D5"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Kate Wilson or Laura Arnold from Ninti One will be typing up notes during our time together. If you want to see the notes we make, at the end of our time together, we will organise to send or read them to you. We do not need to record the interviews, but we are happy to record if requested by you and provide you a copy of our conversation. If the session is recorded, we can even provide you with a verbatim transcript if you would </w:t>
      </w:r>
      <w:sdt>
        <w:sdtPr>
          <w:rPr>
            <w:rFonts w:ascii="Arial" w:hAnsi="Arial"/>
            <w:color w:val="000000" w:themeColor="text1"/>
            <w:sz w:val="24"/>
            <w:szCs w:val="24"/>
          </w:rPr>
          <w:tag w:val="goog_rdk_1"/>
          <w:id w:val="2030378765"/>
        </w:sdtPr>
        <w:sdtEndPr/>
        <w:sdtContent/>
      </w:sdt>
      <w:sdt>
        <w:sdtPr>
          <w:rPr>
            <w:rFonts w:ascii="Arial" w:hAnsi="Arial"/>
            <w:color w:val="000000" w:themeColor="text1"/>
            <w:sz w:val="24"/>
            <w:szCs w:val="24"/>
          </w:rPr>
          <w:tag w:val="goog_rdk_2"/>
          <w:id w:val="-2098475042"/>
        </w:sdtPr>
        <w:sdtEndPr/>
        <w:sdtContent/>
      </w:sdt>
      <w:r w:rsidRPr="00203BBB">
        <w:rPr>
          <w:rFonts w:ascii="Arial" w:hAnsi="Arial"/>
          <w:color w:val="000000" w:themeColor="text1"/>
          <w:sz w:val="24"/>
          <w:szCs w:val="24"/>
        </w:rPr>
        <w:t xml:space="preserve">like. We will send the recording to you and then delete the recording once you have confirmed you have it. </w:t>
      </w:r>
    </w:p>
    <w:p w14:paraId="2FA9201F"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Discussions with you will happen between October and November 2022. </w:t>
      </w:r>
    </w:p>
    <w:p w14:paraId="064213A4"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If you choose to participate, the interview will take around 30 minutes, depending on how much you want to say. </w:t>
      </w:r>
    </w:p>
    <w:p w14:paraId="2FF82DE8"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What will happen to my information?</w:t>
      </w:r>
    </w:p>
    <w:p w14:paraId="5F05E104"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Your information will be used to help us understand how the National Subsidised Spectacles Scheme is working and write a report for the Commonwealth Department of Health and Aged Care. Nothing that identifies you will be included in the report. We will not use your name or any other participants’ names in the report. Any stories or information you shared with us will not affect your relationships with Vision 2020 Australia or NACCHO as this research project is separate and independent from the NSSS project.</w:t>
      </w:r>
    </w:p>
    <w:p w14:paraId="7F963815"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Any information that can be identified with you will remain confidential. To protect your private information, we will:</w:t>
      </w:r>
    </w:p>
    <w:p w14:paraId="40F27178" w14:textId="77777777" w:rsidR="006D1382" w:rsidRPr="00203BBB" w:rsidRDefault="006D1382" w:rsidP="006D1382">
      <w:pPr>
        <w:numPr>
          <w:ilvl w:val="0"/>
          <w:numId w:val="41"/>
        </w:numPr>
        <w:pBdr>
          <w:top w:val="nil"/>
          <w:left w:val="nil"/>
          <w:bottom w:val="nil"/>
          <w:right w:val="nil"/>
          <w:between w:val="nil"/>
        </w:pBdr>
        <w:spacing w:before="120"/>
        <w:rPr>
          <w:rFonts w:ascii="Arial" w:hAnsi="Arial"/>
          <w:color w:val="000000" w:themeColor="text1"/>
          <w:sz w:val="24"/>
          <w:szCs w:val="24"/>
        </w:rPr>
      </w:pPr>
      <w:r w:rsidRPr="00203BBB">
        <w:rPr>
          <w:rFonts w:ascii="Arial" w:hAnsi="Arial"/>
          <w:color w:val="000000" w:themeColor="text1"/>
          <w:sz w:val="24"/>
          <w:szCs w:val="24"/>
        </w:rPr>
        <w:t>Store consent forms in a locked cabinet at Ninti One’s head office at 7 Hackney Rd, Hackney SA 5069. This information will remain confidential – the only people who will have access to your personal information are members of the evaluation team.</w:t>
      </w:r>
    </w:p>
    <w:p w14:paraId="2FF7DB8A" w14:textId="77777777" w:rsidR="006D1382" w:rsidRPr="00203BBB" w:rsidRDefault="006D1382" w:rsidP="006D1382">
      <w:pPr>
        <w:numPr>
          <w:ilvl w:val="0"/>
          <w:numId w:val="41"/>
        </w:numPr>
        <w:pBdr>
          <w:top w:val="nil"/>
          <w:left w:val="nil"/>
          <w:bottom w:val="nil"/>
          <w:right w:val="nil"/>
          <w:between w:val="nil"/>
        </w:pBdr>
        <w:spacing w:before="120"/>
        <w:rPr>
          <w:rFonts w:ascii="Arial" w:hAnsi="Arial"/>
          <w:color w:val="000000" w:themeColor="text1"/>
          <w:sz w:val="24"/>
          <w:szCs w:val="24"/>
        </w:rPr>
      </w:pPr>
      <w:r w:rsidRPr="00203BBB">
        <w:rPr>
          <w:rFonts w:ascii="Arial" w:hAnsi="Arial"/>
          <w:color w:val="000000" w:themeColor="text1"/>
          <w:sz w:val="24"/>
          <w:szCs w:val="24"/>
        </w:rPr>
        <w:t xml:space="preserve">Our notes will be de-identified once we have written our report. </w:t>
      </w:r>
    </w:p>
    <w:p w14:paraId="52AE19E5" w14:textId="77777777" w:rsidR="006D1382" w:rsidRPr="00203BBB" w:rsidRDefault="006D1382" w:rsidP="006D1382">
      <w:pPr>
        <w:numPr>
          <w:ilvl w:val="0"/>
          <w:numId w:val="41"/>
        </w:numPr>
        <w:pBdr>
          <w:top w:val="nil"/>
          <w:left w:val="nil"/>
          <w:bottom w:val="nil"/>
          <w:right w:val="nil"/>
          <w:between w:val="nil"/>
        </w:pBdr>
        <w:spacing w:before="120"/>
        <w:rPr>
          <w:rFonts w:ascii="Arial" w:hAnsi="Arial"/>
          <w:color w:val="000000" w:themeColor="text1"/>
          <w:sz w:val="24"/>
          <w:szCs w:val="24"/>
        </w:rPr>
      </w:pPr>
      <w:r w:rsidRPr="00203BBB">
        <w:rPr>
          <w:rFonts w:ascii="Arial" w:hAnsi="Arial"/>
          <w:color w:val="000000" w:themeColor="text1"/>
          <w:sz w:val="24"/>
          <w:szCs w:val="24"/>
        </w:rPr>
        <w:t xml:space="preserve">We will store the notes securely (in a locked cabinet for any hand-written notes, and on our secure server for electronic data —this is a computer system that only the evaluation team can see). </w:t>
      </w:r>
    </w:p>
    <w:p w14:paraId="7C243B15" w14:textId="77777777" w:rsidR="006D1382" w:rsidRPr="00203BBB" w:rsidRDefault="006D1382" w:rsidP="006D1382">
      <w:pPr>
        <w:numPr>
          <w:ilvl w:val="0"/>
          <w:numId w:val="41"/>
        </w:numPr>
        <w:pBdr>
          <w:top w:val="nil"/>
          <w:left w:val="nil"/>
          <w:bottom w:val="nil"/>
          <w:right w:val="nil"/>
          <w:between w:val="nil"/>
        </w:pBdr>
        <w:spacing w:before="120"/>
        <w:rPr>
          <w:rFonts w:ascii="Arial" w:hAnsi="Arial"/>
          <w:color w:val="000000" w:themeColor="text1"/>
          <w:sz w:val="24"/>
          <w:szCs w:val="24"/>
        </w:rPr>
      </w:pPr>
      <w:r w:rsidRPr="00203BBB">
        <w:rPr>
          <w:rFonts w:ascii="Arial" w:hAnsi="Arial"/>
          <w:color w:val="000000" w:themeColor="text1"/>
          <w:sz w:val="24"/>
          <w:szCs w:val="24"/>
        </w:rPr>
        <w:t>All project data collected by Ninti One is kept on a secure, password-protected server. We have established strong protocols to ensure the security of any data stored on our server, as well as of any data transmitted through our server to other locations.</w:t>
      </w:r>
    </w:p>
    <w:p w14:paraId="14FB8D1E"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The privacy and security of your personal information is important to us and is protected by law. Ninti One collects, holds, manages, and disseminates information in accordance with the Commonwealth Privacy Act 1988 and the Australian Privacy Principles effective 12 March 2014, which cover the collection and management of personal information.</w:t>
      </w:r>
    </w:p>
    <w:p w14:paraId="11616E60"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You have the right to request access to the information about you that is collected and stored by the evaluation team. You also have the right to request that any information with which you disagree be corrected. </w:t>
      </w:r>
    </w:p>
    <w:p w14:paraId="61D40E5F"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Ninti One’s </w:t>
      </w:r>
      <w:hyperlink r:id="rId21">
        <w:r w:rsidRPr="00203BBB">
          <w:rPr>
            <w:rFonts w:ascii="Arial" w:hAnsi="Arial"/>
            <w:color w:val="000000" w:themeColor="text1"/>
            <w:sz w:val="24"/>
            <w:szCs w:val="24"/>
            <w:u w:val="single"/>
          </w:rPr>
          <w:t>Privacy Policy</w:t>
        </w:r>
      </w:hyperlink>
      <w:r w:rsidRPr="00203BBB">
        <w:rPr>
          <w:rFonts w:ascii="Arial" w:hAnsi="Arial"/>
          <w:color w:val="000000" w:themeColor="text1"/>
          <w:sz w:val="24"/>
          <w:szCs w:val="24"/>
        </w:rPr>
        <w:t xml:space="preserve"> outlines how it will use your personal information – if you require a copy or wish to access your information at any time during the study contact Kate Wilson, Privacy Officer at </w:t>
      </w:r>
      <w:hyperlink r:id="rId22">
        <w:r w:rsidRPr="00203BBB">
          <w:rPr>
            <w:rFonts w:ascii="Arial" w:hAnsi="Arial"/>
            <w:color w:val="000000" w:themeColor="text1"/>
            <w:sz w:val="24"/>
            <w:szCs w:val="24"/>
            <w:u w:val="single"/>
          </w:rPr>
          <w:t>Kate.wilson@nintione.com.au</w:t>
        </w:r>
      </w:hyperlink>
      <w:r w:rsidRPr="00203BBB">
        <w:rPr>
          <w:rFonts w:ascii="Arial" w:hAnsi="Arial"/>
          <w:color w:val="000000" w:themeColor="text1"/>
          <w:sz w:val="24"/>
          <w:szCs w:val="24"/>
        </w:rPr>
        <w:t>. Copyright for the final evaluation report (not notes from your time with the researcher) will be owned by Commonwealth Department of Health and Aged Care.</w:t>
      </w:r>
    </w:p>
    <w:p w14:paraId="1F3846E1"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The evaluation team will provide you with a short summary of the evaluation findings at the end of the evaluation in February 2023. If requested, the evaluation team will provide you with a full copy of the final evaluation report. </w:t>
      </w:r>
    </w:p>
    <w:p w14:paraId="4D03DC96" w14:textId="77777777" w:rsidR="006D1382" w:rsidRPr="00203BBB" w:rsidRDefault="006D1382" w:rsidP="006D1382">
      <w:pPr>
        <w:spacing w:after="0"/>
        <w:rPr>
          <w:rFonts w:ascii="Arial" w:hAnsi="Arial"/>
          <w:color w:val="000000" w:themeColor="text1"/>
          <w:sz w:val="24"/>
          <w:szCs w:val="24"/>
        </w:rPr>
      </w:pPr>
      <w:r w:rsidRPr="00203BBB">
        <w:rPr>
          <w:rFonts w:ascii="Arial" w:hAnsi="Arial"/>
          <w:color w:val="000000" w:themeColor="text1"/>
          <w:sz w:val="24"/>
          <w:szCs w:val="24"/>
        </w:rPr>
        <w:br w:type="page"/>
      </w:r>
    </w:p>
    <w:p w14:paraId="28323ED6"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What are the benefits?</w:t>
      </w:r>
    </w:p>
    <w:p w14:paraId="2AA15124" w14:textId="77777777" w:rsidR="006D1382" w:rsidRPr="00203BBB" w:rsidRDefault="006D1382" w:rsidP="006D1382">
      <w:pPr>
        <w:pBdr>
          <w:top w:val="nil"/>
          <w:left w:val="nil"/>
          <w:bottom w:val="nil"/>
          <w:right w:val="nil"/>
          <w:between w:val="nil"/>
        </w:pBdr>
        <w:spacing w:before="120"/>
        <w:rPr>
          <w:rFonts w:ascii="Arial" w:hAnsi="Arial"/>
          <w:color w:val="000000" w:themeColor="text1"/>
          <w:sz w:val="24"/>
          <w:szCs w:val="24"/>
        </w:rPr>
      </w:pPr>
      <w:r w:rsidRPr="00203BBB">
        <w:rPr>
          <w:rFonts w:ascii="Arial" w:hAnsi="Arial"/>
          <w:color w:val="000000" w:themeColor="text1"/>
          <w:sz w:val="24"/>
          <w:szCs w:val="24"/>
        </w:rPr>
        <w:t xml:space="preserve">There will be no direct, personal benefits to you from participating in the evaluation. However, your participation in the evaluation will be used to improve the NSSS, which will benefit others in the future with a potential increase in subsidised spectacles for Aboriginal and Torres Strait Islander people nationwide. </w:t>
      </w:r>
    </w:p>
    <w:p w14:paraId="09B28ACD"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What are the potential risks?</w:t>
      </w:r>
    </w:p>
    <w:p w14:paraId="2183A135"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We know that taking part in a conversation about the NSSS project could make people feel stressed. If you feel stressed during the time with the researcher, you can tell the researcher and you can choose not to answer some of the questions or to end the time with the researcher. You don’t have to give the researcher a reason if you decide not to answer a question or if you want to finish the conversation. </w:t>
      </w:r>
    </w:p>
    <w:p w14:paraId="51CC33B6"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If you would like further information or support after the conversation, the researcher can give you details of organisations or people you can ring.</w:t>
      </w:r>
    </w:p>
    <w:p w14:paraId="21E8B592"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 xml:space="preserve">Data storage </w:t>
      </w:r>
    </w:p>
    <w:p w14:paraId="778A5D74"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During the project, the data will be stored on our secure server in a project folder that only the people from the evaluation team can see. The information will be kept for seven years. After that, we will destroy it.</w:t>
      </w:r>
    </w:p>
    <w:p w14:paraId="12302CEB"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Culturally restricted information</w:t>
      </w:r>
    </w:p>
    <w:p w14:paraId="5D37FDEC"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We don’t expect our time with you to include culturally restricted information. We will not ask you to share information that could be culturally restricted and you can choose what information to share with the person who is talking to you.</w:t>
      </w:r>
    </w:p>
    <w:p w14:paraId="48153CAC"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Inclusion and exclusion criteria</w:t>
      </w:r>
    </w:p>
    <w:p w14:paraId="71C56893"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You have been asked to participate in this study because you work for an organisation who has received direct funding for involvement in the NSSS project. There are no exclusions to participating, unless you do not chose to participate or you are under the age of 18 years. </w:t>
      </w:r>
    </w:p>
    <w:p w14:paraId="3D49C44A"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Contact</w:t>
      </w:r>
    </w:p>
    <w:p w14:paraId="51FC3282" w14:textId="77777777" w:rsidR="006D1382" w:rsidRPr="00203BBB" w:rsidRDefault="006D1382" w:rsidP="006D1382">
      <w:pPr>
        <w:spacing w:before="120"/>
        <w:rPr>
          <w:rFonts w:ascii="Arial" w:hAnsi="Arial"/>
          <w:color w:val="000000" w:themeColor="text1"/>
          <w:sz w:val="24"/>
          <w:szCs w:val="24"/>
        </w:rPr>
      </w:pPr>
      <w:r w:rsidRPr="00203BBB">
        <w:rPr>
          <w:rFonts w:ascii="Arial" w:hAnsi="Arial"/>
          <w:color w:val="000000" w:themeColor="text1"/>
          <w:sz w:val="24"/>
          <w:szCs w:val="24"/>
        </w:rPr>
        <w:t xml:space="preserve">If you have any questions or are worried about the research, you can contact Kate Wilson, Project Manager, Ninti One at </w:t>
      </w:r>
      <w:hyperlink r:id="rId23">
        <w:r w:rsidRPr="00203BBB">
          <w:rPr>
            <w:rFonts w:ascii="Arial" w:hAnsi="Arial"/>
            <w:color w:val="000000" w:themeColor="text1"/>
            <w:sz w:val="24"/>
            <w:szCs w:val="24"/>
            <w:u w:val="single"/>
          </w:rPr>
          <w:t>kate.wilson@nintione.com.au</w:t>
        </w:r>
      </w:hyperlink>
      <w:r w:rsidRPr="00203BBB">
        <w:rPr>
          <w:rFonts w:ascii="Arial" w:hAnsi="Arial"/>
          <w:color w:val="000000" w:themeColor="text1"/>
          <w:sz w:val="24"/>
          <w:szCs w:val="24"/>
        </w:rPr>
        <w:t xml:space="preserve"> or 0432120699. </w:t>
      </w:r>
    </w:p>
    <w:p w14:paraId="532A8715" w14:textId="77777777" w:rsidR="006D1382" w:rsidRPr="00203BBB" w:rsidRDefault="006D1382" w:rsidP="006D1382">
      <w:pPr>
        <w:spacing w:before="120"/>
        <w:rPr>
          <w:rFonts w:ascii="Arial" w:hAnsi="Arial"/>
          <w:b/>
          <w:color w:val="000000" w:themeColor="text1"/>
          <w:sz w:val="24"/>
          <w:szCs w:val="24"/>
        </w:rPr>
      </w:pPr>
      <w:r w:rsidRPr="00203BBB">
        <w:rPr>
          <w:rFonts w:ascii="Arial" w:hAnsi="Arial"/>
          <w:b/>
          <w:color w:val="000000" w:themeColor="text1"/>
          <w:sz w:val="24"/>
          <w:szCs w:val="24"/>
        </w:rPr>
        <w:t>Complaints</w:t>
      </w:r>
    </w:p>
    <w:p w14:paraId="218D1303" w14:textId="77777777" w:rsidR="006D1382" w:rsidRPr="00203BBB" w:rsidRDefault="006D1382" w:rsidP="006D1382">
      <w:pPr>
        <w:spacing w:before="120"/>
        <w:jc w:val="both"/>
        <w:rPr>
          <w:rFonts w:ascii="Arial" w:hAnsi="Arial"/>
          <w:color w:val="000000" w:themeColor="text1"/>
          <w:sz w:val="24"/>
          <w:szCs w:val="24"/>
        </w:rPr>
      </w:pPr>
      <w:r w:rsidRPr="00203BBB">
        <w:rPr>
          <w:rFonts w:ascii="Arial" w:hAnsi="Arial"/>
          <w:color w:val="000000" w:themeColor="text1"/>
          <w:sz w:val="24"/>
          <w:szCs w:val="24"/>
        </w:rPr>
        <w:t>If you have any complaints about this evaluation, you can:</w:t>
      </w:r>
    </w:p>
    <w:p w14:paraId="3C1F2086" w14:textId="77777777" w:rsidR="006D1382" w:rsidRPr="00203BBB" w:rsidRDefault="006D1382" w:rsidP="006D1382">
      <w:pPr>
        <w:pStyle w:val="ListParagraph"/>
        <w:numPr>
          <w:ilvl w:val="0"/>
          <w:numId w:val="45"/>
        </w:numPr>
        <w:pBdr>
          <w:top w:val="nil"/>
          <w:left w:val="nil"/>
          <w:bottom w:val="nil"/>
          <w:right w:val="nil"/>
          <w:between w:val="nil"/>
        </w:pBdr>
        <w:spacing w:before="120"/>
        <w:jc w:val="both"/>
        <w:rPr>
          <w:rFonts w:ascii="Arial" w:hAnsi="Arial"/>
          <w:color w:val="000000" w:themeColor="text1"/>
          <w:sz w:val="24"/>
          <w:szCs w:val="24"/>
        </w:rPr>
      </w:pPr>
      <w:r w:rsidRPr="00203BBB">
        <w:rPr>
          <w:rFonts w:ascii="Arial" w:hAnsi="Arial"/>
          <w:color w:val="000000" w:themeColor="text1"/>
          <w:sz w:val="24"/>
          <w:szCs w:val="24"/>
        </w:rPr>
        <w:t xml:space="preserve">Contact Ninti One Limited via email at </w:t>
      </w:r>
      <w:hyperlink r:id="rId24">
        <w:r w:rsidRPr="00203BBB">
          <w:rPr>
            <w:rFonts w:ascii="Arial" w:hAnsi="Arial"/>
            <w:color w:val="000000" w:themeColor="text1"/>
            <w:sz w:val="24"/>
            <w:szCs w:val="24"/>
            <w:u w:val="single"/>
          </w:rPr>
          <w:t>kate.wilson@nintione.com.au</w:t>
        </w:r>
      </w:hyperlink>
      <w:r w:rsidRPr="00203BBB">
        <w:rPr>
          <w:rFonts w:ascii="Arial" w:hAnsi="Arial"/>
          <w:color w:val="000000" w:themeColor="text1"/>
          <w:sz w:val="24"/>
          <w:szCs w:val="24"/>
        </w:rPr>
        <w:t xml:space="preserve"> </w:t>
      </w:r>
    </w:p>
    <w:p w14:paraId="112F84A2" w14:textId="77777777" w:rsidR="006D1382" w:rsidRPr="00203BBB" w:rsidRDefault="006D1382" w:rsidP="006D1382">
      <w:pPr>
        <w:pStyle w:val="ListParagraph"/>
        <w:numPr>
          <w:ilvl w:val="0"/>
          <w:numId w:val="45"/>
        </w:numPr>
        <w:pBdr>
          <w:top w:val="nil"/>
          <w:left w:val="nil"/>
          <w:bottom w:val="nil"/>
          <w:right w:val="nil"/>
          <w:between w:val="nil"/>
        </w:pBdr>
        <w:spacing w:before="120"/>
        <w:jc w:val="both"/>
        <w:rPr>
          <w:rFonts w:ascii="Arial" w:hAnsi="Arial"/>
          <w:color w:val="000000" w:themeColor="text1"/>
          <w:sz w:val="24"/>
          <w:szCs w:val="24"/>
        </w:rPr>
      </w:pPr>
      <w:r w:rsidRPr="00203BBB">
        <w:rPr>
          <w:rFonts w:ascii="Arial" w:hAnsi="Arial"/>
          <w:color w:val="000000" w:themeColor="text1"/>
          <w:sz w:val="24"/>
          <w:szCs w:val="24"/>
        </w:rPr>
        <w:t xml:space="preserve">Contact the Executive Director of Research, AIATSIS, 51 Lawson Crescent, Acton ACT 2601 (e) </w:t>
      </w:r>
      <w:hyperlink r:id="rId25">
        <w:r w:rsidRPr="00203BBB">
          <w:rPr>
            <w:rFonts w:ascii="Arial" w:hAnsi="Arial"/>
            <w:color w:val="000000" w:themeColor="text1"/>
            <w:sz w:val="24"/>
            <w:szCs w:val="24"/>
          </w:rPr>
          <w:t>ethics@aiatsis.gov.au</w:t>
        </w:r>
      </w:hyperlink>
      <w:r w:rsidRPr="00203BBB">
        <w:rPr>
          <w:rFonts w:ascii="Arial" w:hAnsi="Arial"/>
          <w:color w:val="000000" w:themeColor="text1"/>
          <w:sz w:val="24"/>
          <w:szCs w:val="24"/>
        </w:rPr>
        <w:t xml:space="preserve">  </w:t>
      </w:r>
    </w:p>
    <w:p w14:paraId="66FFE70F" w14:textId="77777777" w:rsidR="006D1382" w:rsidRPr="00203BBB" w:rsidRDefault="006D1382" w:rsidP="006D1382">
      <w:pPr>
        <w:pStyle w:val="ListParagraph"/>
        <w:numPr>
          <w:ilvl w:val="0"/>
          <w:numId w:val="45"/>
        </w:numPr>
        <w:pBdr>
          <w:top w:val="nil"/>
          <w:left w:val="nil"/>
          <w:bottom w:val="nil"/>
          <w:right w:val="nil"/>
          <w:between w:val="nil"/>
        </w:pBdr>
        <w:spacing w:before="120"/>
        <w:jc w:val="both"/>
        <w:rPr>
          <w:rFonts w:ascii="Arial" w:hAnsi="Arial"/>
          <w:color w:val="000000" w:themeColor="text1"/>
          <w:sz w:val="24"/>
          <w:szCs w:val="24"/>
        </w:rPr>
      </w:pPr>
      <w:r w:rsidRPr="00203BBB">
        <w:rPr>
          <w:rFonts w:ascii="Arial" w:hAnsi="Arial"/>
          <w:color w:val="000000" w:themeColor="text1"/>
          <w:sz w:val="24"/>
          <w:szCs w:val="24"/>
        </w:rPr>
        <w:t xml:space="preserve">Contact the Chair of the AIATSIS Research Ethics Committee, AIATSIS, 51 Lawson Crescent, Acton ACT 2601, (e) </w:t>
      </w:r>
      <w:hyperlink r:id="rId26">
        <w:r w:rsidRPr="00203BBB">
          <w:rPr>
            <w:rFonts w:ascii="Arial" w:hAnsi="Arial"/>
            <w:color w:val="000000" w:themeColor="text1"/>
            <w:sz w:val="24"/>
            <w:szCs w:val="24"/>
          </w:rPr>
          <w:t>ethics@aiatsis.gov.au</w:t>
        </w:r>
      </w:hyperlink>
      <w:r w:rsidRPr="00203BBB">
        <w:rPr>
          <w:rFonts w:ascii="Arial" w:hAnsi="Arial"/>
          <w:color w:val="000000" w:themeColor="text1"/>
          <w:sz w:val="24"/>
          <w:szCs w:val="24"/>
        </w:rPr>
        <w:t xml:space="preserve">  </w:t>
      </w:r>
    </w:p>
    <w:p w14:paraId="02500ABC" w14:textId="77777777" w:rsidR="006D1382" w:rsidRPr="00203BBB" w:rsidRDefault="006D1382" w:rsidP="006D1382">
      <w:pPr>
        <w:pStyle w:val="ListParagraph"/>
        <w:numPr>
          <w:ilvl w:val="0"/>
          <w:numId w:val="45"/>
        </w:numPr>
        <w:pBdr>
          <w:top w:val="nil"/>
          <w:left w:val="nil"/>
          <w:bottom w:val="nil"/>
          <w:right w:val="nil"/>
          <w:between w:val="nil"/>
        </w:pBdr>
        <w:spacing w:before="120"/>
        <w:rPr>
          <w:rFonts w:ascii="Arial" w:hAnsi="Arial"/>
          <w:color w:val="000000" w:themeColor="text1"/>
          <w:sz w:val="24"/>
          <w:szCs w:val="24"/>
        </w:rPr>
      </w:pPr>
      <w:r w:rsidRPr="00203BBB">
        <w:rPr>
          <w:rFonts w:ascii="Arial" w:hAnsi="Arial"/>
          <w:color w:val="000000" w:themeColor="text1"/>
          <w:sz w:val="24"/>
          <w:szCs w:val="24"/>
        </w:rPr>
        <w:t>If you think there has been a breach of your privacy you can write to the Office of the Australian Information Commissioner, GPO Box 5218 Sydney NSW 2001 or call 1300 363 992</w:t>
      </w:r>
    </w:p>
    <w:p w14:paraId="53B8916F" w14:textId="77777777" w:rsidR="006D1382" w:rsidRPr="00203BBB" w:rsidRDefault="006D1382" w:rsidP="006D1382">
      <w:pPr>
        <w:spacing w:after="0"/>
        <w:rPr>
          <w:rFonts w:ascii="Arial" w:hAnsi="Arial"/>
          <w:color w:val="000000" w:themeColor="text1"/>
          <w:sz w:val="24"/>
          <w:szCs w:val="24"/>
        </w:rPr>
      </w:pPr>
    </w:p>
    <w:p w14:paraId="6AB01F93" w14:textId="77777777" w:rsidR="006D1382" w:rsidRPr="00203BBB" w:rsidRDefault="006D1382" w:rsidP="006D1382">
      <w:pPr>
        <w:spacing w:after="0"/>
        <w:rPr>
          <w:rFonts w:ascii="Arial" w:hAnsi="Arial"/>
          <w:color w:val="000000" w:themeColor="text1"/>
          <w:sz w:val="24"/>
          <w:szCs w:val="24"/>
        </w:rPr>
      </w:pPr>
    </w:p>
    <w:p w14:paraId="01B8297E" w14:textId="77777777" w:rsidR="006D1382" w:rsidRPr="00203BBB" w:rsidRDefault="006D1382" w:rsidP="006D1382">
      <w:pPr>
        <w:spacing w:after="0"/>
        <w:rPr>
          <w:rFonts w:ascii="Arial" w:hAnsi="Arial"/>
          <w:color w:val="000000" w:themeColor="text1"/>
          <w:sz w:val="24"/>
          <w:szCs w:val="24"/>
        </w:rPr>
      </w:pPr>
    </w:p>
    <w:p w14:paraId="111C6725" w14:textId="77777777" w:rsidR="006D1382" w:rsidRPr="00203BBB" w:rsidRDefault="006D1382" w:rsidP="006D1382">
      <w:pPr>
        <w:spacing w:after="0"/>
        <w:rPr>
          <w:rFonts w:ascii="Arial" w:hAnsi="Arial"/>
          <w:color w:val="000000" w:themeColor="text1"/>
          <w:sz w:val="24"/>
          <w:szCs w:val="24"/>
        </w:rPr>
      </w:pPr>
    </w:p>
    <w:p w14:paraId="09ADBBE8" w14:textId="77777777" w:rsidR="006D1382" w:rsidRPr="00203BBB" w:rsidRDefault="006D1382" w:rsidP="006D1382">
      <w:pPr>
        <w:spacing w:after="0"/>
        <w:rPr>
          <w:rFonts w:ascii="Arial" w:hAnsi="Arial"/>
          <w:color w:val="000000" w:themeColor="text1"/>
          <w:sz w:val="24"/>
          <w:szCs w:val="24"/>
        </w:rPr>
      </w:pPr>
    </w:p>
    <w:p w14:paraId="690E6601" w14:textId="77777777" w:rsidR="006D1382" w:rsidRPr="00203BBB" w:rsidRDefault="006D1382" w:rsidP="006D1382">
      <w:pPr>
        <w:spacing w:after="0"/>
        <w:rPr>
          <w:rFonts w:ascii="Arial" w:hAnsi="Arial"/>
          <w:color w:val="000000" w:themeColor="text1"/>
          <w:sz w:val="24"/>
          <w:szCs w:val="24"/>
        </w:rPr>
      </w:pPr>
    </w:p>
    <w:p w14:paraId="686C3371" w14:textId="77777777" w:rsidR="006D1382" w:rsidRPr="00203BBB" w:rsidRDefault="006D1382" w:rsidP="006D1382">
      <w:pPr>
        <w:spacing w:after="0"/>
        <w:rPr>
          <w:rFonts w:ascii="Arial" w:hAnsi="Arial"/>
          <w:b/>
          <w:color w:val="000000" w:themeColor="text1"/>
          <w:sz w:val="24"/>
          <w:szCs w:val="24"/>
        </w:rPr>
      </w:pPr>
      <w:r w:rsidRPr="00203BBB">
        <w:rPr>
          <w:rFonts w:ascii="Arial" w:hAnsi="Arial"/>
          <w:color w:val="000000" w:themeColor="text1"/>
          <w:sz w:val="24"/>
          <w:szCs w:val="24"/>
        </w:rPr>
        <w:br w:type="page"/>
      </w:r>
    </w:p>
    <w:p w14:paraId="19FE524A" w14:textId="77777777" w:rsidR="006D1382" w:rsidRPr="00203BBB" w:rsidRDefault="006D1382" w:rsidP="006D1382">
      <w:pPr>
        <w:pBdr>
          <w:top w:val="nil"/>
          <w:left w:val="nil"/>
          <w:bottom w:val="nil"/>
          <w:right w:val="nil"/>
          <w:between w:val="nil"/>
        </w:pBdr>
        <w:spacing w:before="120"/>
        <w:rPr>
          <w:rFonts w:ascii="Arial" w:hAnsi="Arial"/>
          <w:smallCaps/>
          <w:color w:val="000000" w:themeColor="text1"/>
          <w:sz w:val="24"/>
          <w:szCs w:val="24"/>
          <w:u w:val="single"/>
        </w:rPr>
      </w:pPr>
      <w:r w:rsidRPr="00203BBB">
        <w:rPr>
          <w:rFonts w:ascii="Arial" w:hAnsi="Arial"/>
          <w:b/>
          <w:color w:val="000000" w:themeColor="text1"/>
          <w:sz w:val="24"/>
          <w:szCs w:val="24"/>
        </w:rPr>
        <w:t>Evaluation of the National Subsidised Spectacles Scheme</w:t>
      </w:r>
      <w:r w:rsidRPr="00203BBB">
        <w:rPr>
          <w:rFonts w:ascii="Arial" w:hAnsi="Arial"/>
          <w:b/>
          <w:smallCaps/>
          <w:color w:val="000000" w:themeColor="text1"/>
          <w:sz w:val="24"/>
          <w:szCs w:val="24"/>
        </w:rPr>
        <w:t xml:space="preserve">: </w:t>
      </w:r>
      <w:r w:rsidRPr="00203BBB">
        <w:rPr>
          <w:rFonts w:ascii="Arial" w:hAnsi="Arial"/>
          <w:b/>
          <w:color w:val="000000" w:themeColor="text1"/>
          <w:sz w:val="24"/>
          <w:szCs w:val="24"/>
        </w:rPr>
        <w:t>Informed Consent Form</w:t>
      </w:r>
    </w:p>
    <w:p w14:paraId="4CA7AB5C" w14:textId="77777777" w:rsidR="006D1382" w:rsidRPr="00203BBB" w:rsidRDefault="006D1382" w:rsidP="006D1382">
      <w:pPr>
        <w:spacing w:after="0" w:line="276" w:lineRule="auto"/>
        <w:rPr>
          <w:rFonts w:ascii="Arial" w:hAnsi="Arial"/>
          <w:b/>
          <w:color w:val="000000" w:themeColor="text1"/>
          <w:sz w:val="24"/>
          <w:szCs w:val="24"/>
        </w:rPr>
      </w:pPr>
      <w:r w:rsidRPr="00203BBB">
        <w:rPr>
          <w:rFonts w:ascii="Arial" w:hAnsi="Arial"/>
          <w:b/>
          <w:color w:val="000000" w:themeColor="text1"/>
          <w:sz w:val="24"/>
          <w:szCs w:val="24"/>
        </w:rPr>
        <w:t xml:space="preserve">Project Title: </w:t>
      </w:r>
      <w:r w:rsidRPr="00203BBB">
        <w:rPr>
          <w:rFonts w:ascii="Arial" w:hAnsi="Arial"/>
          <w:color w:val="000000" w:themeColor="text1"/>
          <w:sz w:val="24"/>
          <w:szCs w:val="24"/>
        </w:rPr>
        <w:t>Evaluation of the National Subsidised Spectacles Scheme</w:t>
      </w:r>
    </w:p>
    <w:p w14:paraId="5765D764" w14:textId="77777777" w:rsidR="006D1382" w:rsidRPr="00203BBB" w:rsidRDefault="006D1382" w:rsidP="006D1382">
      <w:pPr>
        <w:spacing w:after="0" w:line="276" w:lineRule="auto"/>
        <w:rPr>
          <w:rFonts w:ascii="Arial" w:hAnsi="Arial"/>
          <w:color w:val="000000" w:themeColor="text1"/>
          <w:sz w:val="24"/>
          <w:szCs w:val="24"/>
        </w:rPr>
      </w:pPr>
      <w:r w:rsidRPr="00203BBB">
        <w:rPr>
          <w:rFonts w:ascii="Arial" w:hAnsi="Arial"/>
          <w:b/>
          <w:color w:val="000000" w:themeColor="text1"/>
          <w:sz w:val="24"/>
          <w:szCs w:val="24"/>
        </w:rPr>
        <w:t xml:space="preserve">Evaluation Team: </w:t>
      </w:r>
      <w:r w:rsidRPr="00203BBB">
        <w:rPr>
          <w:rFonts w:ascii="Arial" w:hAnsi="Arial"/>
          <w:color w:val="000000" w:themeColor="text1"/>
          <w:sz w:val="24"/>
          <w:szCs w:val="24"/>
        </w:rPr>
        <w:t xml:space="preserve"> Dr Dan Tyson (</w:t>
      </w:r>
      <w:r w:rsidRPr="00203BBB">
        <w:rPr>
          <w:rFonts w:ascii="Arial" w:hAnsi="Arial"/>
          <w:b/>
          <w:color w:val="000000" w:themeColor="text1"/>
          <w:sz w:val="24"/>
          <w:szCs w:val="24"/>
        </w:rPr>
        <w:t>interviewer</w:t>
      </w:r>
      <w:r w:rsidRPr="00203BBB">
        <w:rPr>
          <w:rFonts w:ascii="Arial" w:hAnsi="Arial"/>
          <w:color w:val="000000" w:themeColor="text1"/>
          <w:sz w:val="24"/>
          <w:szCs w:val="24"/>
        </w:rPr>
        <w:t xml:space="preserve">), Laura Arnold </w:t>
      </w:r>
      <w:r w:rsidRPr="00203BBB">
        <w:rPr>
          <w:rFonts w:ascii="Arial" w:hAnsi="Arial"/>
          <w:b/>
          <w:color w:val="000000" w:themeColor="text1"/>
          <w:sz w:val="24"/>
          <w:szCs w:val="24"/>
        </w:rPr>
        <w:t>or</w:t>
      </w:r>
      <w:r w:rsidRPr="00203BBB">
        <w:rPr>
          <w:rFonts w:ascii="Arial" w:hAnsi="Arial"/>
          <w:color w:val="000000" w:themeColor="text1"/>
          <w:sz w:val="24"/>
          <w:szCs w:val="24"/>
        </w:rPr>
        <w:t xml:space="preserve"> Kate Wilson (</w:t>
      </w:r>
      <w:r w:rsidRPr="00203BBB">
        <w:rPr>
          <w:rFonts w:ascii="Arial" w:hAnsi="Arial"/>
          <w:b/>
          <w:color w:val="000000" w:themeColor="text1"/>
          <w:sz w:val="24"/>
          <w:szCs w:val="24"/>
        </w:rPr>
        <w:t>note taker</w:t>
      </w:r>
      <w:r w:rsidRPr="00203BBB">
        <w:rPr>
          <w:rFonts w:ascii="Arial" w:hAnsi="Arial"/>
          <w:color w:val="000000" w:themeColor="text1"/>
          <w:sz w:val="24"/>
          <w:szCs w:val="24"/>
        </w:rPr>
        <w:t xml:space="preserve">) </w:t>
      </w:r>
    </w:p>
    <w:p w14:paraId="7904F18A" w14:textId="77777777" w:rsidR="006D1382" w:rsidRPr="00203BBB" w:rsidRDefault="006D1382" w:rsidP="006D1382">
      <w:pPr>
        <w:spacing w:after="0" w:line="276" w:lineRule="auto"/>
        <w:rPr>
          <w:rFonts w:ascii="Arial" w:hAnsi="Arial"/>
          <w:color w:val="000000" w:themeColor="text1"/>
          <w:sz w:val="24"/>
          <w:szCs w:val="24"/>
        </w:rPr>
      </w:pPr>
      <w:r w:rsidRPr="00203BBB">
        <w:rPr>
          <w:rFonts w:ascii="Arial" w:hAnsi="Arial"/>
          <w:b/>
          <w:color w:val="000000" w:themeColor="text1"/>
          <w:sz w:val="24"/>
          <w:szCs w:val="24"/>
        </w:rPr>
        <w:t xml:space="preserve">Organisation(s): </w:t>
      </w:r>
      <w:r w:rsidRPr="00203BBB">
        <w:rPr>
          <w:rFonts w:ascii="Arial" w:hAnsi="Arial"/>
          <w:color w:val="000000" w:themeColor="text1"/>
          <w:sz w:val="24"/>
          <w:szCs w:val="24"/>
        </w:rPr>
        <w:t xml:space="preserve">Ninti One Limited </w:t>
      </w:r>
    </w:p>
    <w:tbl>
      <w:tblPr>
        <w:tblStyle w:val="TableGrid"/>
        <w:tblW w:w="8000" w:type="dxa"/>
        <w:tblLayout w:type="fixed"/>
        <w:tblLook w:val="04A0" w:firstRow="1" w:lastRow="0" w:firstColumn="1" w:lastColumn="0" w:noHBand="0" w:noVBand="1"/>
      </w:tblPr>
      <w:tblGrid>
        <w:gridCol w:w="5879"/>
        <w:gridCol w:w="1037"/>
        <w:gridCol w:w="1084"/>
      </w:tblGrid>
      <w:tr w:rsidR="006D1382" w:rsidRPr="00203BBB" w14:paraId="3CB01EB0" w14:textId="77777777" w:rsidTr="00BE4934">
        <w:tc>
          <w:tcPr>
            <w:tcW w:w="5879" w:type="dxa"/>
          </w:tcPr>
          <w:p w14:paraId="4DB32FA5" w14:textId="77777777" w:rsidR="006D1382" w:rsidRPr="00203BBB" w:rsidRDefault="006D1382">
            <w:pPr>
              <w:pStyle w:val="ListParagraph"/>
              <w:numPr>
                <w:ilvl w:val="0"/>
                <w:numId w:val="44"/>
              </w:num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I understand what this project is about</w:t>
            </w:r>
          </w:p>
        </w:tc>
        <w:tc>
          <w:tcPr>
            <w:tcW w:w="1037" w:type="dxa"/>
          </w:tcPr>
          <w:p w14:paraId="6E37B829"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4"/>
                <w:id w:val="-367061352"/>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6AA0FA52"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5"/>
                <w:id w:val="13735987"/>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44BCA459" w14:textId="77777777" w:rsidTr="00BE4934">
        <w:tc>
          <w:tcPr>
            <w:tcW w:w="5879" w:type="dxa"/>
          </w:tcPr>
          <w:p w14:paraId="4B962C4A" w14:textId="77777777" w:rsidR="006D1382" w:rsidRPr="00203BBB" w:rsidRDefault="006D1382">
            <w:pPr>
              <w:pStyle w:val="ListParagraph"/>
              <w:numPr>
                <w:ilvl w:val="0"/>
                <w:numId w:val="44"/>
              </w:num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I voluntarily agree to my participation in this study</w:t>
            </w:r>
          </w:p>
        </w:tc>
        <w:tc>
          <w:tcPr>
            <w:tcW w:w="1037" w:type="dxa"/>
          </w:tcPr>
          <w:p w14:paraId="5B2DF15E"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6"/>
                <w:id w:val="970712698"/>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0C917EDD"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7"/>
                <w:id w:val="1181316802"/>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1AC8FFE4" w14:textId="77777777" w:rsidTr="00BE4934">
        <w:tc>
          <w:tcPr>
            <w:tcW w:w="5879" w:type="dxa"/>
          </w:tcPr>
          <w:p w14:paraId="13F9CFCA" w14:textId="77777777" w:rsidR="006D1382" w:rsidRPr="00203BBB" w:rsidRDefault="006D1382">
            <w:pPr>
              <w:pStyle w:val="ListParagraph"/>
              <w:numPr>
                <w:ilvl w:val="0"/>
                <w:numId w:val="44"/>
              </w:num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I understand that I can withdraw from the project at any time</w:t>
            </w:r>
          </w:p>
        </w:tc>
        <w:tc>
          <w:tcPr>
            <w:tcW w:w="1037" w:type="dxa"/>
          </w:tcPr>
          <w:p w14:paraId="71A5299C"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8"/>
                <w:id w:val="1170449129"/>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683A2C79"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9"/>
                <w:id w:val="736818582"/>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25748C19" w14:textId="77777777" w:rsidTr="00BE4934">
        <w:tc>
          <w:tcPr>
            <w:tcW w:w="5879" w:type="dxa"/>
          </w:tcPr>
          <w:p w14:paraId="2C0D90D1" w14:textId="77777777" w:rsidR="006D1382" w:rsidRPr="00203BBB" w:rsidRDefault="006D1382">
            <w:pPr>
              <w:pStyle w:val="ListParagraph"/>
              <w:numPr>
                <w:ilvl w:val="0"/>
                <w:numId w:val="44"/>
              </w:num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I understand what will happen to me during the research project as explained to me</w:t>
            </w:r>
          </w:p>
        </w:tc>
        <w:tc>
          <w:tcPr>
            <w:tcW w:w="1037" w:type="dxa"/>
          </w:tcPr>
          <w:p w14:paraId="1F79643D"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10"/>
                <w:id w:val="-558471334"/>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0F07487D"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11"/>
                <w:id w:val="1221095121"/>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789FC4E3" w14:textId="77777777" w:rsidTr="00BE4934">
        <w:tc>
          <w:tcPr>
            <w:tcW w:w="5879" w:type="dxa"/>
          </w:tcPr>
          <w:p w14:paraId="032F66C3" w14:textId="77777777" w:rsidR="006D1382" w:rsidRPr="00203BBB" w:rsidRDefault="006D1382">
            <w:pPr>
              <w:pStyle w:val="ListParagraph"/>
              <w:numPr>
                <w:ilvl w:val="0"/>
                <w:numId w:val="44"/>
              </w:num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I agree that the researcher(s) can speak with me for the research </w:t>
            </w:r>
          </w:p>
        </w:tc>
        <w:tc>
          <w:tcPr>
            <w:tcW w:w="1037" w:type="dxa"/>
          </w:tcPr>
          <w:p w14:paraId="4C860BD9"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12"/>
                <w:id w:val="-1349871727"/>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4D8168D6"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13"/>
                <w:id w:val="-52230172"/>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7A7F9E78" w14:textId="77777777" w:rsidTr="00BE4934">
        <w:tc>
          <w:tcPr>
            <w:tcW w:w="5879" w:type="dxa"/>
          </w:tcPr>
          <w:p w14:paraId="24512EEE" w14:textId="77777777" w:rsidR="006D1382" w:rsidRPr="00203BBB" w:rsidRDefault="006D1382">
            <w:pPr>
              <w:pStyle w:val="ListParagraph"/>
              <w:numPr>
                <w:ilvl w:val="0"/>
                <w:numId w:val="44"/>
              </w:num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I understand that I will not be paid for my participation </w:t>
            </w:r>
          </w:p>
        </w:tc>
        <w:tc>
          <w:tcPr>
            <w:tcW w:w="1037" w:type="dxa"/>
          </w:tcPr>
          <w:p w14:paraId="59821AAE"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14"/>
                <w:id w:val="-289362804"/>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6F466438"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15"/>
                <w:id w:val="-481702736"/>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6C4842AD" w14:textId="77777777" w:rsidTr="00BE4934">
        <w:tc>
          <w:tcPr>
            <w:tcW w:w="5879" w:type="dxa"/>
          </w:tcPr>
          <w:p w14:paraId="0CEF519D" w14:textId="77777777" w:rsidR="006D1382" w:rsidRPr="00203BBB" w:rsidRDefault="006D1382">
            <w:pPr>
              <w:pStyle w:val="ListParagraph"/>
              <w:numPr>
                <w:ilvl w:val="0"/>
                <w:numId w:val="44"/>
              </w:num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I understand the potential risks and possible benefits of participating in this research as explained to me</w:t>
            </w:r>
          </w:p>
        </w:tc>
        <w:tc>
          <w:tcPr>
            <w:tcW w:w="1037" w:type="dxa"/>
          </w:tcPr>
          <w:p w14:paraId="541ABCCA"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16"/>
                <w:id w:val="-219598166"/>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20C97989"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17"/>
                <w:id w:val="-108598731"/>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009BFFE9" w14:textId="77777777" w:rsidTr="00BE4934">
        <w:tc>
          <w:tcPr>
            <w:tcW w:w="5879" w:type="dxa"/>
          </w:tcPr>
          <w:p w14:paraId="2B32D2BF" w14:textId="77777777" w:rsidR="006D1382" w:rsidRPr="00203BBB" w:rsidRDefault="006D1382">
            <w:pPr>
              <w:pStyle w:val="ListParagraph"/>
              <w:numPr>
                <w:ilvl w:val="0"/>
                <w:numId w:val="44"/>
              </w:num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I understand that the results of this research may be published in a public or other forum </w:t>
            </w:r>
          </w:p>
        </w:tc>
        <w:tc>
          <w:tcPr>
            <w:tcW w:w="1037" w:type="dxa"/>
          </w:tcPr>
          <w:p w14:paraId="57CBB271"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18"/>
                <w:id w:val="1594053532"/>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3C8976B6"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19"/>
                <w:id w:val="-350961359"/>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420FA257" w14:textId="77777777" w:rsidTr="00BE4934">
        <w:tc>
          <w:tcPr>
            <w:tcW w:w="5879" w:type="dxa"/>
          </w:tcPr>
          <w:p w14:paraId="7BB52E4F" w14:textId="77777777" w:rsidR="006D1382" w:rsidRPr="00203BBB" w:rsidRDefault="006D1382">
            <w:pPr>
              <w:pStyle w:val="ListParagraph"/>
              <w:numPr>
                <w:ilvl w:val="0"/>
                <w:numId w:val="44"/>
              </w:num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I understand that my name and other personal information will not be mentioned in the evaluation report that comes out of this research</w:t>
            </w:r>
          </w:p>
        </w:tc>
        <w:tc>
          <w:tcPr>
            <w:tcW w:w="1037" w:type="dxa"/>
          </w:tcPr>
          <w:p w14:paraId="70BE9465"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20"/>
                <w:id w:val="-549073782"/>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5A4FCA45"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21"/>
                <w:id w:val="851071179"/>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3996C3FD" w14:textId="77777777" w:rsidTr="00BE4934">
        <w:tc>
          <w:tcPr>
            <w:tcW w:w="5879" w:type="dxa"/>
          </w:tcPr>
          <w:p w14:paraId="6CD3C54F" w14:textId="77777777" w:rsidR="006D1382" w:rsidRPr="00203BBB" w:rsidRDefault="006D1382">
            <w:pPr>
              <w:pStyle w:val="ListParagraph"/>
              <w:numPr>
                <w:ilvl w:val="0"/>
                <w:numId w:val="44"/>
              </w:num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I understand that all information gathered in this research that is confidential will be kept secure for 7 years</w:t>
            </w:r>
          </w:p>
        </w:tc>
        <w:tc>
          <w:tcPr>
            <w:tcW w:w="1037" w:type="dxa"/>
          </w:tcPr>
          <w:p w14:paraId="13456282"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22"/>
                <w:id w:val="-513230160"/>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67E0E3F9"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23"/>
                <w:id w:val="1631897767"/>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2B991597" w14:textId="77777777" w:rsidTr="00BE4934">
        <w:tc>
          <w:tcPr>
            <w:tcW w:w="5879" w:type="dxa"/>
          </w:tcPr>
          <w:p w14:paraId="67E99667" w14:textId="77777777" w:rsidR="006D1382" w:rsidRPr="00203BBB" w:rsidRDefault="006D1382">
            <w:pPr>
              <w:pStyle w:val="ListParagraph"/>
              <w:numPr>
                <w:ilvl w:val="0"/>
                <w:numId w:val="44"/>
              </w:num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I want the researcher(s) to give me a copy of the Evaluation report that is produced as a result of this research</w:t>
            </w:r>
          </w:p>
        </w:tc>
        <w:tc>
          <w:tcPr>
            <w:tcW w:w="1037" w:type="dxa"/>
          </w:tcPr>
          <w:p w14:paraId="073BD0ED"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24"/>
                <w:id w:val="660730027"/>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1CCACFF8"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25"/>
                <w:id w:val="1242753469"/>
              </w:sdtPr>
              <w:sdtEndPr/>
              <w:sdtContent>
                <w:r w:rsidRPr="00203BBB">
                  <w:rPr>
                    <w:rFonts w:ascii="Segoe UI Symbol" w:eastAsia="Arial Unicode MS" w:hAnsi="Segoe UI Symbol" w:cs="Segoe UI Symbol"/>
                    <w:color w:val="000000" w:themeColor="text1"/>
                    <w:sz w:val="24"/>
                    <w:szCs w:val="24"/>
                  </w:rPr>
                  <w:t>☐</w:t>
                </w:r>
              </w:sdtContent>
            </w:sdt>
          </w:p>
        </w:tc>
      </w:tr>
      <w:tr w:rsidR="006D1382" w:rsidRPr="00203BBB" w14:paraId="154DF19E" w14:textId="77777777" w:rsidTr="00BE4934">
        <w:tc>
          <w:tcPr>
            <w:tcW w:w="5879" w:type="dxa"/>
          </w:tcPr>
          <w:p w14:paraId="2ADE1A0C" w14:textId="77777777" w:rsidR="006D1382" w:rsidRPr="00203BBB" w:rsidRDefault="006D1382">
            <w:pPr>
              <w:pStyle w:val="ListParagraph"/>
              <w:numPr>
                <w:ilvl w:val="0"/>
                <w:numId w:val="44"/>
              </w:num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I understand that I will retain any Intellectual Property from my personal interview recordings</w:t>
            </w:r>
          </w:p>
        </w:tc>
        <w:tc>
          <w:tcPr>
            <w:tcW w:w="1037" w:type="dxa"/>
          </w:tcPr>
          <w:p w14:paraId="259A102F"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Yes  </w:t>
            </w:r>
            <w:sdt>
              <w:sdtPr>
                <w:rPr>
                  <w:rFonts w:ascii="Arial" w:hAnsi="Arial"/>
                  <w:color w:val="000000" w:themeColor="text1"/>
                  <w:sz w:val="24"/>
                  <w:szCs w:val="24"/>
                </w:rPr>
                <w:tag w:val="goog_rdk_26"/>
                <w:id w:val="1420674723"/>
              </w:sdtPr>
              <w:sdtEndPr/>
              <w:sdtContent>
                <w:r w:rsidRPr="00203BBB">
                  <w:rPr>
                    <w:rFonts w:ascii="Segoe UI Symbol" w:eastAsia="Arial Unicode MS" w:hAnsi="Segoe UI Symbol" w:cs="Segoe UI Symbol"/>
                    <w:color w:val="000000" w:themeColor="text1"/>
                    <w:sz w:val="24"/>
                    <w:szCs w:val="24"/>
                  </w:rPr>
                  <w:t>☐</w:t>
                </w:r>
              </w:sdtContent>
            </w:sdt>
          </w:p>
        </w:tc>
        <w:tc>
          <w:tcPr>
            <w:tcW w:w="1084" w:type="dxa"/>
          </w:tcPr>
          <w:p w14:paraId="226B9C0A" w14:textId="77777777" w:rsidR="006D1382" w:rsidRPr="00203BBB" w:rsidRDefault="006D1382">
            <w:pPr>
              <w:pBdr>
                <w:top w:val="nil"/>
                <w:left w:val="nil"/>
                <w:bottom w:val="nil"/>
                <w:right w:val="nil"/>
                <w:between w:val="nil"/>
              </w:pBdr>
              <w:spacing w:after="60"/>
              <w:rPr>
                <w:rFonts w:ascii="Arial" w:hAnsi="Arial"/>
                <w:color w:val="000000" w:themeColor="text1"/>
                <w:sz w:val="24"/>
                <w:szCs w:val="24"/>
              </w:rPr>
            </w:pPr>
            <w:r w:rsidRPr="00203BBB">
              <w:rPr>
                <w:rFonts w:ascii="Arial" w:hAnsi="Arial"/>
                <w:color w:val="000000" w:themeColor="text1"/>
                <w:sz w:val="24"/>
                <w:szCs w:val="24"/>
              </w:rPr>
              <w:t xml:space="preserve">No  </w:t>
            </w:r>
            <w:sdt>
              <w:sdtPr>
                <w:rPr>
                  <w:rFonts w:ascii="Arial" w:hAnsi="Arial"/>
                  <w:color w:val="000000" w:themeColor="text1"/>
                  <w:sz w:val="24"/>
                  <w:szCs w:val="24"/>
                </w:rPr>
                <w:tag w:val="goog_rdk_27"/>
                <w:id w:val="-772020156"/>
              </w:sdtPr>
              <w:sdtEndPr/>
              <w:sdtContent>
                <w:r w:rsidRPr="00203BBB">
                  <w:rPr>
                    <w:rFonts w:ascii="Segoe UI Symbol" w:eastAsia="Arial Unicode MS" w:hAnsi="Segoe UI Symbol" w:cs="Segoe UI Symbol"/>
                    <w:color w:val="000000" w:themeColor="text1"/>
                    <w:sz w:val="24"/>
                    <w:szCs w:val="24"/>
                  </w:rPr>
                  <w:t>☐</w:t>
                </w:r>
              </w:sdtContent>
            </w:sdt>
          </w:p>
        </w:tc>
      </w:tr>
    </w:tbl>
    <w:p w14:paraId="6A3B06E6" w14:textId="77777777" w:rsidR="006D1382" w:rsidRPr="00203BBB" w:rsidRDefault="006D1382" w:rsidP="006D1382">
      <w:pPr>
        <w:spacing w:after="0"/>
        <w:rPr>
          <w:rFonts w:ascii="Arial" w:hAnsi="Arial"/>
          <w:b/>
          <w:color w:val="000000" w:themeColor="text1"/>
          <w:sz w:val="24"/>
          <w:szCs w:val="24"/>
        </w:rPr>
      </w:pPr>
      <w:r w:rsidRPr="00203BBB">
        <w:rPr>
          <w:rFonts w:ascii="Arial" w:hAnsi="Arial"/>
          <w:b/>
          <w:color w:val="000000" w:themeColor="text1"/>
          <w:sz w:val="24"/>
          <w:szCs w:val="24"/>
        </w:rPr>
        <w:t>Signatures</w:t>
      </w:r>
    </w:p>
    <w:p w14:paraId="758490D9" w14:textId="77777777" w:rsidR="006D1382" w:rsidRPr="00203BBB" w:rsidRDefault="006D1382" w:rsidP="006D1382">
      <w:pPr>
        <w:spacing w:after="0"/>
        <w:rPr>
          <w:rFonts w:ascii="Arial" w:hAnsi="Arial"/>
          <w:color w:val="000000" w:themeColor="text1"/>
          <w:sz w:val="24"/>
          <w:szCs w:val="24"/>
        </w:rPr>
      </w:pPr>
      <w:r w:rsidRPr="00203BBB">
        <w:rPr>
          <w:rFonts w:ascii="Arial" w:hAnsi="Arial"/>
          <w:color w:val="000000" w:themeColor="text1"/>
          <w:sz w:val="24"/>
          <w:szCs w:val="24"/>
        </w:rPr>
        <w:t>Participant to complete:</w:t>
      </w:r>
    </w:p>
    <w:p w14:paraId="79B5D93A" w14:textId="77777777" w:rsidR="006D1382" w:rsidRPr="00203BBB" w:rsidRDefault="006D1382" w:rsidP="006D1382">
      <w:pPr>
        <w:numPr>
          <w:ilvl w:val="0"/>
          <w:numId w:val="43"/>
        </w:numPr>
        <w:spacing w:after="0" w:line="264" w:lineRule="auto"/>
        <w:rPr>
          <w:rFonts w:ascii="Arial" w:hAnsi="Arial"/>
          <w:color w:val="000000" w:themeColor="text1"/>
          <w:sz w:val="24"/>
          <w:szCs w:val="24"/>
        </w:rPr>
      </w:pPr>
      <w:r w:rsidRPr="00203BBB">
        <w:rPr>
          <w:rFonts w:ascii="Arial" w:hAnsi="Arial"/>
          <w:color w:val="000000" w:themeColor="text1"/>
          <w:sz w:val="24"/>
          <w:szCs w:val="24"/>
        </w:rPr>
        <w:t>I have read this Informed Consent Form and I agree with it.</w:t>
      </w:r>
    </w:p>
    <w:p w14:paraId="505B84C6" w14:textId="77777777" w:rsidR="006D1382" w:rsidRPr="00203BBB" w:rsidRDefault="006D1382" w:rsidP="006D1382">
      <w:pPr>
        <w:spacing w:after="0"/>
        <w:rPr>
          <w:rFonts w:ascii="Arial" w:hAnsi="Arial"/>
          <w:color w:val="000000" w:themeColor="text1"/>
          <w:sz w:val="24"/>
          <w:szCs w:val="24"/>
        </w:rPr>
      </w:pPr>
    </w:p>
    <w:p w14:paraId="62017FC3" w14:textId="77777777" w:rsidR="006D1382" w:rsidRPr="00203BBB" w:rsidRDefault="006D1382" w:rsidP="006D1382">
      <w:pPr>
        <w:spacing w:after="0"/>
        <w:rPr>
          <w:rFonts w:ascii="Arial" w:hAnsi="Arial"/>
          <w:b/>
          <w:color w:val="000000" w:themeColor="text1"/>
          <w:sz w:val="24"/>
          <w:szCs w:val="24"/>
        </w:rPr>
      </w:pPr>
      <w:r w:rsidRPr="00203BBB">
        <w:rPr>
          <w:rFonts w:ascii="Arial" w:hAnsi="Arial"/>
          <w:b/>
          <w:color w:val="000000" w:themeColor="text1"/>
          <w:sz w:val="24"/>
          <w:szCs w:val="24"/>
        </w:rPr>
        <w:t>Name:</w:t>
      </w:r>
      <w:r w:rsidRPr="00203BBB">
        <w:rPr>
          <w:rFonts w:ascii="Arial" w:hAnsi="Arial"/>
          <w:color w:val="000000" w:themeColor="text1"/>
          <w:sz w:val="24"/>
          <w:szCs w:val="24"/>
        </w:rPr>
        <w:t xml:space="preserve"> __________________________________________</w:t>
      </w:r>
    </w:p>
    <w:p w14:paraId="6E8F41E4" w14:textId="77777777" w:rsidR="006D1382" w:rsidRPr="00203BBB" w:rsidRDefault="006D1382" w:rsidP="006D1382">
      <w:pPr>
        <w:spacing w:after="0"/>
        <w:rPr>
          <w:rFonts w:ascii="Arial" w:hAnsi="Arial"/>
          <w:b/>
          <w:color w:val="000000" w:themeColor="text1"/>
          <w:sz w:val="24"/>
          <w:szCs w:val="24"/>
        </w:rPr>
      </w:pPr>
    </w:p>
    <w:p w14:paraId="08DFB0CE" w14:textId="77777777" w:rsidR="006D1382" w:rsidRPr="00203BBB" w:rsidRDefault="006D1382" w:rsidP="006D1382">
      <w:pPr>
        <w:spacing w:after="0"/>
        <w:rPr>
          <w:rFonts w:ascii="Arial" w:hAnsi="Arial"/>
          <w:b/>
          <w:color w:val="000000" w:themeColor="text1"/>
          <w:sz w:val="24"/>
          <w:szCs w:val="24"/>
        </w:rPr>
      </w:pPr>
      <w:r w:rsidRPr="00203BBB">
        <w:rPr>
          <w:rFonts w:ascii="Arial" w:hAnsi="Arial"/>
          <w:b/>
          <w:color w:val="000000" w:themeColor="text1"/>
          <w:sz w:val="24"/>
          <w:szCs w:val="24"/>
        </w:rPr>
        <w:t xml:space="preserve">Signature: </w:t>
      </w:r>
      <w:r w:rsidRPr="00203BBB">
        <w:rPr>
          <w:rFonts w:ascii="Arial" w:hAnsi="Arial"/>
          <w:color w:val="000000" w:themeColor="text1"/>
          <w:sz w:val="24"/>
          <w:szCs w:val="24"/>
        </w:rPr>
        <w:t>_______________________________________</w:t>
      </w:r>
    </w:p>
    <w:p w14:paraId="088E94BF" w14:textId="77777777" w:rsidR="006D1382" w:rsidRPr="00203BBB" w:rsidRDefault="006D1382" w:rsidP="006D1382">
      <w:pPr>
        <w:spacing w:after="0"/>
        <w:rPr>
          <w:rFonts w:ascii="Arial" w:hAnsi="Arial"/>
          <w:b/>
          <w:color w:val="000000" w:themeColor="text1"/>
          <w:sz w:val="24"/>
          <w:szCs w:val="24"/>
        </w:rPr>
      </w:pPr>
    </w:p>
    <w:p w14:paraId="60ED28EB" w14:textId="77777777" w:rsidR="006D1382" w:rsidRPr="00203BBB" w:rsidRDefault="006D1382" w:rsidP="006D1382">
      <w:pPr>
        <w:spacing w:after="0"/>
        <w:rPr>
          <w:rFonts w:ascii="Arial" w:hAnsi="Arial"/>
          <w:b/>
          <w:color w:val="000000" w:themeColor="text1"/>
          <w:sz w:val="24"/>
          <w:szCs w:val="24"/>
        </w:rPr>
      </w:pPr>
      <w:r w:rsidRPr="00203BBB">
        <w:rPr>
          <w:rFonts w:ascii="Arial" w:hAnsi="Arial"/>
          <w:b/>
          <w:color w:val="000000" w:themeColor="text1"/>
          <w:sz w:val="24"/>
          <w:szCs w:val="24"/>
        </w:rPr>
        <w:t xml:space="preserve">Date:         /           /           </w:t>
      </w:r>
    </w:p>
    <w:p w14:paraId="0547AECB" w14:textId="77777777" w:rsidR="006D1382" w:rsidRPr="00203BBB" w:rsidRDefault="006D1382" w:rsidP="006D1382">
      <w:pPr>
        <w:spacing w:after="0"/>
        <w:rPr>
          <w:rFonts w:ascii="Arial" w:hAnsi="Arial"/>
          <w:color w:val="000000" w:themeColor="text1"/>
          <w:sz w:val="24"/>
          <w:szCs w:val="24"/>
        </w:rPr>
      </w:pPr>
    </w:p>
    <w:p w14:paraId="2A09590B" w14:textId="77777777" w:rsidR="006D1382" w:rsidRPr="00203BBB" w:rsidRDefault="006D1382" w:rsidP="006D1382">
      <w:pPr>
        <w:spacing w:after="0"/>
        <w:rPr>
          <w:rFonts w:ascii="Arial" w:hAnsi="Arial"/>
          <w:color w:val="000000" w:themeColor="text1"/>
          <w:sz w:val="24"/>
          <w:szCs w:val="24"/>
        </w:rPr>
      </w:pPr>
      <w:r w:rsidRPr="00203BBB">
        <w:rPr>
          <w:rFonts w:ascii="Arial" w:hAnsi="Arial"/>
          <w:b/>
          <w:color w:val="000000" w:themeColor="text1"/>
          <w:sz w:val="24"/>
          <w:szCs w:val="24"/>
        </w:rPr>
        <w:t xml:space="preserve">Email (optional – </w:t>
      </w:r>
      <w:r w:rsidRPr="00203BBB">
        <w:rPr>
          <w:rFonts w:ascii="Arial" w:hAnsi="Arial"/>
          <w:color w:val="000000" w:themeColor="text1"/>
          <w:sz w:val="24"/>
          <w:szCs w:val="24"/>
        </w:rPr>
        <w:t>if you would like a copy of this form): _____________________________</w:t>
      </w:r>
    </w:p>
    <w:p w14:paraId="43A9D6C9" w14:textId="77777777" w:rsidR="006D1382" w:rsidRPr="00203BBB" w:rsidRDefault="006D1382" w:rsidP="006D1382">
      <w:pPr>
        <w:spacing w:after="0"/>
        <w:rPr>
          <w:rFonts w:ascii="Arial" w:hAnsi="Arial"/>
          <w:color w:val="000000" w:themeColor="text1"/>
          <w:sz w:val="24"/>
          <w:szCs w:val="24"/>
        </w:rPr>
      </w:pPr>
      <w:r w:rsidRPr="00203BBB">
        <w:rPr>
          <w:rFonts w:ascii="Arial" w:hAnsi="Arial"/>
          <w:color w:val="000000" w:themeColor="text1"/>
          <w:sz w:val="24"/>
          <w:szCs w:val="24"/>
        </w:rPr>
        <w:t>Researcher to complete:</w:t>
      </w:r>
    </w:p>
    <w:p w14:paraId="65A1A40D" w14:textId="77777777" w:rsidR="006D1382" w:rsidRPr="00203BBB" w:rsidRDefault="006D1382" w:rsidP="006D1382">
      <w:pPr>
        <w:numPr>
          <w:ilvl w:val="0"/>
          <w:numId w:val="43"/>
        </w:numPr>
        <w:spacing w:after="0" w:line="264" w:lineRule="auto"/>
        <w:rPr>
          <w:rFonts w:ascii="Arial" w:hAnsi="Arial"/>
          <w:color w:val="000000" w:themeColor="text1"/>
          <w:sz w:val="24"/>
          <w:szCs w:val="24"/>
        </w:rPr>
      </w:pPr>
      <w:r w:rsidRPr="00203BBB">
        <w:rPr>
          <w:rFonts w:ascii="Arial" w:hAnsi="Arial"/>
          <w:color w:val="000000" w:themeColor="text1"/>
          <w:sz w:val="24"/>
          <w:szCs w:val="24"/>
        </w:rPr>
        <w:t>I have described the nature of the research to the Participant, and I believe that he/she understood and agreed to it.</w:t>
      </w:r>
    </w:p>
    <w:p w14:paraId="051F680F" w14:textId="77777777" w:rsidR="006D1382" w:rsidRPr="00203BBB" w:rsidRDefault="006D1382" w:rsidP="006D1382">
      <w:pPr>
        <w:spacing w:after="0"/>
        <w:rPr>
          <w:rFonts w:ascii="Arial" w:hAnsi="Arial"/>
          <w:b/>
          <w:color w:val="000000" w:themeColor="text1"/>
          <w:sz w:val="24"/>
          <w:szCs w:val="24"/>
        </w:rPr>
      </w:pPr>
      <w:r w:rsidRPr="00203BBB">
        <w:rPr>
          <w:rFonts w:ascii="Arial" w:hAnsi="Arial"/>
          <w:b/>
          <w:color w:val="000000" w:themeColor="text1"/>
          <w:sz w:val="24"/>
          <w:szCs w:val="24"/>
        </w:rPr>
        <w:t>Name:</w:t>
      </w:r>
      <w:r w:rsidRPr="00203BBB">
        <w:rPr>
          <w:rFonts w:ascii="Arial" w:hAnsi="Arial"/>
          <w:color w:val="000000" w:themeColor="text1"/>
          <w:sz w:val="24"/>
          <w:szCs w:val="24"/>
        </w:rPr>
        <w:t xml:space="preserve"> __________________________________________</w:t>
      </w:r>
    </w:p>
    <w:p w14:paraId="20E7B90E" w14:textId="77777777" w:rsidR="006D1382" w:rsidRPr="00203BBB" w:rsidRDefault="006D1382" w:rsidP="006D1382">
      <w:pPr>
        <w:spacing w:after="0"/>
        <w:rPr>
          <w:rFonts w:ascii="Arial" w:hAnsi="Arial"/>
          <w:b/>
          <w:color w:val="000000" w:themeColor="text1"/>
          <w:sz w:val="24"/>
          <w:szCs w:val="24"/>
        </w:rPr>
      </w:pPr>
    </w:p>
    <w:p w14:paraId="74B30B00" w14:textId="77777777" w:rsidR="006D1382" w:rsidRPr="00203BBB" w:rsidRDefault="006D1382" w:rsidP="006D1382">
      <w:pPr>
        <w:spacing w:after="0"/>
        <w:rPr>
          <w:rFonts w:ascii="Arial" w:hAnsi="Arial"/>
          <w:b/>
          <w:color w:val="000000" w:themeColor="text1"/>
          <w:sz w:val="24"/>
          <w:szCs w:val="24"/>
        </w:rPr>
      </w:pPr>
      <w:r w:rsidRPr="00203BBB">
        <w:rPr>
          <w:rFonts w:ascii="Arial" w:hAnsi="Arial"/>
          <w:b/>
          <w:color w:val="000000" w:themeColor="text1"/>
          <w:sz w:val="24"/>
          <w:szCs w:val="24"/>
        </w:rPr>
        <w:t xml:space="preserve">Signature: </w:t>
      </w:r>
      <w:r w:rsidRPr="00203BBB">
        <w:rPr>
          <w:rFonts w:ascii="Arial" w:hAnsi="Arial"/>
          <w:color w:val="000000" w:themeColor="text1"/>
          <w:sz w:val="24"/>
          <w:szCs w:val="24"/>
        </w:rPr>
        <w:t>_______________________________________</w:t>
      </w:r>
    </w:p>
    <w:p w14:paraId="13B9F2B1" w14:textId="77777777" w:rsidR="006D1382" w:rsidRPr="00203BBB" w:rsidRDefault="006D1382" w:rsidP="006D1382">
      <w:pPr>
        <w:spacing w:after="0"/>
        <w:rPr>
          <w:rFonts w:ascii="Arial" w:hAnsi="Arial"/>
          <w:b/>
          <w:color w:val="000000" w:themeColor="text1"/>
          <w:sz w:val="24"/>
          <w:szCs w:val="24"/>
        </w:rPr>
      </w:pPr>
    </w:p>
    <w:p w14:paraId="3626FD4D" w14:textId="6C8DC164" w:rsidR="006D1382" w:rsidRPr="00203BBB" w:rsidRDefault="006D1382" w:rsidP="006D1382">
      <w:pPr>
        <w:spacing w:after="0"/>
        <w:rPr>
          <w:rFonts w:ascii="Arial" w:hAnsi="Arial"/>
          <w:color w:val="000000" w:themeColor="text1"/>
          <w:sz w:val="24"/>
          <w:szCs w:val="24"/>
        </w:rPr>
      </w:pPr>
      <w:r w:rsidRPr="00203BBB">
        <w:rPr>
          <w:rFonts w:ascii="Arial" w:hAnsi="Arial"/>
          <w:b/>
          <w:color w:val="000000" w:themeColor="text1"/>
          <w:sz w:val="24"/>
          <w:szCs w:val="24"/>
        </w:rPr>
        <w:t xml:space="preserve">Date:         /           /           </w:t>
      </w:r>
    </w:p>
    <w:p w14:paraId="3E12BCEC" w14:textId="77777777" w:rsidR="006D1382" w:rsidRPr="00203BBB" w:rsidRDefault="006D1382" w:rsidP="00BF7105">
      <w:pPr>
        <w:pStyle w:val="DCPBody"/>
        <w:spacing w:before="120" w:after="120" w:line="240" w:lineRule="auto"/>
        <w:rPr>
          <w:rFonts w:ascii="Arial" w:hAnsi="Arial" w:cs="Arial"/>
          <w:b/>
          <w:bCs/>
          <w:color w:val="000000" w:themeColor="text1"/>
          <w:sz w:val="24"/>
          <w:szCs w:val="24"/>
        </w:rPr>
      </w:pPr>
    </w:p>
    <w:sectPr w:rsidR="006D1382" w:rsidRPr="00203BBB" w:rsidSect="00C912EF">
      <w:headerReference w:type="even" r:id="rId27"/>
      <w:footerReference w:type="first" r:id="rId28"/>
      <w:pgSz w:w="11906" w:h="16838"/>
      <w:pgMar w:top="1701" w:right="1134" w:bottom="284" w:left="1134" w:header="902"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F540EE" w14:textId="77777777" w:rsidR="00C275CF" w:rsidRDefault="00C275CF">
      <w:r>
        <w:separator/>
      </w:r>
    </w:p>
  </w:endnote>
  <w:endnote w:type="continuationSeparator" w:id="0">
    <w:p w14:paraId="44984A36" w14:textId="77777777" w:rsidR="00C275CF" w:rsidRDefault="00C275CF">
      <w:r>
        <w:continuationSeparator/>
      </w:r>
    </w:p>
  </w:endnote>
  <w:endnote w:type="continuationNotice" w:id="1">
    <w:p w14:paraId="107161A0" w14:textId="77777777" w:rsidR="00C275CF" w:rsidRDefault="00C275C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Headings CS)">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embedRegular r:id="rId1" w:fontKey="{A36B59E6-777A-40C0-B8CE-CA1BE35657A9}"/>
    <w:embedBold r:id="rId2" w:fontKey="{7C95B496-F18F-4B90-8A3F-41F65E570F9E}"/>
    <w:embedItalic r:id="rId3" w:fontKey="{13207082-8032-46B2-BF3B-D584370D7BC5}"/>
    <w:embedBoldItalic r:id="rId4" w:fontKey="{F24285D0-A270-47E0-B462-59F80EEE2C6D}"/>
  </w:font>
  <w:font w:name="Cambria">
    <w:panose1 w:val="02040503050406030204"/>
    <w:charset w:val="00"/>
    <w:family w:val="roman"/>
    <w:pitch w:val="variable"/>
    <w:sig w:usb0="E00006FF" w:usb1="420024FF" w:usb2="02000000" w:usb3="00000000" w:csb0="0000019F" w:csb1="00000000"/>
    <w:embedRegular r:id="rId5" w:fontKey="{922FA287-4D7D-4039-B1FF-86EA996D2733}"/>
    <w:embedItalic r:id="rId6" w:fontKey="{2210FE62-1E44-4426-B6A2-C12E20FCB4B0}"/>
    <w:embedBoldItalic r:id="rId7" w:fontKey="{88E12729-727C-41AF-9F18-E015CAECD4CD}"/>
  </w:font>
  <w:font w:name="Tahoma">
    <w:panose1 w:val="020B0604030504040204"/>
    <w:charset w:val="00"/>
    <w:family w:val="swiss"/>
    <w:pitch w:val="variable"/>
    <w:sig w:usb0="E1002EFF" w:usb1="C000605B" w:usb2="00000029" w:usb3="00000000" w:csb0="000101FF" w:csb1="00000000"/>
    <w:embedRegular r:id="rId8" w:fontKey="{8C73EAC8-AC4F-49A8-BA72-5BDA9137BE31}"/>
  </w:font>
  <w:font w:name="Segoe UI">
    <w:panose1 w:val="020B0502040204020203"/>
    <w:charset w:val="00"/>
    <w:family w:val="swiss"/>
    <w:pitch w:val="variable"/>
    <w:sig w:usb0="E4002EFF" w:usb1="C000E47F" w:usb2="00000009" w:usb3="00000000" w:csb0="000001FF" w:csb1="00000000"/>
    <w:embedRegular r:id="rId9" w:fontKey="{5F5A3BAE-8690-4E90-99AD-58C21E40194B}"/>
  </w:font>
  <w:font w:name="Segoe UI Symbol">
    <w:panose1 w:val="020B0502040204020203"/>
    <w:charset w:val="00"/>
    <w:family w:val="swiss"/>
    <w:pitch w:val="variable"/>
    <w:sig w:usb0="800001E3" w:usb1="1200FFEF" w:usb2="00040000" w:usb3="00000000" w:csb0="00000001" w:csb1="00000000"/>
    <w:embedRegular r:id="rId10" w:fontKey="{3E5E2BD8-B9D6-4086-9966-B1576AD49854}"/>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44369659"/>
      <w:docPartObj>
        <w:docPartGallery w:val="Page Numbers (Bottom of Page)"/>
        <w:docPartUnique/>
      </w:docPartObj>
    </w:sdtPr>
    <w:sdtEndPr>
      <w:rPr>
        <w:rStyle w:val="PageNumber"/>
      </w:rPr>
    </w:sdtEndPr>
    <w:sdtContent>
      <w:p w14:paraId="320A0C03" w14:textId="780D2DAB" w:rsidR="00AB77F9" w:rsidRDefault="00AB77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E4934">
          <w:rPr>
            <w:rStyle w:val="PageNumber"/>
            <w:noProof/>
          </w:rPr>
          <w:t>1</w:t>
        </w:r>
        <w:r>
          <w:rPr>
            <w:rStyle w:val="PageNumber"/>
          </w:rPr>
          <w:fldChar w:fldCharType="end"/>
        </w:r>
      </w:p>
    </w:sdtContent>
  </w:sdt>
  <w:p w14:paraId="51DF0E73" w14:textId="676E2ED7" w:rsidR="00AB77F9" w:rsidRDefault="00AB77F9" w:rsidP="00AB77F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58" w14:textId="6BEF5583" w:rsidR="00CF4475" w:rsidRDefault="000F7805">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sidR="00EE3B2B">
      <w:rPr>
        <w:noProof/>
        <w:color w:val="000000"/>
        <w:sz w:val="16"/>
        <w:szCs w:val="16"/>
      </w:rPr>
      <w:t>2</w:t>
    </w:r>
    <w:r>
      <w:rPr>
        <w:color w:val="000000"/>
        <w:sz w:val="16"/>
        <w:szCs w:val="16"/>
      </w:rPr>
      <w:fldChar w:fldCharType="end"/>
    </w:r>
  </w:p>
  <w:p w14:paraId="00000259" w14:textId="77777777" w:rsidR="00CF4475" w:rsidRDefault="00CF4475">
    <w:pPr>
      <w:pBdr>
        <w:top w:val="nil"/>
        <w:left w:val="nil"/>
        <w:bottom w:val="nil"/>
        <w:right w:val="nil"/>
        <w:between w:val="nil"/>
      </w:pBdr>
      <w:tabs>
        <w:tab w:val="center" w:pos="4513"/>
        <w:tab w:val="right" w:pos="9026"/>
      </w:tabs>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5D" w14:textId="77777777" w:rsidR="00CF4475" w:rsidRDefault="00CF4475">
    <w:pPr>
      <w:widowControl w:val="0"/>
      <w:pBdr>
        <w:top w:val="nil"/>
        <w:left w:val="nil"/>
        <w:bottom w:val="nil"/>
        <w:right w:val="nil"/>
        <w:between w:val="nil"/>
      </w:pBdr>
      <w:spacing w:line="276" w:lineRule="auto"/>
      <w:rPr>
        <w:color w:val="000000"/>
        <w:sz w:val="16"/>
        <w:szCs w:val="16"/>
      </w:rPr>
    </w:pPr>
  </w:p>
  <w:p w14:paraId="00000261" w14:textId="77777777" w:rsidR="00CF4475" w:rsidRDefault="00CF4475">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A478F5" w14:textId="77777777" w:rsidR="00C275CF" w:rsidRDefault="00C275CF">
      <w:r>
        <w:separator/>
      </w:r>
    </w:p>
  </w:footnote>
  <w:footnote w:type="continuationSeparator" w:id="0">
    <w:p w14:paraId="571700CA" w14:textId="77777777" w:rsidR="00C275CF" w:rsidRDefault="00C275CF">
      <w:r>
        <w:continuationSeparator/>
      </w:r>
    </w:p>
  </w:footnote>
  <w:footnote w:type="continuationNotice" w:id="1">
    <w:p w14:paraId="3C79DE9A" w14:textId="77777777" w:rsidR="00C275CF" w:rsidRDefault="00C275CF">
      <w:pPr>
        <w:spacing w:after="0"/>
      </w:pPr>
    </w:p>
  </w:footnote>
  <w:footnote w:id="2">
    <w:p w14:paraId="624548AE" w14:textId="654BB9D5" w:rsidR="00455C0A" w:rsidRPr="00BE4934" w:rsidRDefault="00455C0A" w:rsidP="00B3139E">
      <w:pPr>
        <w:pStyle w:val="FootnoteText"/>
        <w:spacing w:after="0"/>
        <w:rPr>
          <w:rFonts w:ascii="Arial" w:hAnsi="Arial"/>
          <w:lang w:val="en-AU"/>
        </w:rPr>
      </w:pPr>
      <w:r w:rsidRPr="00BE4934">
        <w:rPr>
          <w:rStyle w:val="FootnoteReference"/>
          <w:rFonts w:ascii="Arial" w:hAnsi="Arial"/>
        </w:rPr>
        <w:footnoteRef/>
      </w:r>
      <w:r w:rsidRPr="00BE4934">
        <w:rPr>
          <w:rFonts w:ascii="Arial" w:hAnsi="Arial"/>
        </w:rPr>
        <w:t xml:space="preserve"> Although the expectation was for the </w:t>
      </w:r>
      <w:r w:rsidR="00AD34E5" w:rsidRPr="00BE4934">
        <w:rPr>
          <w:rFonts w:ascii="Arial" w:hAnsi="Arial"/>
        </w:rPr>
        <w:t xml:space="preserve">NSSS </w:t>
      </w:r>
      <w:r w:rsidRPr="00BE4934">
        <w:rPr>
          <w:rFonts w:ascii="Arial" w:hAnsi="Arial"/>
        </w:rPr>
        <w:t xml:space="preserve">to finalise in 2022, </w:t>
      </w:r>
      <w:r w:rsidR="00AD34E5" w:rsidRPr="00BE4934">
        <w:rPr>
          <w:rFonts w:ascii="Arial" w:hAnsi="Arial"/>
        </w:rPr>
        <w:t xml:space="preserve">several of the </w:t>
      </w:r>
      <w:r w:rsidRPr="00BE4934">
        <w:rPr>
          <w:rFonts w:ascii="Arial" w:hAnsi="Arial"/>
        </w:rPr>
        <w:t>pilot-site ACCHO</w:t>
      </w:r>
      <w:r w:rsidR="00AD34E5" w:rsidRPr="00BE4934">
        <w:rPr>
          <w:rFonts w:ascii="Arial" w:hAnsi="Arial"/>
        </w:rPr>
        <w:t>s</w:t>
      </w:r>
      <w:r w:rsidRPr="00BE4934">
        <w:rPr>
          <w:rFonts w:ascii="Arial" w:hAnsi="Arial"/>
        </w:rPr>
        <w:t xml:space="preserve"> requested an extension and are still running the project</w:t>
      </w:r>
      <w:r w:rsidR="00F2544F" w:rsidRPr="00BE4934">
        <w:rPr>
          <w:rFonts w:ascii="Arial" w:hAnsi="Arial"/>
        </w:rPr>
        <w:t xml:space="preserve"> up until February 2023</w:t>
      </w:r>
      <w:r w:rsidRPr="00BE4934">
        <w:rPr>
          <w:rFonts w:ascii="Arial" w:hAnsi="Arial"/>
        </w:rPr>
        <w:t>.</w:t>
      </w:r>
      <w:r w:rsidR="009C4556" w:rsidRPr="00BE4934">
        <w:rPr>
          <w:rFonts w:ascii="Arial" w:hAnsi="Arial"/>
        </w:rPr>
        <w:t xml:space="preserve"> </w:t>
      </w:r>
      <w:r w:rsidR="00980F8A" w:rsidRPr="00BE4934">
        <w:rPr>
          <w:rFonts w:ascii="Arial" w:hAnsi="Arial"/>
        </w:rPr>
        <w:t xml:space="preserve">The final reporting </w:t>
      </w:r>
      <w:r w:rsidR="009F499A" w:rsidRPr="00BE4934">
        <w:rPr>
          <w:rStyle w:val="cf01"/>
          <w:rFonts w:ascii="Arial" w:hAnsi="Arial" w:cs="Arial"/>
          <w:sz w:val="20"/>
          <w:szCs w:val="20"/>
        </w:rPr>
        <w:t>period was extended to be July 2022 – February 2023</w:t>
      </w:r>
      <w:r w:rsidR="00980F8A" w:rsidRPr="00BE4934">
        <w:rPr>
          <w:rStyle w:val="cf01"/>
          <w:rFonts w:ascii="Arial" w:hAnsi="Arial" w:cs="Arial"/>
          <w:sz w:val="20"/>
          <w:szCs w:val="20"/>
        </w:rPr>
        <w:t xml:space="preserve">. </w:t>
      </w:r>
      <w:r w:rsidR="00AE7CD9" w:rsidRPr="00BE4934">
        <w:rPr>
          <w:rStyle w:val="cf01"/>
          <w:rFonts w:ascii="Arial" w:hAnsi="Arial" w:cs="Arial"/>
          <w:sz w:val="20"/>
          <w:szCs w:val="20"/>
        </w:rPr>
        <w:t xml:space="preserve">Quantitative data after 30 June 2022 was not available for inclusion in this report – a </w:t>
      </w:r>
      <w:r w:rsidR="00935D7A" w:rsidRPr="00BE4934">
        <w:rPr>
          <w:rStyle w:val="cf01"/>
          <w:rFonts w:ascii="Arial" w:hAnsi="Arial" w:cs="Arial"/>
          <w:sz w:val="20"/>
          <w:szCs w:val="20"/>
        </w:rPr>
        <w:t xml:space="preserve">significant </w:t>
      </w:r>
      <w:r w:rsidR="00B46212" w:rsidRPr="00BE4934">
        <w:rPr>
          <w:rStyle w:val="cf01"/>
          <w:rFonts w:ascii="Arial" w:hAnsi="Arial" w:cs="Arial"/>
          <w:sz w:val="20"/>
          <w:szCs w:val="20"/>
        </w:rPr>
        <w:t xml:space="preserve">limitation to </w:t>
      </w:r>
      <w:r w:rsidR="00AD34E5" w:rsidRPr="00BE4934">
        <w:rPr>
          <w:rStyle w:val="cf01"/>
          <w:rFonts w:ascii="Arial" w:hAnsi="Arial" w:cs="Arial"/>
          <w:sz w:val="20"/>
          <w:szCs w:val="20"/>
        </w:rPr>
        <w:t xml:space="preserve">this evaluation. </w:t>
      </w:r>
    </w:p>
  </w:footnote>
  <w:footnote w:id="3">
    <w:p w14:paraId="2D94E8A4" w14:textId="2D0EC8E1" w:rsidR="009A085E" w:rsidRPr="00E95C75" w:rsidRDefault="009A085E" w:rsidP="00B3139E">
      <w:pPr>
        <w:pStyle w:val="FootnoteText"/>
        <w:spacing w:after="0"/>
        <w:rPr>
          <w:sz w:val="16"/>
          <w:szCs w:val="16"/>
          <w:lang w:val="en-AU"/>
        </w:rPr>
      </w:pPr>
      <w:r w:rsidRPr="00BE4934">
        <w:rPr>
          <w:rStyle w:val="FootnoteReference"/>
          <w:rFonts w:ascii="Arial" w:hAnsi="Arial"/>
        </w:rPr>
        <w:footnoteRef/>
      </w:r>
      <w:r w:rsidRPr="00BE4934">
        <w:rPr>
          <w:rFonts w:ascii="Arial" w:hAnsi="Arial"/>
        </w:rPr>
        <w:t xml:space="preserve"> Optometry Australia, </w:t>
      </w:r>
      <w:r w:rsidR="009E06FE" w:rsidRPr="00BE4934">
        <w:rPr>
          <w:rFonts w:ascii="Arial" w:hAnsi="Arial"/>
          <w:i/>
          <w:iCs/>
        </w:rPr>
        <w:t xml:space="preserve">Principles for nationally consistent subsidised spectacle schemes for Aboriginal and Torres Strait Islander people - Recommended implementation standards, </w:t>
      </w:r>
      <w:hyperlink r:id="rId1" w:history="1">
        <w:r w:rsidR="009E06FE" w:rsidRPr="00BE4934">
          <w:rPr>
            <w:rStyle w:val="Hyperlink"/>
            <w:rFonts w:ascii="Arial" w:hAnsi="Arial"/>
          </w:rPr>
          <w:t>https://www.vision2020australia.org.au/wp-content/uploads/2019/06/Optometry-Australia-Principles-for-nationally-consistent-subsidised-spectacle-schemes-Recommended-implementation-standards-FINAL.pdf</w:t>
        </w:r>
      </w:hyperlink>
      <w:r w:rsidR="009E06FE" w:rsidRPr="00BE4934">
        <w:rPr>
          <w:rFonts w:ascii="Arial" w:hAnsi="Arial"/>
        </w:rPr>
        <w:t xml:space="preserve">, </w:t>
      </w:r>
      <w:r w:rsidR="003656C3" w:rsidRPr="00BE4934">
        <w:rPr>
          <w:rFonts w:ascii="Arial" w:hAnsi="Arial"/>
        </w:rPr>
        <w:t>accessed 28 February 2023</w:t>
      </w:r>
    </w:p>
  </w:footnote>
  <w:footnote w:id="4">
    <w:p w14:paraId="00000267" w14:textId="77777777" w:rsidR="00CF4475" w:rsidRPr="00BE4934" w:rsidRDefault="000F7805" w:rsidP="00B3139E">
      <w:pPr>
        <w:pStyle w:val="NintiFootnotes"/>
        <w:spacing w:after="0"/>
        <w:rPr>
          <w:rFonts w:ascii="Arial" w:hAnsi="Arial"/>
          <w:sz w:val="20"/>
          <w:szCs w:val="20"/>
        </w:rPr>
      </w:pPr>
      <w:r w:rsidRPr="00BE4934">
        <w:rPr>
          <w:rStyle w:val="FootnoteReference"/>
          <w:rFonts w:ascii="Arial" w:hAnsi="Arial"/>
          <w:sz w:val="20"/>
          <w:szCs w:val="20"/>
        </w:rPr>
        <w:footnoteRef/>
      </w:r>
      <w:r w:rsidRPr="00BE4934">
        <w:rPr>
          <w:rFonts w:ascii="Arial" w:hAnsi="Arial"/>
          <w:sz w:val="20"/>
          <w:szCs w:val="20"/>
        </w:rPr>
        <w:t xml:space="preserve"> </w:t>
      </w:r>
      <w:r w:rsidRPr="00BE4934">
        <w:rPr>
          <w:rFonts w:ascii="Arial" w:hAnsi="Arial"/>
          <w:sz w:val="20"/>
          <w:szCs w:val="20"/>
          <w:highlight w:val="white"/>
        </w:rPr>
        <w:t>Foreman J, Xie J, Keel S, van Wijngaarden P, Sandhu SS, Ang GS, Fan Gaskin J, Crowston J, Bourne R, Taylor HR, Dirani M. The Prevalence and Causes of Vision Loss in Indigenous and Non-Indigenous Australians: The National Eye Health Survey. Ophthalmology. 2017 Dec;124(12):1743-1752. doi: 10.1016/j.ophtha.2017.06.001. Epub 2017 Jul 6. PMID: 28689897.</w:t>
      </w:r>
    </w:p>
  </w:footnote>
  <w:footnote w:id="5">
    <w:p w14:paraId="00000268" w14:textId="77777777" w:rsidR="00CF4475" w:rsidRPr="00BE4934" w:rsidRDefault="000F7805" w:rsidP="00B3139E">
      <w:pPr>
        <w:pStyle w:val="NintiFootnotes"/>
        <w:spacing w:after="0"/>
        <w:rPr>
          <w:rFonts w:ascii="Arial" w:hAnsi="Arial"/>
          <w:sz w:val="20"/>
          <w:szCs w:val="20"/>
        </w:rPr>
      </w:pPr>
      <w:r w:rsidRPr="00BE4934">
        <w:rPr>
          <w:rStyle w:val="FootnoteReference"/>
          <w:rFonts w:ascii="Arial" w:hAnsi="Arial"/>
          <w:sz w:val="20"/>
          <w:szCs w:val="20"/>
        </w:rPr>
        <w:footnoteRef/>
      </w:r>
      <w:r w:rsidRPr="00BE4934">
        <w:rPr>
          <w:rFonts w:ascii="Arial" w:hAnsi="Arial"/>
          <w:sz w:val="20"/>
          <w:szCs w:val="20"/>
        </w:rPr>
        <w:t xml:space="preserve"> </w:t>
      </w:r>
      <w:r w:rsidRPr="00BE4934">
        <w:rPr>
          <w:rFonts w:ascii="Arial" w:hAnsi="Arial"/>
          <w:sz w:val="20"/>
          <w:szCs w:val="20"/>
          <w:highlight w:val="white"/>
        </w:rPr>
        <w:t>Foreman J, Xie J, Keel S, Taylor HR, Dirani M. Treatment coverage rates for refractive error in the National Eye Health survey. PLoS One. 2017 Apr 13;12(4):e0175353. doi: 10.1371/journal.pone.0175353. PMID: 28407009; PMCID: PMC5391052.</w:t>
      </w:r>
    </w:p>
  </w:footnote>
  <w:footnote w:id="6">
    <w:p w14:paraId="00000269" w14:textId="77777777" w:rsidR="00CF4475" w:rsidRPr="00BE4934" w:rsidRDefault="000F7805" w:rsidP="00B3139E">
      <w:pPr>
        <w:pStyle w:val="NintiFootnotes"/>
        <w:spacing w:after="0"/>
        <w:rPr>
          <w:rFonts w:ascii="Arial" w:hAnsi="Arial"/>
          <w:sz w:val="20"/>
          <w:szCs w:val="20"/>
        </w:rPr>
      </w:pPr>
      <w:r w:rsidRPr="00BE4934">
        <w:rPr>
          <w:rStyle w:val="FootnoteReference"/>
          <w:rFonts w:ascii="Arial" w:hAnsi="Arial"/>
          <w:sz w:val="20"/>
          <w:szCs w:val="20"/>
        </w:rPr>
        <w:footnoteRef/>
      </w:r>
      <w:r w:rsidRPr="00BE4934">
        <w:rPr>
          <w:rFonts w:ascii="Arial" w:hAnsi="Arial"/>
          <w:sz w:val="20"/>
          <w:szCs w:val="20"/>
        </w:rPr>
        <w:t xml:space="preserve"> </w:t>
      </w:r>
      <w:r w:rsidRPr="00BE4934">
        <w:rPr>
          <w:rFonts w:ascii="Arial" w:hAnsi="Arial"/>
          <w:sz w:val="20"/>
          <w:szCs w:val="20"/>
          <w:highlight w:val="white"/>
        </w:rPr>
        <w:t>Keel S, Foreman J, Xie J, Taylor HR, Dirani M; Medscape. Prevalence and associations of presenting near-vision impairment in the Australian National Eye Health Survey. Eye (Lond). 2018 Mar;32(3):506-514. doi: 10.1038/eye.2017.317. Epub 2018 Feb 23. PMID: 29473920; PMCID: PMC5848296.</w:t>
      </w:r>
    </w:p>
  </w:footnote>
  <w:footnote w:id="7">
    <w:p w14:paraId="0000026A" w14:textId="77777777" w:rsidR="00CF4475" w:rsidRPr="00BE4934" w:rsidRDefault="000F7805" w:rsidP="00B3139E">
      <w:pPr>
        <w:pStyle w:val="NintiFootnotes"/>
        <w:spacing w:after="0"/>
        <w:rPr>
          <w:rFonts w:ascii="Arial" w:hAnsi="Arial"/>
          <w:sz w:val="20"/>
          <w:szCs w:val="20"/>
        </w:rPr>
      </w:pPr>
      <w:r w:rsidRPr="00BE4934">
        <w:rPr>
          <w:rStyle w:val="FootnoteReference"/>
          <w:rFonts w:ascii="Arial" w:hAnsi="Arial"/>
          <w:sz w:val="20"/>
          <w:szCs w:val="20"/>
        </w:rPr>
        <w:footnoteRef/>
      </w:r>
      <w:r w:rsidRPr="00BE4934">
        <w:rPr>
          <w:rFonts w:ascii="Arial" w:hAnsi="Arial"/>
          <w:sz w:val="20"/>
          <w:szCs w:val="20"/>
        </w:rPr>
        <w:t xml:space="preserve"> Vision 2020 Australia - Position statement on a nationally consistent approach to subsidised spectacle schemes </w:t>
      </w:r>
      <w:hyperlink r:id="rId2">
        <w:r w:rsidRPr="00BE4934">
          <w:rPr>
            <w:rFonts w:ascii="Arial" w:hAnsi="Arial"/>
            <w:sz w:val="20"/>
            <w:szCs w:val="20"/>
          </w:rPr>
          <w:t>https://www.vision2020australia.org.au/resources/position-statement-on-a-nationally-consistent-approach-to-subsidised-spectacle-schemes/</w:t>
        </w:r>
      </w:hyperlink>
      <w:r w:rsidRPr="00BE4934">
        <w:rPr>
          <w:rFonts w:ascii="Arial" w:hAnsi="Arial"/>
          <w:sz w:val="20"/>
          <w:szCs w:val="20"/>
        </w:rPr>
        <w:t xml:space="preserve"> (accessed 30 August 2022)</w:t>
      </w:r>
    </w:p>
  </w:footnote>
  <w:footnote w:id="8">
    <w:p w14:paraId="0000026B" w14:textId="77777777" w:rsidR="00CF4475" w:rsidRPr="00BE4934" w:rsidRDefault="000F7805" w:rsidP="00B3139E">
      <w:pPr>
        <w:pStyle w:val="NintiFootnotes"/>
        <w:spacing w:after="0"/>
        <w:rPr>
          <w:rFonts w:ascii="Arial" w:hAnsi="Arial"/>
          <w:sz w:val="20"/>
          <w:szCs w:val="20"/>
        </w:rPr>
      </w:pPr>
      <w:r w:rsidRPr="00BE4934">
        <w:rPr>
          <w:rStyle w:val="FootnoteReference"/>
          <w:rFonts w:ascii="Arial" w:hAnsi="Arial"/>
          <w:sz w:val="20"/>
          <w:szCs w:val="20"/>
        </w:rPr>
        <w:footnoteRef/>
      </w:r>
      <w:r w:rsidRPr="00BE4934">
        <w:rPr>
          <w:rFonts w:ascii="Arial" w:hAnsi="Arial"/>
          <w:sz w:val="20"/>
          <w:szCs w:val="20"/>
        </w:rPr>
        <w:t xml:space="preserve"> Principles for nationally consistent subsidised spectacle schemes for Aboriginal and Torres Strait Islander people - Recommended implementation standards, Optometry Australia (endorsed by NACCHO and Vision 2020 Australia). </w:t>
      </w:r>
      <w:hyperlink r:id="rId3" w:anchor=":~:text=In%20May%202013%2C%20Optometry%20Australia%20released%20the%20Principles,Health%20Organisation%20%28NACCHO%29%20and%20by%20Vision%202020%20Australia.">
        <w:r w:rsidRPr="00BE4934">
          <w:rPr>
            <w:rFonts w:ascii="Arial" w:hAnsi="Arial"/>
            <w:sz w:val="20"/>
            <w:szCs w:val="20"/>
          </w:rPr>
          <w:t>nationally_consistent_subsidised_spectacles_schemes_for_indigenous_people.pdf (optometry.org.au)</w:t>
        </w:r>
      </w:hyperlink>
      <w:r w:rsidRPr="00BE4934">
        <w:rPr>
          <w:rFonts w:ascii="Arial" w:hAnsi="Arial"/>
          <w:sz w:val="20"/>
          <w:szCs w:val="20"/>
        </w:rPr>
        <w:t xml:space="preserve"> (accessed 30 August 2022)</w:t>
      </w:r>
    </w:p>
    <w:p w14:paraId="0000026C" w14:textId="77777777" w:rsidR="00CF4475" w:rsidRPr="00877110" w:rsidRDefault="00CF4475" w:rsidP="00877110">
      <w:pPr>
        <w:pStyle w:val="NintiFootnotes"/>
      </w:pPr>
    </w:p>
  </w:footnote>
  <w:footnote w:id="9">
    <w:p w14:paraId="5F77C4AF" w14:textId="431C7CA7" w:rsidR="00E27B6B" w:rsidRPr="00C912EF" w:rsidRDefault="00E27B6B" w:rsidP="00B3139E">
      <w:pPr>
        <w:pStyle w:val="NintiFootnotes"/>
        <w:spacing w:after="0"/>
        <w:rPr>
          <w:rFonts w:ascii="Arial" w:hAnsi="Arial"/>
          <w:lang w:val="en-AU"/>
        </w:rPr>
      </w:pPr>
      <w:r w:rsidRPr="00C912EF">
        <w:rPr>
          <w:rStyle w:val="FootnoteReference"/>
          <w:rFonts w:ascii="Arial" w:hAnsi="Arial"/>
          <w:sz w:val="20"/>
          <w:szCs w:val="20"/>
        </w:rPr>
        <w:footnoteRef/>
      </w:r>
      <w:r w:rsidRPr="00C912EF">
        <w:rPr>
          <w:rFonts w:ascii="Arial" w:hAnsi="Arial"/>
          <w:sz w:val="20"/>
          <w:szCs w:val="20"/>
        </w:rPr>
        <w:t xml:space="preserve"> </w:t>
      </w:r>
      <w:r w:rsidR="002C06FF" w:rsidRPr="00C912EF">
        <w:rPr>
          <w:rFonts w:ascii="Arial" w:hAnsi="Arial"/>
          <w:sz w:val="20"/>
          <w:szCs w:val="20"/>
        </w:rPr>
        <w:t>Contri</w:t>
      </w:r>
      <w:r w:rsidR="00A84C9C" w:rsidRPr="00C912EF">
        <w:rPr>
          <w:rFonts w:ascii="Arial" w:hAnsi="Arial"/>
          <w:sz w:val="20"/>
          <w:szCs w:val="20"/>
        </w:rPr>
        <w:t>bution analysis is an</w:t>
      </w:r>
      <w:r w:rsidR="002C06FF" w:rsidRPr="00C912EF">
        <w:rPr>
          <w:rFonts w:ascii="Arial" w:hAnsi="Arial"/>
          <w:sz w:val="20"/>
          <w:szCs w:val="20"/>
        </w:rPr>
        <w:t xml:space="preserve"> approach designed to help managers, researchers, and policymakers arrive at conclusions about the contribution their program has made (or is currently making) to particular outcomes. The essential value of contribution analysis is that it offers an approach designed to reduce uncertainty about the contribution the intervention is making to the observed results through an increased understanding of why the observed results have occurred (or not!) and the roles played by the intervention and other internal and external factors</w:t>
      </w:r>
      <w:r w:rsidR="00A84C9C" w:rsidRPr="00C912EF">
        <w:rPr>
          <w:rFonts w:ascii="Arial" w:hAnsi="Arial"/>
          <w:sz w:val="20"/>
          <w:szCs w:val="20"/>
        </w:rPr>
        <w:t xml:space="preserve"> - </w:t>
      </w:r>
      <w:hyperlink r:id="rId4" w:history="1">
        <w:r w:rsidR="00BC4EBF" w:rsidRPr="00C912EF">
          <w:rPr>
            <w:rStyle w:val="Hyperlink"/>
            <w:rFonts w:ascii="Arial" w:hAnsi="Arial"/>
            <w:sz w:val="20"/>
            <w:szCs w:val="20"/>
          </w:rPr>
          <w:t>https://www.betterevaluation.org/methods-approaches/approaches/contribution-analysis</w:t>
        </w:r>
      </w:hyperlink>
      <w:r w:rsidR="00BC4EBF" w:rsidRPr="00C912EF">
        <w:rPr>
          <w:rFonts w:ascii="Arial" w:hAnsi="Arial"/>
          <w:sz w:val="20"/>
          <w:szCs w:val="20"/>
        </w:rPr>
        <w:t xml:space="preserve"> </w:t>
      </w:r>
    </w:p>
  </w:footnote>
  <w:footnote w:id="10">
    <w:p w14:paraId="726CB893" w14:textId="71FDD12A" w:rsidR="00122BD9" w:rsidRPr="008243A5" w:rsidRDefault="00122BD9" w:rsidP="00777CEA">
      <w:pPr>
        <w:pStyle w:val="NintiFootnotes"/>
        <w:spacing w:after="0"/>
        <w:rPr>
          <w:lang w:val="en-AU"/>
        </w:rPr>
      </w:pPr>
      <w:r w:rsidRPr="004B6C5B">
        <w:rPr>
          <w:rStyle w:val="FootnoteReference"/>
        </w:rPr>
        <w:footnoteRef/>
      </w:r>
      <w:r w:rsidRPr="004B6C5B">
        <w:t xml:space="preserve"> </w:t>
      </w:r>
      <w:r w:rsidR="00212BE0" w:rsidRPr="00777CEA">
        <w:t>KWHB also coordinates an eye health service (non-NSSS) with Sunrise Heath Service Aboriginal Corporation, and Wurli-Wurlinjang Aboriginal Health Service</w:t>
      </w:r>
      <w:r w:rsidR="00777CEA" w:rsidRPr="00777CEA">
        <w:t>.</w:t>
      </w:r>
      <w:r w:rsidR="00212BE0" w:rsidRPr="00777CEA">
        <w:rPr>
          <w:lang w:val="en-AU"/>
        </w:rPr>
        <w:t xml:space="preserve"> </w:t>
      </w:r>
      <w:r w:rsidRPr="00777CEA">
        <w:rPr>
          <w:lang w:val="en-AU"/>
        </w:rPr>
        <w:t>All three organisations have headquarters in Katherine and one optometrist is the service provider for the three organisations</w:t>
      </w:r>
    </w:p>
  </w:footnote>
  <w:footnote w:id="11">
    <w:p w14:paraId="0B8ECBEA" w14:textId="73F8F059" w:rsidR="00AF5E91" w:rsidRPr="00AF5E91" w:rsidRDefault="00AF5E91" w:rsidP="00AF5E91">
      <w:pPr>
        <w:pStyle w:val="FootnoteText"/>
        <w:spacing w:after="0"/>
        <w:rPr>
          <w:sz w:val="16"/>
          <w:szCs w:val="16"/>
          <w:lang w:val="en-AU"/>
        </w:rPr>
      </w:pPr>
      <w:r w:rsidRPr="00AF5E91">
        <w:rPr>
          <w:rStyle w:val="FootnoteReference"/>
          <w:sz w:val="16"/>
          <w:szCs w:val="16"/>
        </w:rPr>
        <w:footnoteRef/>
      </w:r>
      <w:r w:rsidRPr="00AF5E91">
        <w:rPr>
          <w:sz w:val="16"/>
          <w:szCs w:val="16"/>
        </w:rPr>
        <w:t xml:space="preserve"> Orr M, Kenny P, Gorey IN, Mir A, Cox E, Wilson J, 2009 Aboriginal Knowledge and Intellectual Property Protocol: Community Guide. 2</w:t>
      </w:r>
      <w:r w:rsidRPr="00AF5E91">
        <w:rPr>
          <w:sz w:val="16"/>
          <w:szCs w:val="16"/>
          <w:vertAlign w:val="superscript"/>
        </w:rPr>
        <w:t>nd</w:t>
      </w:r>
      <w:r w:rsidRPr="00AF5E91">
        <w:rPr>
          <w:sz w:val="16"/>
          <w:szCs w:val="16"/>
        </w:rPr>
        <w:t xml:space="preserve"> Edition. Ninti One Limited, Alice Springs</w:t>
      </w:r>
    </w:p>
  </w:footnote>
  <w:footnote w:id="12">
    <w:p w14:paraId="4FC9B4F4" w14:textId="6E2DA6F8" w:rsidR="004F179E" w:rsidRDefault="004F179E" w:rsidP="0062185F">
      <w:pPr>
        <w:pStyle w:val="NintiFootnotes"/>
        <w:spacing w:after="0"/>
      </w:pPr>
      <w:r>
        <w:rPr>
          <w:rStyle w:val="FootnoteReference"/>
        </w:rPr>
        <w:footnoteRef/>
      </w:r>
      <w:r>
        <w:t xml:space="preserve"> The </w:t>
      </w:r>
      <w:r w:rsidRPr="00BD62F7">
        <w:t>Communicare</w:t>
      </w:r>
      <w:r>
        <w:t xml:space="preserve"> patient management system is used by many ACCHOs across Australia as a way to document referrals, visits, glasses dispensed and other aspects of a person’s record. Communicare reporting of new services such as NSSS is relatively easy and can be done by the local ACCHO rather than seek amendments by the Communicare support service. Where Communicare is used, the outputs form the basis for reporting to V2020A.</w:t>
      </w:r>
    </w:p>
    <w:p w14:paraId="4A50D135" w14:textId="082FC57E" w:rsidR="004F179E" w:rsidRPr="004F179E" w:rsidRDefault="004F179E">
      <w:pPr>
        <w:pStyle w:val="FootnoteText"/>
        <w:rPr>
          <w:lang w:val="en-AU"/>
        </w:rPr>
      </w:pPr>
    </w:p>
  </w:footnote>
  <w:footnote w:id="13">
    <w:p w14:paraId="05FCC3F6" w14:textId="3BA5EC63" w:rsidR="009B7B55" w:rsidRPr="009B7B55" w:rsidRDefault="009B7B55" w:rsidP="0062185F">
      <w:pPr>
        <w:pStyle w:val="FootnoteText"/>
        <w:spacing w:after="0"/>
        <w:rPr>
          <w:lang w:val="en-AU"/>
        </w:rPr>
      </w:pPr>
      <w:r>
        <w:rPr>
          <w:rStyle w:val="FootnoteReference"/>
        </w:rPr>
        <w:footnoteRef/>
      </w:r>
      <w:r>
        <w:t xml:space="preserve"> </w:t>
      </w:r>
      <w:r w:rsidRPr="0062185F">
        <w:rPr>
          <w:sz w:val="16"/>
          <w:szCs w:val="16"/>
          <w:lang w:val="en-AU"/>
        </w:rPr>
        <w:t xml:space="preserve">This </w:t>
      </w:r>
      <w:r w:rsidR="00751834" w:rsidRPr="0062185F">
        <w:rPr>
          <w:sz w:val="16"/>
          <w:szCs w:val="16"/>
          <w:lang w:val="en-AU"/>
        </w:rPr>
        <w:t>general depiction of the elements of an ACCHO Comprehe</w:t>
      </w:r>
      <w:r w:rsidR="005D13BE" w:rsidRPr="0062185F">
        <w:rPr>
          <w:sz w:val="16"/>
          <w:szCs w:val="16"/>
          <w:lang w:val="en-AU"/>
        </w:rPr>
        <w:t>n</w:t>
      </w:r>
      <w:r w:rsidR="00751834" w:rsidRPr="0062185F">
        <w:rPr>
          <w:sz w:val="16"/>
          <w:szCs w:val="16"/>
          <w:lang w:val="en-AU"/>
        </w:rPr>
        <w:t xml:space="preserve">sive </w:t>
      </w:r>
      <w:r w:rsidR="005D13BE" w:rsidRPr="0062185F">
        <w:rPr>
          <w:sz w:val="16"/>
          <w:szCs w:val="16"/>
          <w:lang w:val="en-AU"/>
        </w:rPr>
        <w:t xml:space="preserve">Primary Health Care model is </w:t>
      </w:r>
      <w:r w:rsidR="00D92BF1" w:rsidRPr="0062185F">
        <w:rPr>
          <w:sz w:val="16"/>
          <w:szCs w:val="16"/>
          <w:lang w:val="en-AU"/>
        </w:rPr>
        <w:t>based on the model from</w:t>
      </w:r>
      <w:r w:rsidR="00E4150B" w:rsidRPr="0062185F">
        <w:rPr>
          <w:sz w:val="16"/>
          <w:szCs w:val="16"/>
          <w:lang w:val="en-AU"/>
        </w:rPr>
        <w:t xml:space="preserve"> </w:t>
      </w:r>
      <w:r w:rsidR="00E4150B" w:rsidRPr="0062185F">
        <w:rPr>
          <w:b/>
          <w:bCs/>
          <w:sz w:val="16"/>
          <w:szCs w:val="16"/>
        </w:rPr>
        <w:t>Anyinginyi Health Aboriginal Corporation</w:t>
      </w:r>
      <w:r w:rsidR="00E4150B" w:rsidRPr="0062185F">
        <w:rPr>
          <w:sz w:val="16"/>
          <w:szCs w:val="16"/>
        </w:rPr>
        <w:t>, Tennant Creek, Northern Territory.</w:t>
      </w:r>
    </w:p>
  </w:footnote>
  <w:footnote w:id="14">
    <w:p w14:paraId="32807EEA" w14:textId="283C3EC8" w:rsidR="008C4ACA" w:rsidRPr="00B3139E" w:rsidRDefault="008C4ACA" w:rsidP="008C4ACA">
      <w:pPr>
        <w:pStyle w:val="FootnoteText"/>
        <w:spacing w:after="0"/>
        <w:rPr>
          <w:sz w:val="16"/>
          <w:szCs w:val="16"/>
          <w:lang w:val="en-AU"/>
        </w:rPr>
      </w:pPr>
      <w:r w:rsidRPr="00B3139E">
        <w:rPr>
          <w:rStyle w:val="FootnoteReference"/>
          <w:sz w:val="16"/>
          <w:szCs w:val="16"/>
        </w:rPr>
        <w:footnoteRef/>
      </w:r>
      <w:r w:rsidRPr="00B3139E">
        <w:rPr>
          <w:sz w:val="16"/>
          <w:szCs w:val="16"/>
        </w:rPr>
        <w:t xml:space="preserve"> </w:t>
      </w:r>
      <w:hyperlink r:id="rId5" w:history="1">
        <w:r w:rsidR="00B3139E" w:rsidRPr="00687D5A">
          <w:rPr>
            <w:rStyle w:val="Hyperlink"/>
            <w:sz w:val="16"/>
            <w:szCs w:val="16"/>
          </w:rPr>
          <w:t>https://www.optometry.org.au/</w:t>
        </w:r>
      </w:hyperlink>
      <w:r w:rsidR="00B3139E">
        <w:rPr>
          <w:sz w:val="16"/>
          <w:szCs w:val="16"/>
        </w:rPr>
        <w:t xml:space="preserve"> </w:t>
      </w:r>
    </w:p>
  </w:footnote>
  <w:footnote w:id="15">
    <w:p w14:paraId="06919E0B" w14:textId="77777777" w:rsidR="008C4ACA" w:rsidRPr="00B3139E" w:rsidRDefault="008C4ACA" w:rsidP="008C4ACA">
      <w:pPr>
        <w:pStyle w:val="FootnoteText"/>
        <w:spacing w:after="0"/>
        <w:rPr>
          <w:sz w:val="16"/>
          <w:szCs w:val="16"/>
          <w:lang w:val="en-AU"/>
        </w:rPr>
      </w:pPr>
      <w:r w:rsidRPr="00B3139E">
        <w:rPr>
          <w:rStyle w:val="FootnoteReference"/>
          <w:sz w:val="16"/>
          <w:szCs w:val="16"/>
        </w:rPr>
        <w:footnoteRef/>
      </w:r>
      <w:r w:rsidRPr="00B3139E">
        <w:rPr>
          <w:sz w:val="16"/>
          <w:szCs w:val="16"/>
        </w:rPr>
        <w:t xml:space="preserve"> </w:t>
      </w:r>
      <w:hyperlink r:id="rId6" w:history="1">
        <w:r w:rsidRPr="00B3139E">
          <w:rPr>
            <w:rStyle w:val="Hyperlink"/>
            <w:sz w:val="16"/>
            <w:szCs w:val="16"/>
          </w:rPr>
          <w:t>https://iaha.com.au/</w:t>
        </w:r>
      </w:hyperlink>
      <w:r w:rsidRPr="00B3139E">
        <w:rPr>
          <w:sz w:val="16"/>
          <w:szCs w:val="16"/>
        </w:rPr>
        <w:t xml:space="preserve"> </w:t>
      </w:r>
    </w:p>
  </w:footnote>
  <w:footnote w:id="16">
    <w:p w14:paraId="1B68C6F8" w14:textId="3C16AB68" w:rsidR="008C4ACA" w:rsidRPr="00B3139E" w:rsidRDefault="008C4ACA" w:rsidP="008C4ACA">
      <w:pPr>
        <w:pStyle w:val="FootnoteText"/>
        <w:spacing w:after="0"/>
        <w:rPr>
          <w:sz w:val="16"/>
          <w:szCs w:val="16"/>
          <w:lang w:val="en-AU"/>
        </w:rPr>
      </w:pPr>
      <w:r w:rsidRPr="00B3139E">
        <w:rPr>
          <w:rStyle w:val="FootnoteReference"/>
          <w:sz w:val="16"/>
          <w:szCs w:val="16"/>
        </w:rPr>
        <w:footnoteRef/>
      </w:r>
      <w:r w:rsidRPr="00B3139E">
        <w:rPr>
          <w:sz w:val="16"/>
          <w:szCs w:val="16"/>
        </w:rPr>
        <w:t xml:space="preserve"> </w:t>
      </w:r>
      <w:hyperlink r:id="rId7" w:history="1">
        <w:r w:rsidR="00B3139E" w:rsidRPr="00687D5A">
          <w:rPr>
            <w:rStyle w:val="Hyperlink"/>
            <w:sz w:val="16"/>
            <w:szCs w:val="16"/>
          </w:rPr>
          <w:t>https://mdhs.unimelb.edu.au/engage/partners/research-institutes/centre-for-eye-research-australia-cera</w:t>
        </w:r>
      </w:hyperlink>
      <w:r w:rsidR="00B3139E">
        <w:rPr>
          <w:sz w:val="16"/>
          <w:szCs w:val="16"/>
        </w:rPr>
        <w:t xml:space="preserve"> </w:t>
      </w:r>
    </w:p>
  </w:footnote>
  <w:footnote w:id="17">
    <w:p w14:paraId="1DA5C9B3" w14:textId="68FB3FAE" w:rsidR="008C4ACA" w:rsidRPr="00B3139E" w:rsidRDefault="008C4ACA" w:rsidP="008C4ACA">
      <w:pPr>
        <w:pStyle w:val="FootnoteText"/>
        <w:spacing w:after="0"/>
        <w:rPr>
          <w:sz w:val="16"/>
          <w:szCs w:val="16"/>
          <w:lang w:val="en-AU"/>
        </w:rPr>
      </w:pPr>
      <w:r w:rsidRPr="00B3139E">
        <w:rPr>
          <w:rStyle w:val="FootnoteReference"/>
          <w:sz w:val="16"/>
          <w:szCs w:val="16"/>
        </w:rPr>
        <w:footnoteRef/>
      </w:r>
      <w:r w:rsidRPr="00B3139E">
        <w:rPr>
          <w:sz w:val="16"/>
          <w:szCs w:val="16"/>
        </w:rPr>
        <w:t xml:space="preserve"> </w:t>
      </w:r>
      <w:hyperlink r:id="rId8" w:history="1">
        <w:r w:rsidR="00B3139E" w:rsidRPr="00687D5A">
          <w:rPr>
            <w:rStyle w:val="Hyperlink"/>
            <w:sz w:val="16"/>
            <w:szCs w:val="16"/>
          </w:rPr>
          <w:t>https://www.naccho.org.au/</w:t>
        </w:r>
      </w:hyperlink>
      <w:r w:rsidR="00B3139E">
        <w:rPr>
          <w:sz w:val="16"/>
          <w:szCs w:val="16"/>
        </w:rPr>
        <w:t xml:space="preserve"> </w:t>
      </w:r>
    </w:p>
  </w:footnote>
  <w:footnote w:id="18">
    <w:p w14:paraId="7C3794F1" w14:textId="77777777" w:rsidR="008C4ACA" w:rsidRPr="005C3614" w:rsidRDefault="008C4ACA" w:rsidP="008C4ACA">
      <w:pPr>
        <w:pStyle w:val="FootnoteText"/>
        <w:spacing w:after="0"/>
        <w:rPr>
          <w:lang w:val="en-AU"/>
        </w:rPr>
      </w:pPr>
      <w:r w:rsidRPr="00B3139E">
        <w:rPr>
          <w:rStyle w:val="FootnoteReference"/>
          <w:sz w:val="16"/>
          <w:szCs w:val="16"/>
        </w:rPr>
        <w:footnoteRef/>
      </w:r>
      <w:r w:rsidRPr="00B3139E">
        <w:rPr>
          <w:sz w:val="16"/>
          <w:szCs w:val="16"/>
        </w:rPr>
        <w:t xml:space="preserve"> </w:t>
      </w:r>
      <w:hyperlink r:id="rId9" w:history="1">
        <w:r w:rsidRPr="00B3139E">
          <w:rPr>
            <w:rStyle w:val="Hyperlink"/>
            <w:sz w:val="16"/>
            <w:szCs w:val="16"/>
          </w:rPr>
          <w:t>https://www.universitiesaustralia.edu.au/</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53" w14:textId="77777777" w:rsidR="00CF4475" w:rsidRDefault="00CF4475">
    <w:pPr>
      <w:pBdr>
        <w:top w:val="nil"/>
        <w:left w:val="nil"/>
        <w:bottom w:val="nil"/>
        <w:right w:val="nil"/>
        <w:between w:val="nil"/>
      </w:pBdr>
      <w:tabs>
        <w:tab w:val="center" w:pos="4513"/>
        <w:tab w:val="right" w:pos="9026"/>
      </w:tabs>
      <w:ind w:left="-360" w:hanging="490"/>
      <w:rPr>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57" w14:textId="77777777" w:rsidR="00CF4475" w:rsidRDefault="00CF4475">
    <w:pPr>
      <w:pBdr>
        <w:top w:val="nil"/>
        <w:left w:val="nil"/>
        <w:bottom w:val="nil"/>
        <w:right w:val="nil"/>
        <w:between w:val="nil"/>
      </w:pBdr>
      <w:tabs>
        <w:tab w:val="center" w:pos="4513"/>
        <w:tab w:val="right" w:pos="9026"/>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1609DF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3C12D8E"/>
    <w:multiLevelType w:val="multilevel"/>
    <w:tmpl w:val="422C0246"/>
    <w:styleLink w:val="CurrentList6"/>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2" w15:restartNumberingAfterBreak="0">
    <w:nsid w:val="05EF4C84"/>
    <w:multiLevelType w:val="multilevel"/>
    <w:tmpl w:val="2730C8C4"/>
    <w:styleLink w:val="CurrentList5"/>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 w15:restartNumberingAfterBreak="0">
    <w:nsid w:val="07A85DA0"/>
    <w:multiLevelType w:val="hybridMultilevel"/>
    <w:tmpl w:val="2E42EA16"/>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 w15:restartNumberingAfterBreak="0">
    <w:nsid w:val="082F22EC"/>
    <w:multiLevelType w:val="multilevel"/>
    <w:tmpl w:val="293AFCA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9A7796D"/>
    <w:multiLevelType w:val="multilevel"/>
    <w:tmpl w:val="5ADAB7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9A9548C"/>
    <w:multiLevelType w:val="multilevel"/>
    <w:tmpl w:val="9818748E"/>
    <w:styleLink w:val="CurrentList2"/>
    <w:lvl w:ilvl="0">
      <w:start w:val="1"/>
      <w:numFmt w:val="decimal"/>
      <w:lvlText w:val="%1."/>
      <w:lvlJc w:val="left"/>
      <w:pPr>
        <w:tabs>
          <w:tab w:val="num" w:pos="0"/>
        </w:tabs>
        <w:ind w:left="0" w:hanging="720"/>
      </w:pPr>
      <w:rPr>
        <w:rFonts w:hint="default"/>
      </w:rPr>
    </w:lvl>
    <w:lvl w:ilvl="1">
      <w:start w:val="1"/>
      <w:numFmt w:val="decimal"/>
      <w:lvlText w:val="%2."/>
      <w:lvlJc w:val="left"/>
      <w:pPr>
        <w:ind w:left="720" w:hanging="720"/>
      </w:pPr>
      <w:rPr>
        <w:rFonts w:hint="default"/>
      </w:rPr>
    </w:lvl>
    <w:lvl w:ilvl="2">
      <w:start w:val="1"/>
      <w:numFmt w:val="decimal"/>
      <w:lvlText w:val="%3."/>
      <w:lvlJc w:val="left"/>
      <w:pPr>
        <w:tabs>
          <w:tab w:val="num" w:pos="1440"/>
        </w:tabs>
        <w:ind w:left="1440" w:hanging="720"/>
      </w:pPr>
      <w:rPr>
        <w:rFonts w:hint="default"/>
      </w:rPr>
    </w:lvl>
    <w:lvl w:ilvl="3">
      <w:start w:val="1"/>
      <w:numFmt w:val="decimal"/>
      <w:lvlText w:val="%4."/>
      <w:lvlJc w:val="left"/>
      <w:pPr>
        <w:tabs>
          <w:tab w:val="num" w:pos="2160"/>
        </w:tabs>
        <w:ind w:left="2160" w:hanging="720"/>
      </w:pPr>
      <w:rPr>
        <w:rFonts w:hint="default"/>
      </w:rPr>
    </w:lvl>
    <w:lvl w:ilvl="4">
      <w:start w:val="1"/>
      <w:numFmt w:val="decimal"/>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7" w15:restartNumberingAfterBreak="0">
    <w:nsid w:val="13E74360"/>
    <w:multiLevelType w:val="multilevel"/>
    <w:tmpl w:val="293AFCA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F97182"/>
    <w:multiLevelType w:val="multilevel"/>
    <w:tmpl w:val="8BB08626"/>
    <w:styleLink w:val="NintiOne2022HeadingsStyles"/>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9" w15:restartNumberingAfterBreak="0">
    <w:nsid w:val="16BD106C"/>
    <w:multiLevelType w:val="hybridMultilevel"/>
    <w:tmpl w:val="01B03F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682F87"/>
    <w:multiLevelType w:val="hybridMultilevel"/>
    <w:tmpl w:val="EEC00094"/>
    <w:lvl w:ilvl="0" w:tplc="C754582A">
      <w:start w:val="3"/>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B361CBB"/>
    <w:multiLevelType w:val="hybridMultilevel"/>
    <w:tmpl w:val="C15698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D1C0206"/>
    <w:multiLevelType w:val="hybridMultilevel"/>
    <w:tmpl w:val="9DE86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EEA214B"/>
    <w:multiLevelType w:val="multilevel"/>
    <w:tmpl w:val="47607D6E"/>
    <w:styleLink w:val="CurrentList7"/>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4" w15:restartNumberingAfterBreak="0">
    <w:nsid w:val="1FD01DE6"/>
    <w:multiLevelType w:val="hybridMultilevel"/>
    <w:tmpl w:val="55086CC4"/>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5" w15:restartNumberingAfterBreak="0">
    <w:nsid w:val="1FE24FFC"/>
    <w:multiLevelType w:val="multilevel"/>
    <w:tmpl w:val="66BCD658"/>
    <w:styleLink w:val="CurrentList3"/>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16" w15:restartNumberingAfterBreak="0">
    <w:nsid w:val="20686AD6"/>
    <w:multiLevelType w:val="hybridMultilevel"/>
    <w:tmpl w:val="A98E2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0836E0A"/>
    <w:multiLevelType w:val="multilevel"/>
    <w:tmpl w:val="1BDE94FA"/>
    <w:styleLink w:val="CurrentList1"/>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1225BEB"/>
    <w:multiLevelType w:val="hybridMultilevel"/>
    <w:tmpl w:val="FBFC74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2A708F1"/>
    <w:multiLevelType w:val="hybridMultilevel"/>
    <w:tmpl w:val="7E34ED12"/>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0" w15:restartNumberingAfterBreak="0">
    <w:nsid w:val="237D1F34"/>
    <w:multiLevelType w:val="multilevel"/>
    <w:tmpl w:val="A810ED0C"/>
    <w:lvl w:ilvl="0">
      <w:start w:val="1"/>
      <w:numFmt w:val="bullet"/>
      <w:pStyle w:val="Heading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50B467D"/>
    <w:multiLevelType w:val="multilevel"/>
    <w:tmpl w:val="D526BBC8"/>
    <w:lvl w:ilvl="0">
      <w:start w:val="1"/>
      <w:numFmt w:val="decimal"/>
      <w:pStyle w:val="NintiNUMB"/>
      <w:lvlText w:val="%1."/>
      <w:lvlJc w:val="left"/>
      <w:pPr>
        <w:ind w:left="360" w:hanging="360"/>
      </w:pPr>
      <w:rPr>
        <w:rFonts w:hint="default"/>
      </w:rPr>
    </w:lvl>
    <w:lvl w:ilvl="1">
      <w:start w:val="1"/>
      <w:numFmt w:val="bullet"/>
      <w:lvlText w:val="o"/>
      <w:lvlJc w:val="left"/>
      <w:pPr>
        <w:ind w:left="360" w:hanging="360"/>
      </w:pPr>
      <w:rPr>
        <w:rFonts w:ascii="Courier New" w:hAnsi="Courier New" w:cs="Courier New"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2" w15:restartNumberingAfterBreak="0">
    <w:nsid w:val="25BD0D17"/>
    <w:multiLevelType w:val="multilevel"/>
    <w:tmpl w:val="CFC41432"/>
    <w:lvl w:ilvl="0">
      <w:start w:val="1"/>
      <w:numFmt w:val="bullet"/>
      <w:pStyle w:val="List1"/>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8157050"/>
    <w:multiLevelType w:val="hybridMultilevel"/>
    <w:tmpl w:val="117E53F6"/>
    <w:lvl w:ilvl="0" w:tplc="5478DF5E">
      <w:start w:val="1"/>
      <w:numFmt w:val="bullet"/>
      <w:pStyle w:val="DCP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A1362A44">
      <w:start w:val="1"/>
      <w:numFmt w:val="bullet"/>
      <w:pStyle w:val="DCPListBulletsubsub"/>
      <w:lvlText w:val=""/>
      <w:lvlJc w:val="left"/>
      <w:pPr>
        <w:ind w:left="1800" w:hanging="360"/>
      </w:pPr>
      <w:rPr>
        <w:rFonts w:ascii="Wingdings" w:hAnsi="Wingdings" w:hint="default"/>
        <w:color w:val="auto"/>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4" w15:restartNumberingAfterBreak="0">
    <w:nsid w:val="29F72870"/>
    <w:multiLevelType w:val="hybridMultilevel"/>
    <w:tmpl w:val="C76C349E"/>
    <w:lvl w:ilvl="0" w:tplc="06542682">
      <w:numFmt w:val="bullet"/>
      <w:lvlText w:val=""/>
      <w:lvlJc w:val="left"/>
      <w:pPr>
        <w:ind w:left="720" w:hanging="360"/>
      </w:pPr>
      <w:rPr>
        <w:rFonts w:ascii="Symbol" w:eastAsiaTheme="majorEastAsia" w:hAnsi="Symbol" w:cs="Arial (Headings C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5" w15:restartNumberingAfterBreak="0">
    <w:nsid w:val="29FD7FF4"/>
    <w:multiLevelType w:val="hybridMultilevel"/>
    <w:tmpl w:val="FE84A00A"/>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2A583435"/>
    <w:multiLevelType w:val="hybridMultilevel"/>
    <w:tmpl w:val="4D728498"/>
    <w:lvl w:ilvl="0" w:tplc="08090001">
      <w:start w:val="1"/>
      <w:numFmt w:val="bullet"/>
      <w:lvlText w:val=""/>
      <w:lvlJc w:val="left"/>
      <w:pPr>
        <w:ind w:left="720" w:hanging="360"/>
      </w:pPr>
      <w:rPr>
        <w:rFonts w:ascii="Symbol" w:hAnsi="Symbol" w:hint="default"/>
      </w:rPr>
    </w:lvl>
    <w:lvl w:ilvl="1" w:tplc="649AC6C6">
      <w:start w:val="1"/>
      <w:numFmt w:val="bullet"/>
      <w:pStyle w:val="BulletsLevel2"/>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D6C479B"/>
    <w:multiLevelType w:val="hybridMultilevel"/>
    <w:tmpl w:val="D090C230"/>
    <w:lvl w:ilvl="0" w:tplc="C754582A">
      <w:start w:val="3"/>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E2047A5"/>
    <w:multiLevelType w:val="multilevel"/>
    <w:tmpl w:val="72E4F43A"/>
    <w:lvl w:ilvl="0">
      <w:start w:val="1"/>
      <w:numFmt w:val="decimal"/>
      <w:pStyle w:val="NintiH1"/>
      <w:lvlText w:val="%1."/>
      <w:lvlJc w:val="left"/>
      <w:pPr>
        <w:ind w:left="360" w:hanging="360"/>
      </w:pPr>
      <w:rPr>
        <w:rFonts w:hint="default"/>
        <w:sz w:val="28"/>
        <w:szCs w:val="28"/>
      </w:rPr>
    </w:lvl>
    <w:lvl w:ilvl="1">
      <w:start w:val="1"/>
      <w:numFmt w:val="decimal"/>
      <w:pStyle w:val="NintiH11"/>
      <w:lvlText w:val="%1.%2."/>
      <w:lvlJc w:val="left"/>
      <w:pPr>
        <w:ind w:left="792" w:hanging="432"/>
      </w:pPr>
      <w:rPr>
        <w:rFonts w:hint="default"/>
        <w:sz w:val="28"/>
        <w:szCs w:val="28"/>
      </w:rPr>
    </w:lvl>
    <w:lvl w:ilvl="2">
      <w:start w:val="1"/>
      <w:numFmt w:val="decimal"/>
      <w:pStyle w:val="NintiH111"/>
      <w:lvlText w:val="%1.%2.%3."/>
      <w:lvlJc w:val="left"/>
      <w:pPr>
        <w:ind w:left="6458" w:hanging="504"/>
      </w:pPr>
      <w:rPr>
        <w:rFonts w:hint="default"/>
      </w:rPr>
    </w:lvl>
    <w:lvl w:ilvl="3">
      <w:start w:val="1"/>
      <w:numFmt w:val="decimal"/>
      <w:pStyle w:val="NintiH1111"/>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3464D2D"/>
    <w:multiLevelType w:val="multilevel"/>
    <w:tmpl w:val="293AFCA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3672BF4"/>
    <w:multiLevelType w:val="multilevel"/>
    <w:tmpl w:val="D128A968"/>
    <w:lvl w:ilvl="0">
      <w:start w:val="1"/>
      <w:numFmt w:val="decimal"/>
      <w:pStyle w:val="ListNumber2"/>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33700A63"/>
    <w:multiLevelType w:val="hybridMultilevel"/>
    <w:tmpl w:val="6958C180"/>
    <w:lvl w:ilvl="0" w:tplc="C754582A">
      <w:start w:val="3"/>
      <w:numFmt w:val="bullet"/>
      <w:lvlText w:val="-"/>
      <w:lvlJc w:val="left"/>
      <w:pPr>
        <w:ind w:left="1080" w:hanging="360"/>
      </w:pPr>
      <w:rPr>
        <w:rFonts w:ascii="Arial" w:eastAsia="Arial"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3B0C78D2"/>
    <w:multiLevelType w:val="multilevel"/>
    <w:tmpl w:val="2730C8C4"/>
    <w:styleLink w:val="CurrentList9"/>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3" w15:restartNumberingAfterBreak="0">
    <w:nsid w:val="3BAE4BBF"/>
    <w:multiLevelType w:val="multilevel"/>
    <w:tmpl w:val="FA263474"/>
    <w:styleLink w:val="CurrentList8"/>
    <w:lvl w:ilvl="0">
      <w:start w:val="1"/>
      <w:numFmt w:val="decimal"/>
      <w:lvlText w:val="%1."/>
      <w:lvlJc w:val="left"/>
      <w:pPr>
        <w:ind w:left="0" w:hanging="360"/>
      </w:pPr>
      <w:rPr>
        <w:rFonts w:hint="default"/>
      </w:rPr>
    </w:lvl>
    <w:lvl w:ilvl="1">
      <w:start w:val="1"/>
      <w:numFmt w:val="decimal"/>
      <w:lvlRestart w:val="0"/>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34" w15:restartNumberingAfterBreak="0">
    <w:nsid w:val="407D4D91"/>
    <w:multiLevelType w:val="hybridMultilevel"/>
    <w:tmpl w:val="0F7A128E"/>
    <w:lvl w:ilvl="0" w:tplc="C754582A">
      <w:start w:val="3"/>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24D503F"/>
    <w:multiLevelType w:val="hybridMultilevel"/>
    <w:tmpl w:val="78946686"/>
    <w:lvl w:ilvl="0" w:tplc="C754582A">
      <w:start w:val="3"/>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2532835"/>
    <w:multiLevelType w:val="multilevel"/>
    <w:tmpl w:val="293AFCA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80E769D"/>
    <w:multiLevelType w:val="multilevel"/>
    <w:tmpl w:val="293AFCA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97B44C4"/>
    <w:multiLevelType w:val="multilevel"/>
    <w:tmpl w:val="9A4002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AC82F2E"/>
    <w:multiLevelType w:val="multilevel"/>
    <w:tmpl w:val="4AE45E74"/>
    <w:styleLink w:val="CurrentList10"/>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40" w15:restartNumberingAfterBreak="0">
    <w:nsid w:val="4B2F1B3F"/>
    <w:multiLevelType w:val="multilevel"/>
    <w:tmpl w:val="49FCB6D8"/>
    <w:styleLink w:val="TableNumbers"/>
    <w:lvl w:ilvl="0">
      <w:start w:val="1"/>
      <w:numFmt w:val="decimal"/>
      <w:pStyle w:val="Ninti1Red"/>
      <w:lvlText w:val="%1."/>
      <w:lvlJc w:val="left"/>
      <w:pPr>
        <w:ind w:left="567" w:hanging="567"/>
      </w:pPr>
      <w:rPr>
        <w:rFonts w:hint="default"/>
      </w:rPr>
    </w:lvl>
    <w:lvl w:ilvl="1">
      <w:start w:val="1"/>
      <w:numFmt w:val="decimal"/>
      <w:pStyle w:val="Ninti11Red"/>
      <w:lvlText w:val="%1.%2"/>
      <w:lvlJc w:val="left"/>
      <w:pPr>
        <w:ind w:left="567" w:hanging="567"/>
      </w:pPr>
      <w:rPr>
        <w:rFonts w:hint="default"/>
      </w:rPr>
    </w:lvl>
    <w:lvl w:ilvl="2">
      <w:start w:val="1"/>
      <w:numFmt w:val="decimal"/>
      <w:pStyle w:val="Ninti111Red"/>
      <w:lvlText w:val="%1.%2.%3"/>
      <w:lvlJc w:val="left"/>
      <w:pPr>
        <w:ind w:left="567" w:hanging="567"/>
      </w:pPr>
      <w:rPr>
        <w:rFonts w:hint="default"/>
      </w:rPr>
    </w:lvl>
    <w:lvl w:ilvl="3">
      <w:start w:val="1"/>
      <w:numFmt w:val="decimal"/>
      <w:pStyle w:val="Ninti1111Red"/>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41" w15:restartNumberingAfterBreak="0">
    <w:nsid w:val="4B733C20"/>
    <w:multiLevelType w:val="multilevel"/>
    <w:tmpl w:val="3398D3C2"/>
    <w:styleLink w:val="ListNumber"/>
    <w:lvl w:ilvl="0">
      <w:start w:val="1"/>
      <w:numFmt w:val="decimal"/>
      <w:pStyle w:val="DCPSubQ"/>
      <w:lvlText w:val="%1."/>
      <w:lvlJc w:val="left"/>
      <w:pPr>
        <w:ind w:left="357" w:hanging="357"/>
      </w:pPr>
      <w:rPr>
        <w:rFonts w:hint="default"/>
      </w:rPr>
    </w:lvl>
    <w:lvl w:ilvl="1">
      <w:start w:val="1"/>
      <w:numFmt w:val="lowerLetter"/>
      <w:lvlText w:val="%2)"/>
      <w:lvlJc w:val="left"/>
      <w:pPr>
        <w:ind w:left="907" w:hanging="45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C7F5956"/>
    <w:multiLevelType w:val="hybridMultilevel"/>
    <w:tmpl w:val="E5FEE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4D7B269D"/>
    <w:multiLevelType w:val="hybridMultilevel"/>
    <w:tmpl w:val="2702D4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04B2187"/>
    <w:multiLevelType w:val="hybridMultilevel"/>
    <w:tmpl w:val="EFD0A000"/>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5" w15:restartNumberingAfterBreak="0">
    <w:nsid w:val="514766A4"/>
    <w:multiLevelType w:val="hybridMultilevel"/>
    <w:tmpl w:val="DEC259D4"/>
    <w:lvl w:ilvl="0" w:tplc="C754582A">
      <w:start w:val="3"/>
      <w:numFmt w:val="bullet"/>
      <w:lvlText w:val="-"/>
      <w:lvlJc w:val="left"/>
      <w:pPr>
        <w:ind w:left="1080" w:hanging="360"/>
      </w:pPr>
      <w:rPr>
        <w:rFonts w:ascii="Arial" w:eastAsia="Arial"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6" w15:restartNumberingAfterBreak="0">
    <w:nsid w:val="51C236D3"/>
    <w:multiLevelType w:val="multilevel"/>
    <w:tmpl w:val="F5DC9BC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7" w15:restartNumberingAfterBreak="0">
    <w:nsid w:val="583C46D8"/>
    <w:multiLevelType w:val="multilevel"/>
    <w:tmpl w:val="08A4C588"/>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48" w15:restartNumberingAfterBreak="0">
    <w:nsid w:val="5FA90E8D"/>
    <w:multiLevelType w:val="hybridMultilevel"/>
    <w:tmpl w:val="CDF0EE0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49" w15:restartNumberingAfterBreak="0">
    <w:nsid w:val="635D3987"/>
    <w:multiLevelType w:val="multilevel"/>
    <w:tmpl w:val="788296DE"/>
    <w:lvl w:ilvl="0">
      <w:start w:val="1"/>
      <w:numFmt w:val="bullet"/>
      <w:pStyle w:val="NintiBullet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666D3A3F"/>
    <w:multiLevelType w:val="hybridMultilevel"/>
    <w:tmpl w:val="635AE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67061ADD"/>
    <w:multiLevelType w:val="multilevel"/>
    <w:tmpl w:val="9EEAFC76"/>
    <w:lvl w:ilvl="0">
      <w:start w:val="1"/>
      <w:numFmt w:val="bullet"/>
      <w:pStyle w:val="Nintibullets0"/>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69327140"/>
    <w:multiLevelType w:val="hybridMultilevel"/>
    <w:tmpl w:val="E50A712C"/>
    <w:lvl w:ilvl="0" w:tplc="C754582A">
      <w:start w:val="3"/>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6A8E174C"/>
    <w:multiLevelType w:val="hybridMultilevel"/>
    <w:tmpl w:val="C43CE852"/>
    <w:lvl w:ilvl="0" w:tplc="C754582A">
      <w:start w:val="3"/>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C2E72FE"/>
    <w:multiLevelType w:val="multilevel"/>
    <w:tmpl w:val="909AF45C"/>
    <w:lvl w:ilvl="0">
      <w:start w:val="1"/>
      <w:numFmt w:val="decimal"/>
      <w:lvlText w:val="%1."/>
      <w:lvlJc w:val="left"/>
      <w:pPr>
        <w:ind w:left="360" w:hanging="360"/>
      </w:pPr>
      <w:rPr>
        <w:rFonts w:hint="default"/>
        <w:sz w:val="28"/>
        <w:szCs w:val="28"/>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704A281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0606CC8"/>
    <w:multiLevelType w:val="hybridMultilevel"/>
    <w:tmpl w:val="2D42A7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1535C03"/>
    <w:multiLevelType w:val="hybridMultilevel"/>
    <w:tmpl w:val="9AC61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47E552B"/>
    <w:multiLevelType w:val="hybridMultilevel"/>
    <w:tmpl w:val="91A86480"/>
    <w:lvl w:ilvl="0" w:tplc="1CEE4A8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77AE3113"/>
    <w:multiLevelType w:val="multilevel"/>
    <w:tmpl w:val="5A562EB4"/>
    <w:styleLink w:val="CurrentList4"/>
    <w:lvl w:ilvl="0">
      <w:start w:val="1"/>
      <w:numFmt w:val="decimal"/>
      <w:lvlText w:val="%1."/>
      <w:lvlJc w:val="left"/>
      <w:pPr>
        <w:ind w:left="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864" w:hanging="504"/>
      </w:pPr>
      <w:rPr>
        <w:rFonts w:hint="default"/>
      </w:rPr>
    </w:lvl>
    <w:lvl w:ilvl="3">
      <w:start w:val="1"/>
      <w:numFmt w:val="decimal"/>
      <w:lvlText w:val="%1.%2.%3.%4."/>
      <w:lvlJc w:val="left"/>
      <w:pPr>
        <w:ind w:left="1368" w:hanging="648"/>
      </w:pPr>
      <w:rPr>
        <w:rFonts w:hint="default"/>
      </w:rPr>
    </w:lvl>
    <w:lvl w:ilvl="4">
      <w:start w:val="1"/>
      <w:numFmt w:val="decimal"/>
      <w:lvlText w:val="%1.%2.%3.%4.%5."/>
      <w:lvlJc w:val="left"/>
      <w:pPr>
        <w:ind w:left="1872" w:hanging="792"/>
      </w:pPr>
      <w:rPr>
        <w:rFonts w:hint="default"/>
      </w:rPr>
    </w:lvl>
    <w:lvl w:ilvl="5">
      <w:start w:val="1"/>
      <w:numFmt w:val="decimal"/>
      <w:lvlText w:val="%1.%2.%3.%4.%5.%6."/>
      <w:lvlJc w:val="left"/>
      <w:pPr>
        <w:ind w:left="2376" w:hanging="936"/>
      </w:pPr>
      <w:rPr>
        <w:rFonts w:hint="default"/>
      </w:rPr>
    </w:lvl>
    <w:lvl w:ilvl="6">
      <w:start w:val="1"/>
      <w:numFmt w:val="decimal"/>
      <w:lvlText w:val="%1.%2.%3.%4.%5.%6.%7."/>
      <w:lvlJc w:val="left"/>
      <w:pPr>
        <w:ind w:left="2880" w:hanging="1080"/>
      </w:pPr>
      <w:rPr>
        <w:rFonts w:hint="default"/>
      </w:rPr>
    </w:lvl>
    <w:lvl w:ilvl="7">
      <w:start w:val="1"/>
      <w:numFmt w:val="decimal"/>
      <w:lvlText w:val="%1.%2.%3.%4.%5.%6.%7.%8."/>
      <w:lvlJc w:val="left"/>
      <w:pPr>
        <w:ind w:left="3384" w:hanging="1224"/>
      </w:pPr>
      <w:rPr>
        <w:rFonts w:hint="default"/>
      </w:rPr>
    </w:lvl>
    <w:lvl w:ilvl="8">
      <w:start w:val="1"/>
      <w:numFmt w:val="decimal"/>
      <w:lvlText w:val="%1.%2.%3.%4.%5.%6.%7.%8.%9."/>
      <w:lvlJc w:val="left"/>
      <w:pPr>
        <w:ind w:left="3960" w:hanging="1440"/>
      </w:pPr>
      <w:rPr>
        <w:rFonts w:hint="default"/>
      </w:rPr>
    </w:lvl>
  </w:abstractNum>
  <w:abstractNum w:abstractNumId="60" w15:restartNumberingAfterBreak="0">
    <w:nsid w:val="79EA49ED"/>
    <w:multiLevelType w:val="hybridMultilevel"/>
    <w:tmpl w:val="ADE6009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61" w15:restartNumberingAfterBreak="0">
    <w:nsid w:val="7D003F93"/>
    <w:multiLevelType w:val="hybridMultilevel"/>
    <w:tmpl w:val="460A63C2"/>
    <w:lvl w:ilvl="0" w:tplc="9A5C413C">
      <w:start w:val="1"/>
      <w:numFmt w:val="decimal"/>
      <w:pStyle w:val="IPATableListNum"/>
      <w:lvlText w:val="%1."/>
      <w:lvlJc w:val="left"/>
      <w:pPr>
        <w:ind w:left="360" w:hanging="360"/>
      </w:pPr>
      <w:rPr>
        <w:rFonts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7E240168"/>
    <w:multiLevelType w:val="hybridMultilevel"/>
    <w:tmpl w:val="48345D78"/>
    <w:lvl w:ilvl="0" w:tplc="C67C1B9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7EC05BB7"/>
    <w:multiLevelType w:val="hybridMultilevel"/>
    <w:tmpl w:val="9A0C3DAA"/>
    <w:lvl w:ilvl="0" w:tplc="C754582A">
      <w:start w:val="3"/>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45825155">
    <w:abstractNumId w:val="30"/>
  </w:num>
  <w:num w:numId="2" w16cid:durableId="782578346">
    <w:abstractNumId w:val="20"/>
  </w:num>
  <w:num w:numId="3" w16cid:durableId="2060088259">
    <w:abstractNumId w:val="51"/>
  </w:num>
  <w:num w:numId="4" w16cid:durableId="379138610">
    <w:abstractNumId w:val="22"/>
  </w:num>
  <w:num w:numId="5" w16cid:durableId="1634217873">
    <w:abstractNumId w:val="47"/>
  </w:num>
  <w:num w:numId="6" w16cid:durableId="262689633">
    <w:abstractNumId w:val="26"/>
  </w:num>
  <w:num w:numId="7" w16cid:durableId="635334262">
    <w:abstractNumId w:val="17"/>
  </w:num>
  <w:num w:numId="8" w16cid:durableId="709647518">
    <w:abstractNumId w:val="6"/>
  </w:num>
  <w:num w:numId="9" w16cid:durableId="1819228398">
    <w:abstractNumId w:val="15"/>
  </w:num>
  <w:num w:numId="10" w16cid:durableId="994798303">
    <w:abstractNumId w:val="59"/>
  </w:num>
  <w:num w:numId="11" w16cid:durableId="1947959051">
    <w:abstractNumId w:val="2"/>
  </w:num>
  <w:num w:numId="12" w16cid:durableId="957030172">
    <w:abstractNumId w:val="1"/>
  </w:num>
  <w:num w:numId="13" w16cid:durableId="1325738900">
    <w:abstractNumId w:val="13"/>
  </w:num>
  <w:num w:numId="14" w16cid:durableId="686979185">
    <w:abstractNumId w:val="33"/>
  </w:num>
  <w:num w:numId="15" w16cid:durableId="925309921">
    <w:abstractNumId w:val="32"/>
  </w:num>
  <w:num w:numId="16" w16cid:durableId="552548619">
    <w:abstractNumId w:val="39"/>
  </w:num>
  <w:num w:numId="17" w16cid:durableId="210587680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1680272">
    <w:abstractNumId w:val="55"/>
  </w:num>
  <w:num w:numId="19" w16cid:durableId="1724939885">
    <w:abstractNumId w:val="28"/>
  </w:num>
  <w:num w:numId="20" w16cid:durableId="1174614734">
    <w:abstractNumId w:val="41"/>
  </w:num>
  <w:num w:numId="21" w16cid:durableId="803036443">
    <w:abstractNumId w:val="23"/>
  </w:num>
  <w:num w:numId="22" w16cid:durableId="1272932981">
    <w:abstractNumId w:val="24"/>
  </w:num>
  <w:num w:numId="23" w16cid:durableId="4739877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16763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145985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79205826">
    <w:abstractNumId w:val="40"/>
    <w:lvlOverride w:ilvl="0">
      <w:lvl w:ilvl="0">
        <w:start w:val="1"/>
        <w:numFmt w:val="decimal"/>
        <w:pStyle w:val="Ninti1Red"/>
        <w:lvlText w:val="%1."/>
        <w:lvlJc w:val="left"/>
        <w:pPr>
          <w:ind w:left="567" w:hanging="567"/>
        </w:pPr>
        <w:rPr>
          <w:rFonts w:hint="default"/>
        </w:rPr>
      </w:lvl>
    </w:lvlOverride>
    <w:lvlOverride w:ilvl="1">
      <w:lvl w:ilvl="1">
        <w:start w:val="1"/>
        <w:numFmt w:val="decimal"/>
        <w:pStyle w:val="Ninti11Red"/>
        <w:lvlText w:val="%1.%2"/>
        <w:lvlJc w:val="left"/>
        <w:pPr>
          <w:ind w:left="567" w:hanging="567"/>
        </w:pPr>
        <w:rPr>
          <w:rFonts w:hint="default"/>
        </w:rPr>
      </w:lvl>
    </w:lvlOverride>
  </w:num>
  <w:num w:numId="27" w16cid:durableId="939338728">
    <w:abstractNumId w:val="21"/>
  </w:num>
  <w:num w:numId="28" w16cid:durableId="342630581">
    <w:abstractNumId w:val="40"/>
  </w:num>
  <w:num w:numId="29" w16cid:durableId="1564371491">
    <w:abstractNumId w:val="8"/>
  </w:num>
  <w:num w:numId="30" w16cid:durableId="724990245">
    <w:abstractNumId w:val="43"/>
  </w:num>
  <w:num w:numId="31" w16cid:durableId="10714675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6154832">
    <w:abstractNumId w:val="61"/>
    <w:lvlOverride w:ilvl="0">
      <w:startOverride w:val="1"/>
    </w:lvlOverride>
  </w:num>
  <w:num w:numId="33" w16cid:durableId="12840676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41990585">
    <w:abstractNumId w:val="11"/>
  </w:num>
  <w:num w:numId="35" w16cid:durableId="1110199996">
    <w:abstractNumId w:val="16"/>
  </w:num>
  <w:num w:numId="36" w16cid:durableId="385835736">
    <w:abstractNumId w:val="42"/>
  </w:num>
  <w:num w:numId="37" w16cid:durableId="857083290">
    <w:abstractNumId w:val="50"/>
  </w:num>
  <w:num w:numId="38" w16cid:durableId="1139690624">
    <w:abstractNumId w:val="12"/>
  </w:num>
  <w:num w:numId="39" w16cid:durableId="1507018010">
    <w:abstractNumId w:val="57"/>
  </w:num>
  <w:num w:numId="40" w16cid:durableId="1132137087">
    <w:abstractNumId w:val="9"/>
  </w:num>
  <w:num w:numId="41" w16cid:durableId="1544564269">
    <w:abstractNumId w:val="38"/>
  </w:num>
  <w:num w:numId="42" w16cid:durableId="194201170">
    <w:abstractNumId w:val="46"/>
  </w:num>
  <w:num w:numId="43" w16cid:durableId="343022480">
    <w:abstractNumId w:val="49"/>
  </w:num>
  <w:num w:numId="44" w16cid:durableId="1175145570">
    <w:abstractNumId w:val="4"/>
  </w:num>
  <w:num w:numId="45" w16cid:durableId="2122649220">
    <w:abstractNumId w:val="37"/>
  </w:num>
  <w:num w:numId="46" w16cid:durableId="1554925627">
    <w:abstractNumId w:val="7"/>
  </w:num>
  <w:num w:numId="47" w16cid:durableId="1963657337">
    <w:abstractNumId w:val="36"/>
  </w:num>
  <w:num w:numId="48" w16cid:durableId="934216734">
    <w:abstractNumId w:val="29"/>
  </w:num>
  <w:num w:numId="49" w16cid:durableId="1237277324">
    <w:abstractNumId w:val="19"/>
  </w:num>
  <w:num w:numId="50" w16cid:durableId="1019434136">
    <w:abstractNumId w:val="48"/>
  </w:num>
  <w:num w:numId="51" w16cid:durableId="1672372889">
    <w:abstractNumId w:val="44"/>
  </w:num>
  <w:num w:numId="52" w16cid:durableId="337853954">
    <w:abstractNumId w:val="60"/>
  </w:num>
  <w:num w:numId="53" w16cid:durableId="2094664785">
    <w:abstractNumId w:val="3"/>
  </w:num>
  <w:num w:numId="54" w16cid:durableId="97875107">
    <w:abstractNumId w:val="25"/>
  </w:num>
  <w:num w:numId="55" w16cid:durableId="473647099">
    <w:abstractNumId w:val="14"/>
  </w:num>
  <w:num w:numId="56" w16cid:durableId="2036689927">
    <w:abstractNumId w:val="61"/>
  </w:num>
  <w:num w:numId="57" w16cid:durableId="293143696">
    <w:abstractNumId w:val="61"/>
    <w:lvlOverride w:ilvl="0">
      <w:startOverride w:val="1"/>
    </w:lvlOverride>
  </w:num>
  <w:num w:numId="58" w16cid:durableId="1503659330">
    <w:abstractNumId w:val="28"/>
  </w:num>
  <w:num w:numId="59" w16cid:durableId="1296909657">
    <w:abstractNumId w:val="18"/>
  </w:num>
  <w:num w:numId="60" w16cid:durableId="1282033788">
    <w:abstractNumId w:val="56"/>
  </w:num>
  <w:num w:numId="61" w16cid:durableId="1402605391">
    <w:abstractNumId w:val="58"/>
  </w:num>
  <w:num w:numId="62" w16cid:durableId="213975952">
    <w:abstractNumId w:val="62"/>
  </w:num>
  <w:num w:numId="63" w16cid:durableId="295257825">
    <w:abstractNumId w:val="0"/>
  </w:num>
  <w:num w:numId="64" w16cid:durableId="1665352657">
    <w:abstractNumId w:val="27"/>
  </w:num>
  <w:num w:numId="65" w16cid:durableId="43989994">
    <w:abstractNumId w:val="34"/>
  </w:num>
  <w:num w:numId="66" w16cid:durableId="1176993591">
    <w:abstractNumId w:val="35"/>
  </w:num>
  <w:num w:numId="67" w16cid:durableId="1362321171">
    <w:abstractNumId w:val="31"/>
  </w:num>
  <w:num w:numId="68" w16cid:durableId="758133523">
    <w:abstractNumId w:val="20"/>
  </w:num>
  <w:num w:numId="69" w16cid:durableId="1273702777">
    <w:abstractNumId w:val="45"/>
  </w:num>
  <w:num w:numId="70" w16cid:durableId="571039215">
    <w:abstractNumId w:val="52"/>
  </w:num>
  <w:num w:numId="71" w16cid:durableId="1420372024">
    <w:abstractNumId w:val="10"/>
  </w:num>
  <w:num w:numId="72" w16cid:durableId="778719373">
    <w:abstractNumId w:val="63"/>
  </w:num>
  <w:num w:numId="73" w16cid:durableId="2098671871">
    <w:abstractNumId w:val="5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475"/>
    <w:rsid w:val="00002578"/>
    <w:rsid w:val="0001031C"/>
    <w:rsid w:val="00020856"/>
    <w:rsid w:val="000262D4"/>
    <w:rsid w:val="00027304"/>
    <w:rsid w:val="000334C2"/>
    <w:rsid w:val="000363DA"/>
    <w:rsid w:val="0004219F"/>
    <w:rsid w:val="00043D56"/>
    <w:rsid w:val="0006056D"/>
    <w:rsid w:val="0006327F"/>
    <w:rsid w:val="000674F0"/>
    <w:rsid w:val="00067602"/>
    <w:rsid w:val="00067E3D"/>
    <w:rsid w:val="00072265"/>
    <w:rsid w:val="0007397D"/>
    <w:rsid w:val="000758DC"/>
    <w:rsid w:val="00076B3F"/>
    <w:rsid w:val="000818EC"/>
    <w:rsid w:val="00081A0F"/>
    <w:rsid w:val="000852D1"/>
    <w:rsid w:val="000860BB"/>
    <w:rsid w:val="000914F5"/>
    <w:rsid w:val="0009472A"/>
    <w:rsid w:val="000A4C77"/>
    <w:rsid w:val="000A660A"/>
    <w:rsid w:val="000B61B6"/>
    <w:rsid w:val="000B629C"/>
    <w:rsid w:val="000B7679"/>
    <w:rsid w:val="000D0DDC"/>
    <w:rsid w:val="000D2336"/>
    <w:rsid w:val="000D3D60"/>
    <w:rsid w:val="000E0AA1"/>
    <w:rsid w:val="000E3434"/>
    <w:rsid w:val="000E413C"/>
    <w:rsid w:val="000E4E85"/>
    <w:rsid w:val="000E5477"/>
    <w:rsid w:val="000E6961"/>
    <w:rsid w:val="000E705C"/>
    <w:rsid w:val="000E7A58"/>
    <w:rsid w:val="000F253B"/>
    <w:rsid w:val="000F2AA8"/>
    <w:rsid w:val="000F50CD"/>
    <w:rsid w:val="000F66D5"/>
    <w:rsid w:val="000F7805"/>
    <w:rsid w:val="001003E8"/>
    <w:rsid w:val="00104AA9"/>
    <w:rsid w:val="00106848"/>
    <w:rsid w:val="00106D6B"/>
    <w:rsid w:val="001100AE"/>
    <w:rsid w:val="00110E33"/>
    <w:rsid w:val="001123D1"/>
    <w:rsid w:val="00122BD9"/>
    <w:rsid w:val="00125383"/>
    <w:rsid w:val="00127E7F"/>
    <w:rsid w:val="00131A6F"/>
    <w:rsid w:val="001364E6"/>
    <w:rsid w:val="00140E71"/>
    <w:rsid w:val="00141177"/>
    <w:rsid w:val="001459D3"/>
    <w:rsid w:val="0015405D"/>
    <w:rsid w:val="001564B2"/>
    <w:rsid w:val="001644D7"/>
    <w:rsid w:val="00166544"/>
    <w:rsid w:val="00166F04"/>
    <w:rsid w:val="0016729F"/>
    <w:rsid w:val="0017224C"/>
    <w:rsid w:val="0018071B"/>
    <w:rsid w:val="001818F5"/>
    <w:rsid w:val="00182DF8"/>
    <w:rsid w:val="0018355E"/>
    <w:rsid w:val="00183EB8"/>
    <w:rsid w:val="00187360"/>
    <w:rsid w:val="001A0D1A"/>
    <w:rsid w:val="001A362B"/>
    <w:rsid w:val="001B0B7D"/>
    <w:rsid w:val="001B1800"/>
    <w:rsid w:val="001B43AD"/>
    <w:rsid w:val="001B58B3"/>
    <w:rsid w:val="001B705A"/>
    <w:rsid w:val="001D01A1"/>
    <w:rsid w:val="001D269E"/>
    <w:rsid w:val="001D70A8"/>
    <w:rsid w:val="001E45F1"/>
    <w:rsid w:val="001F3613"/>
    <w:rsid w:val="001F463A"/>
    <w:rsid w:val="001F5801"/>
    <w:rsid w:val="001F5812"/>
    <w:rsid w:val="001F786D"/>
    <w:rsid w:val="001F7B4F"/>
    <w:rsid w:val="00200232"/>
    <w:rsid w:val="00201DE1"/>
    <w:rsid w:val="00202A4F"/>
    <w:rsid w:val="00203BBB"/>
    <w:rsid w:val="00205D61"/>
    <w:rsid w:val="002067B3"/>
    <w:rsid w:val="00212BE0"/>
    <w:rsid w:val="00213E0C"/>
    <w:rsid w:val="00217EDA"/>
    <w:rsid w:val="00220DAE"/>
    <w:rsid w:val="0022173C"/>
    <w:rsid w:val="00221F56"/>
    <w:rsid w:val="002223E5"/>
    <w:rsid w:val="00222713"/>
    <w:rsid w:val="002251A7"/>
    <w:rsid w:val="00230C46"/>
    <w:rsid w:val="00230DF9"/>
    <w:rsid w:val="00232A62"/>
    <w:rsid w:val="0023612F"/>
    <w:rsid w:val="00237BA4"/>
    <w:rsid w:val="002400A0"/>
    <w:rsid w:val="0024383C"/>
    <w:rsid w:val="00247DD4"/>
    <w:rsid w:val="0025532E"/>
    <w:rsid w:val="00256326"/>
    <w:rsid w:val="002568F6"/>
    <w:rsid w:val="00260024"/>
    <w:rsid w:val="002678D7"/>
    <w:rsid w:val="002778A4"/>
    <w:rsid w:val="002829BE"/>
    <w:rsid w:val="002829E6"/>
    <w:rsid w:val="002865C2"/>
    <w:rsid w:val="00287D8B"/>
    <w:rsid w:val="00291CD9"/>
    <w:rsid w:val="00293434"/>
    <w:rsid w:val="00294093"/>
    <w:rsid w:val="002954A0"/>
    <w:rsid w:val="002954DE"/>
    <w:rsid w:val="002A182E"/>
    <w:rsid w:val="002B7518"/>
    <w:rsid w:val="002C06FF"/>
    <w:rsid w:val="002C0B98"/>
    <w:rsid w:val="002C447A"/>
    <w:rsid w:val="002D24CD"/>
    <w:rsid w:val="002E1BF7"/>
    <w:rsid w:val="002E2B5C"/>
    <w:rsid w:val="002E3859"/>
    <w:rsid w:val="002E661D"/>
    <w:rsid w:val="002F19A7"/>
    <w:rsid w:val="002F370C"/>
    <w:rsid w:val="00300D67"/>
    <w:rsid w:val="0030545D"/>
    <w:rsid w:val="0031778C"/>
    <w:rsid w:val="0032598B"/>
    <w:rsid w:val="00330D35"/>
    <w:rsid w:val="0033256E"/>
    <w:rsid w:val="0033308E"/>
    <w:rsid w:val="00343C09"/>
    <w:rsid w:val="003448A6"/>
    <w:rsid w:val="00344FC5"/>
    <w:rsid w:val="00360892"/>
    <w:rsid w:val="00361A87"/>
    <w:rsid w:val="00363E00"/>
    <w:rsid w:val="003656C3"/>
    <w:rsid w:val="003765F2"/>
    <w:rsid w:val="00383530"/>
    <w:rsid w:val="003940C1"/>
    <w:rsid w:val="00396908"/>
    <w:rsid w:val="003A0933"/>
    <w:rsid w:val="003A14BA"/>
    <w:rsid w:val="003A4F59"/>
    <w:rsid w:val="003A729D"/>
    <w:rsid w:val="003B6A0C"/>
    <w:rsid w:val="003C5B60"/>
    <w:rsid w:val="003C7AE3"/>
    <w:rsid w:val="003D41CC"/>
    <w:rsid w:val="003E01DD"/>
    <w:rsid w:val="003E3E0B"/>
    <w:rsid w:val="003E4233"/>
    <w:rsid w:val="003E6574"/>
    <w:rsid w:val="003F4DCC"/>
    <w:rsid w:val="003F792B"/>
    <w:rsid w:val="0040048B"/>
    <w:rsid w:val="00401D5B"/>
    <w:rsid w:val="00413D2F"/>
    <w:rsid w:val="004168C1"/>
    <w:rsid w:val="00433B94"/>
    <w:rsid w:val="004411EF"/>
    <w:rsid w:val="00441389"/>
    <w:rsid w:val="00443D4E"/>
    <w:rsid w:val="00455C0A"/>
    <w:rsid w:val="00457D7A"/>
    <w:rsid w:val="00457E9B"/>
    <w:rsid w:val="00462744"/>
    <w:rsid w:val="0046428E"/>
    <w:rsid w:val="004658EE"/>
    <w:rsid w:val="00465ED1"/>
    <w:rsid w:val="004671AC"/>
    <w:rsid w:val="0047098A"/>
    <w:rsid w:val="00470E11"/>
    <w:rsid w:val="00472623"/>
    <w:rsid w:val="00475A62"/>
    <w:rsid w:val="00480B62"/>
    <w:rsid w:val="004924D9"/>
    <w:rsid w:val="004A2468"/>
    <w:rsid w:val="004A393D"/>
    <w:rsid w:val="004A5DE6"/>
    <w:rsid w:val="004B19A7"/>
    <w:rsid w:val="004B2779"/>
    <w:rsid w:val="004B2F6D"/>
    <w:rsid w:val="004B412E"/>
    <w:rsid w:val="004B6C5B"/>
    <w:rsid w:val="004C3D91"/>
    <w:rsid w:val="004D3C06"/>
    <w:rsid w:val="004D4155"/>
    <w:rsid w:val="004D5278"/>
    <w:rsid w:val="004D63EB"/>
    <w:rsid w:val="004D6CE8"/>
    <w:rsid w:val="004D79A8"/>
    <w:rsid w:val="004D7FC9"/>
    <w:rsid w:val="004E0C47"/>
    <w:rsid w:val="004E619E"/>
    <w:rsid w:val="004F179E"/>
    <w:rsid w:val="004F1B3C"/>
    <w:rsid w:val="00501A3E"/>
    <w:rsid w:val="00501FF3"/>
    <w:rsid w:val="00502970"/>
    <w:rsid w:val="00503CA9"/>
    <w:rsid w:val="00505CDB"/>
    <w:rsid w:val="005106EB"/>
    <w:rsid w:val="005160C1"/>
    <w:rsid w:val="00521E01"/>
    <w:rsid w:val="00523916"/>
    <w:rsid w:val="00532E6F"/>
    <w:rsid w:val="0053462A"/>
    <w:rsid w:val="0054260A"/>
    <w:rsid w:val="00546590"/>
    <w:rsid w:val="00547AE5"/>
    <w:rsid w:val="00550A1F"/>
    <w:rsid w:val="00553383"/>
    <w:rsid w:val="00553554"/>
    <w:rsid w:val="00555D2B"/>
    <w:rsid w:val="0055734A"/>
    <w:rsid w:val="0056000E"/>
    <w:rsid w:val="00560E60"/>
    <w:rsid w:val="00561722"/>
    <w:rsid w:val="00562904"/>
    <w:rsid w:val="0056395C"/>
    <w:rsid w:val="005658C5"/>
    <w:rsid w:val="0058049E"/>
    <w:rsid w:val="00580E65"/>
    <w:rsid w:val="00582F2F"/>
    <w:rsid w:val="00583969"/>
    <w:rsid w:val="005921AB"/>
    <w:rsid w:val="00593BA6"/>
    <w:rsid w:val="00597B01"/>
    <w:rsid w:val="005A2392"/>
    <w:rsid w:val="005A2541"/>
    <w:rsid w:val="005A47C4"/>
    <w:rsid w:val="005A66B0"/>
    <w:rsid w:val="005B1832"/>
    <w:rsid w:val="005B2B2F"/>
    <w:rsid w:val="005C3614"/>
    <w:rsid w:val="005C6A92"/>
    <w:rsid w:val="005C7F26"/>
    <w:rsid w:val="005C7F8D"/>
    <w:rsid w:val="005D0E5D"/>
    <w:rsid w:val="005D13BE"/>
    <w:rsid w:val="005E0085"/>
    <w:rsid w:val="005E6D08"/>
    <w:rsid w:val="005E6D3E"/>
    <w:rsid w:val="005E77AA"/>
    <w:rsid w:val="005F0929"/>
    <w:rsid w:val="005F1D11"/>
    <w:rsid w:val="005F5210"/>
    <w:rsid w:val="00601687"/>
    <w:rsid w:val="00605036"/>
    <w:rsid w:val="0060579F"/>
    <w:rsid w:val="00607457"/>
    <w:rsid w:val="00616591"/>
    <w:rsid w:val="00616F96"/>
    <w:rsid w:val="006212B3"/>
    <w:rsid w:val="0062185F"/>
    <w:rsid w:val="006237E5"/>
    <w:rsid w:val="00623B35"/>
    <w:rsid w:val="006279A1"/>
    <w:rsid w:val="00633E92"/>
    <w:rsid w:val="00634AA3"/>
    <w:rsid w:val="00634FDD"/>
    <w:rsid w:val="00636B9E"/>
    <w:rsid w:val="006403CA"/>
    <w:rsid w:val="006420E5"/>
    <w:rsid w:val="006444E8"/>
    <w:rsid w:val="00650335"/>
    <w:rsid w:val="00655021"/>
    <w:rsid w:val="00655F2B"/>
    <w:rsid w:val="006568E6"/>
    <w:rsid w:val="00666453"/>
    <w:rsid w:val="00671237"/>
    <w:rsid w:val="00671B4D"/>
    <w:rsid w:val="00675735"/>
    <w:rsid w:val="00676DFC"/>
    <w:rsid w:val="00676F6D"/>
    <w:rsid w:val="0068176C"/>
    <w:rsid w:val="006845FD"/>
    <w:rsid w:val="0069450C"/>
    <w:rsid w:val="006A3F8F"/>
    <w:rsid w:val="006A44FF"/>
    <w:rsid w:val="006B1D67"/>
    <w:rsid w:val="006C21AD"/>
    <w:rsid w:val="006C6C97"/>
    <w:rsid w:val="006D1382"/>
    <w:rsid w:val="006D32D0"/>
    <w:rsid w:val="006D55C3"/>
    <w:rsid w:val="006E1463"/>
    <w:rsid w:val="006E1BE3"/>
    <w:rsid w:val="006E5D91"/>
    <w:rsid w:val="006F491F"/>
    <w:rsid w:val="006F4D39"/>
    <w:rsid w:val="007019F4"/>
    <w:rsid w:val="00703DE4"/>
    <w:rsid w:val="00704F3C"/>
    <w:rsid w:val="00712D77"/>
    <w:rsid w:val="00713984"/>
    <w:rsid w:val="00717E38"/>
    <w:rsid w:val="007275D7"/>
    <w:rsid w:val="00735A47"/>
    <w:rsid w:val="0074527B"/>
    <w:rsid w:val="007464A4"/>
    <w:rsid w:val="00746AFD"/>
    <w:rsid w:val="00751834"/>
    <w:rsid w:val="007665D3"/>
    <w:rsid w:val="007707F8"/>
    <w:rsid w:val="0077474C"/>
    <w:rsid w:val="00777CEA"/>
    <w:rsid w:val="00777FFE"/>
    <w:rsid w:val="0078004F"/>
    <w:rsid w:val="0078252F"/>
    <w:rsid w:val="00784AC8"/>
    <w:rsid w:val="007900A3"/>
    <w:rsid w:val="00791DA5"/>
    <w:rsid w:val="007A1EDF"/>
    <w:rsid w:val="007A2654"/>
    <w:rsid w:val="007A4269"/>
    <w:rsid w:val="007A4F5B"/>
    <w:rsid w:val="007A53E8"/>
    <w:rsid w:val="007A671F"/>
    <w:rsid w:val="007B0D3E"/>
    <w:rsid w:val="007B123E"/>
    <w:rsid w:val="007C0A0D"/>
    <w:rsid w:val="007C11EC"/>
    <w:rsid w:val="007C3FB0"/>
    <w:rsid w:val="007C7ACD"/>
    <w:rsid w:val="007D15E2"/>
    <w:rsid w:val="007D2454"/>
    <w:rsid w:val="007E07FC"/>
    <w:rsid w:val="007E58B2"/>
    <w:rsid w:val="007F315E"/>
    <w:rsid w:val="007F6114"/>
    <w:rsid w:val="00805918"/>
    <w:rsid w:val="00806A7E"/>
    <w:rsid w:val="00807394"/>
    <w:rsid w:val="008123C9"/>
    <w:rsid w:val="008136DA"/>
    <w:rsid w:val="00813F61"/>
    <w:rsid w:val="00814CBE"/>
    <w:rsid w:val="00822CB8"/>
    <w:rsid w:val="008243A5"/>
    <w:rsid w:val="00825467"/>
    <w:rsid w:val="008270F3"/>
    <w:rsid w:val="00833162"/>
    <w:rsid w:val="00834125"/>
    <w:rsid w:val="00836689"/>
    <w:rsid w:val="00843727"/>
    <w:rsid w:val="00844C58"/>
    <w:rsid w:val="00844D7B"/>
    <w:rsid w:val="0084544D"/>
    <w:rsid w:val="00845FA1"/>
    <w:rsid w:val="00851032"/>
    <w:rsid w:val="0085568C"/>
    <w:rsid w:val="00862474"/>
    <w:rsid w:val="0086325A"/>
    <w:rsid w:val="00864D9A"/>
    <w:rsid w:val="00873F07"/>
    <w:rsid w:val="00874474"/>
    <w:rsid w:val="00875580"/>
    <w:rsid w:val="00877110"/>
    <w:rsid w:val="00881546"/>
    <w:rsid w:val="008878F7"/>
    <w:rsid w:val="0089025B"/>
    <w:rsid w:val="00893ACB"/>
    <w:rsid w:val="00896584"/>
    <w:rsid w:val="008A0F0B"/>
    <w:rsid w:val="008A1AD3"/>
    <w:rsid w:val="008A2146"/>
    <w:rsid w:val="008A7FE4"/>
    <w:rsid w:val="008B1C12"/>
    <w:rsid w:val="008B564F"/>
    <w:rsid w:val="008B607B"/>
    <w:rsid w:val="008C172A"/>
    <w:rsid w:val="008C4ACA"/>
    <w:rsid w:val="008C7453"/>
    <w:rsid w:val="008D3412"/>
    <w:rsid w:val="008D4199"/>
    <w:rsid w:val="008D4C54"/>
    <w:rsid w:val="008E2B24"/>
    <w:rsid w:val="008E484D"/>
    <w:rsid w:val="008E7D62"/>
    <w:rsid w:val="008F568B"/>
    <w:rsid w:val="00900BD0"/>
    <w:rsid w:val="00904B36"/>
    <w:rsid w:val="009075BD"/>
    <w:rsid w:val="00916696"/>
    <w:rsid w:val="0092034A"/>
    <w:rsid w:val="0092309E"/>
    <w:rsid w:val="009234E1"/>
    <w:rsid w:val="0092556D"/>
    <w:rsid w:val="0092558B"/>
    <w:rsid w:val="00925956"/>
    <w:rsid w:val="00927A72"/>
    <w:rsid w:val="00932499"/>
    <w:rsid w:val="00932E92"/>
    <w:rsid w:val="00933391"/>
    <w:rsid w:val="0093443F"/>
    <w:rsid w:val="00935D7A"/>
    <w:rsid w:val="0093679F"/>
    <w:rsid w:val="009370BE"/>
    <w:rsid w:val="009426A6"/>
    <w:rsid w:val="00945511"/>
    <w:rsid w:val="009478E8"/>
    <w:rsid w:val="009512C4"/>
    <w:rsid w:val="00953CA5"/>
    <w:rsid w:val="00957FE8"/>
    <w:rsid w:val="00960C94"/>
    <w:rsid w:val="00960FD6"/>
    <w:rsid w:val="00961AFE"/>
    <w:rsid w:val="009641A3"/>
    <w:rsid w:val="0097572E"/>
    <w:rsid w:val="00977E82"/>
    <w:rsid w:val="00980EFD"/>
    <w:rsid w:val="00980F8A"/>
    <w:rsid w:val="00981D1F"/>
    <w:rsid w:val="00986FAA"/>
    <w:rsid w:val="00990090"/>
    <w:rsid w:val="0099120B"/>
    <w:rsid w:val="00991553"/>
    <w:rsid w:val="00993648"/>
    <w:rsid w:val="00994FB2"/>
    <w:rsid w:val="009A032D"/>
    <w:rsid w:val="009A085E"/>
    <w:rsid w:val="009A3965"/>
    <w:rsid w:val="009A54ED"/>
    <w:rsid w:val="009B7B55"/>
    <w:rsid w:val="009C010D"/>
    <w:rsid w:val="009C1E38"/>
    <w:rsid w:val="009C4556"/>
    <w:rsid w:val="009C7178"/>
    <w:rsid w:val="009D076D"/>
    <w:rsid w:val="009D1D9D"/>
    <w:rsid w:val="009D730C"/>
    <w:rsid w:val="009E06FE"/>
    <w:rsid w:val="009E453D"/>
    <w:rsid w:val="009E4C84"/>
    <w:rsid w:val="009F499A"/>
    <w:rsid w:val="009F49DB"/>
    <w:rsid w:val="009F6DAC"/>
    <w:rsid w:val="009F71E4"/>
    <w:rsid w:val="00A015BC"/>
    <w:rsid w:val="00A01C86"/>
    <w:rsid w:val="00A0308D"/>
    <w:rsid w:val="00A0627C"/>
    <w:rsid w:val="00A1318D"/>
    <w:rsid w:val="00A13DAF"/>
    <w:rsid w:val="00A14436"/>
    <w:rsid w:val="00A17926"/>
    <w:rsid w:val="00A20462"/>
    <w:rsid w:val="00A22F1F"/>
    <w:rsid w:val="00A2533F"/>
    <w:rsid w:val="00A3427E"/>
    <w:rsid w:val="00A34F02"/>
    <w:rsid w:val="00A41ABE"/>
    <w:rsid w:val="00A42F3C"/>
    <w:rsid w:val="00A46810"/>
    <w:rsid w:val="00A476C0"/>
    <w:rsid w:val="00A53CFB"/>
    <w:rsid w:val="00A56BE2"/>
    <w:rsid w:val="00A64468"/>
    <w:rsid w:val="00A66541"/>
    <w:rsid w:val="00A73CD4"/>
    <w:rsid w:val="00A754D6"/>
    <w:rsid w:val="00A768E8"/>
    <w:rsid w:val="00A8053C"/>
    <w:rsid w:val="00A80777"/>
    <w:rsid w:val="00A81EA1"/>
    <w:rsid w:val="00A84C9C"/>
    <w:rsid w:val="00A87CC9"/>
    <w:rsid w:val="00A9178B"/>
    <w:rsid w:val="00A97145"/>
    <w:rsid w:val="00AA2BBB"/>
    <w:rsid w:val="00AA2EB8"/>
    <w:rsid w:val="00AB2592"/>
    <w:rsid w:val="00AB2D47"/>
    <w:rsid w:val="00AB77F9"/>
    <w:rsid w:val="00AB7BF7"/>
    <w:rsid w:val="00AC2EDB"/>
    <w:rsid w:val="00AD34E5"/>
    <w:rsid w:val="00AD38E2"/>
    <w:rsid w:val="00AE0E06"/>
    <w:rsid w:val="00AE5174"/>
    <w:rsid w:val="00AE58CA"/>
    <w:rsid w:val="00AE6A31"/>
    <w:rsid w:val="00AE7CD9"/>
    <w:rsid w:val="00AF4C11"/>
    <w:rsid w:val="00AF5E91"/>
    <w:rsid w:val="00B106BD"/>
    <w:rsid w:val="00B13661"/>
    <w:rsid w:val="00B14812"/>
    <w:rsid w:val="00B23D94"/>
    <w:rsid w:val="00B260F2"/>
    <w:rsid w:val="00B30C27"/>
    <w:rsid w:val="00B3139E"/>
    <w:rsid w:val="00B37198"/>
    <w:rsid w:val="00B40B21"/>
    <w:rsid w:val="00B41C13"/>
    <w:rsid w:val="00B42FC4"/>
    <w:rsid w:val="00B441AA"/>
    <w:rsid w:val="00B46212"/>
    <w:rsid w:val="00B53BC2"/>
    <w:rsid w:val="00B5640C"/>
    <w:rsid w:val="00B56BB1"/>
    <w:rsid w:val="00B60754"/>
    <w:rsid w:val="00B67AF4"/>
    <w:rsid w:val="00B67DE8"/>
    <w:rsid w:val="00B70235"/>
    <w:rsid w:val="00B71D2D"/>
    <w:rsid w:val="00B73D7A"/>
    <w:rsid w:val="00B7493E"/>
    <w:rsid w:val="00B77604"/>
    <w:rsid w:val="00B8082E"/>
    <w:rsid w:val="00B81DB7"/>
    <w:rsid w:val="00B825BA"/>
    <w:rsid w:val="00B913B3"/>
    <w:rsid w:val="00B919FD"/>
    <w:rsid w:val="00B95410"/>
    <w:rsid w:val="00BA0101"/>
    <w:rsid w:val="00BA0DD5"/>
    <w:rsid w:val="00BA6FD8"/>
    <w:rsid w:val="00BB2671"/>
    <w:rsid w:val="00BB418B"/>
    <w:rsid w:val="00BB542B"/>
    <w:rsid w:val="00BC368A"/>
    <w:rsid w:val="00BC4EBF"/>
    <w:rsid w:val="00BD577D"/>
    <w:rsid w:val="00BD62F7"/>
    <w:rsid w:val="00BD6D59"/>
    <w:rsid w:val="00BD7863"/>
    <w:rsid w:val="00BE3E82"/>
    <w:rsid w:val="00BE4934"/>
    <w:rsid w:val="00BE514C"/>
    <w:rsid w:val="00BE69C0"/>
    <w:rsid w:val="00BE69F8"/>
    <w:rsid w:val="00BE6AF0"/>
    <w:rsid w:val="00BF7105"/>
    <w:rsid w:val="00BF7F5E"/>
    <w:rsid w:val="00C02707"/>
    <w:rsid w:val="00C04B12"/>
    <w:rsid w:val="00C275CF"/>
    <w:rsid w:val="00C27D4D"/>
    <w:rsid w:val="00C34C42"/>
    <w:rsid w:val="00C34F06"/>
    <w:rsid w:val="00C514CD"/>
    <w:rsid w:val="00C53AAA"/>
    <w:rsid w:val="00C54401"/>
    <w:rsid w:val="00C618D5"/>
    <w:rsid w:val="00C649EB"/>
    <w:rsid w:val="00C678EB"/>
    <w:rsid w:val="00C70BCA"/>
    <w:rsid w:val="00C710FF"/>
    <w:rsid w:val="00C73C80"/>
    <w:rsid w:val="00C81683"/>
    <w:rsid w:val="00C818D0"/>
    <w:rsid w:val="00C81DFE"/>
    <w:rsid w:val="00C820F7"/>
    <w:rsid w:val="00C912EF"/>
    <w:rsid w:val="00C92DA1"/>
    <w:rsid w:val="00C93267"/>
    <w:rsid w:val="00C968C6"/>
    <w:rsid w:val="00C976A5"/>
    <w:rsid w:val="00CB036E"/>
    <w:rsid w:val="00CB6C1F"/>
    <w:rsid w:val="00CB70A0"/>
    <w:rsid w:val="00CC257E"/>
    <w:rsid w:val="00CD0106"/>
    <w:rsid w:val="00CD2C56"/>
    <w:rsid w:val="00CF03AF"/>
    <w:rsid w:val="00CF4475"/>
    <w:rsid w:val="00CF7D69"/>
    <w:rsid w:val="00D0322E"/>
    <w:rsid w:val="00D034A2"/>
    <w:rsid w:val="00D04775"/>
    <w:rsid w:val="00D0541A"/>
    <w:rsid w:val="00D0576E"/>
    <w:rsid w:val="00D07B24"/>
    <w:rsid w:val="00D23617"/>
    <w:rsid w:val="00D252E7"/>
    <w:rsid w:val="00D26AF6"/>
    <w:rsid w:val="00D271D2"/>
    <w:rsid w:val="00D30CA4"/>
    <w:rsid w:val="00D35A58"/>
    <w:rsid w:val="00D40D91"/>
    <w:rsid w:val="00D517BD"/>
    <w:rsid w:val="00D53284"/>
    <w:rsid w:val="00D670CA"/>
    <w:rsid w:val="00D71750"/>
    <w:rsid w:val="00D7475F"/>
    <w:rsid w:val="00D748BA"/>
    <w:rsid w:val="00D7662C"/>
    <w:rsid w:val="00D806CB"/>
    <w:rsid w:val="00D82B28"/>
    <w:rsid w:val="00D849B9"/>
    <w:rsid w:val="00D86254"/>
    <w:rsid w:val="00D92BF1"/>
    <w:rsid w:val="00D93A65"/>
    <w:rsid w:val="00D97D34"/>
    <w:rsid w:val="00DA1068"/>
    <w:rsid w:val="00DA2216"/>
    <w:rsid w:val="00DA5AE2"/>
    <w:rsid w:val="00DA5FC9"/>
    <w:rsid w:val="00DA7BE3"/>
    <w:rsid w:val="00DB0C3B"/>
    <w:rsid w:val="00DB4909"/>
    <w:rsid w:val="00DB6BD0"/>
    <w:rsid w:val="00DC3250"/>
    <w:rsid w:val="00DD0B0B"/>
    <w:rsid w:val="00DD0D8E"/>
    <w:rsid w:val="00DD498A"/>
    <w:rsid w:val="00DD752C"/>
    <w:rsid w:val="00DE4E69"/>
    <w:rsid w:val="00DF6D98"/>
    <w:rsid w:val="00E0679B"/>
    <w:rsid w:val="00E07CEB"/>
    <w:rsid w:val="00E171BA"/>
    <w:rsid w:val="00E20969"/>
    <w:rsid w:val="00E2133F"/>
    <w:rsid w:val="00E27B6B"/>
    <w:rsid w:val="00E31A6A"/>
    <w:rsid w:val="00E33811"/>
    <w:rsid w:val="00E4014C"/>
    <w:rsid w:val="00E4150B"/>
    <w:rsid w:val="00E47A23"/>
    <w:rsid w:val="00E51436"/>
    <w:rsid w:val="00E5281C"/>
    <w:rsid w:val="00E52971"/>
    <w:rsid w:val="00E61412"/>
    <w:rsid w:val="00E62A57"/>
    <w:rsid w:val="00E72592"/>
    <w:rsid w:val="00E72B3A"/>
    <w:rsid w:val="00E80A9C"/>
    <w:rsid w:val="00E80EDE"/>
    <w:rsid w:val="00E83D85"/>
    <w:rsid w:val="00E85ACD"/>
    <w:rsid w:val="00E91F62"/>
    <w:rsid w:val="00E95C75"/>
    <w:rsid w:val="00E96884"/>
    <w:rsid w:val="00EA0352"/>
    <w:rsid w:val="00EA49B7"/>
    <w:rsid w:val="00EB0A3F"/>
    <w:rsid w:val="00EB34AE"/>
    <w:rsid w:val="00EB570E"/>
    <w:rsid w:val="00EC0522"/>
    <w:rsid w:val="00EC39A2"/>
    <w:rsid w:val="00EC6017"/>
    <w:rsid w:val="00EC6729"/>
    <w:rsid w:val="00ED0CC8"/>
    <w:rsid w:val="00EE3B2B"/>
    <w:rsid w:val="00EE4B37"/>
    <w:rsid w:val="00EE5C9A"/>
    <w:rsid w:val="00EE61B9"/>
    <w:rsid w:val="00F01B89"/>
    <w:rsid w:val="00F05584"/>
    <w:rsid w:val="00F062E8"/>
    <w:rsid w:val="00F14DE3"/>
    <w:rsid w:val="00F17267"/>
    <w:rsid w:val="00F17877"/>
    <w:rsid w:val="00F244B3"/>
    <w:rsid w:val="00F2544F"/>
    <w:rsid w:val="00F338C2"/>
    <w:rsid w:val="00F34373"/>
    <w:rsid w:val="00F348C6"/>
    <w:rsid w:val="00F35B3A"/>
    <w:rsid w:val="00F40A34"/>
    <w:rsid w:val="00F41993"/>
    <w:rsid w:val="00F44026"/>
    <w:rsid w:val="00F47F55"/>
    <w:rsid w:val="00F54005"/>
    <w:rsid w:val="00F550F0"/>
    <w:rsid w:val="00F63AA1"/>
    <w:rsid w:val="00F64F9F"/>
    <w:rsid w:val="00F70C6B"/>
    <w:rsid w:val="00F755B9"/>
    <w:rsid w:val="00F76FD7"/>
    <w:rsid w:val="00F85FCC"/>
    <w:rsid w:val="00FA0FC5"/>
    <w:rsid w:val="00FA3934"/>
    <w:rsid w:val="00FB2B4B"/>
    <w:rsid w:val="00FB3B76"/>
    <w:rsid w:val="00FB3F3C"/>
    <w:rsid w:val="00FC319E"/>
    <w:rsid w:val="00FC4CBD"/>
    <w:rsid w:val="00FC5273"/>
    <w:rsid w:val="00FC55BA"/>
    <w:rsid w:val="00FC5D47"/>
    <w:rsid w:val="00FC62BF"/>
    <w:rsid w:val="00FD2B5D"/>
    <w:rsid w:val="00FE6751"/>
    <w:rsid w:val="00FF15BC"/>
    <w:rsid w:val="00FF7B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3985C"/>
  <w15:docId w15:val="{0BC2C529-F1A1-457A-B157-1A2BBE923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B2B"/>
    <w:pPr>
      <w:spacing w:after="120"/>
    </w:pPr>
    <w:rPr>
      <w:rFonts w:asciiTheme="minorHAnsi" w:hAnsiTheme="minorHAnsi"/>
      <w:szCs w:val="22"/>
      <w:lang w:val="en-GB" w:eastAsia="en-US" w:bidi="en-US"/>
    </w:rPr>
  </w:style>
  <w:style w:type="paragraph" w:styleId="Heading1">
    <w:name w:val="heading 1"/>
    <w:basedOn w:val="Normal"/>
    <w:next w:val="Normal"/>
    <w:link w:val="Heading1Char"/>
    <w:uiPriority w:val="9"/>
    <w:qFormat/>
    <w:rsid w:val="002A1C14"/>
    <w:pPr>
      <w:keepNext/>
      <w:keepLines/>
      <w:tabs>
        <w:tab w:val="left" w:pos="1134"/>
      </w:tabs>
      <w:spacing w:before="120" w:after="240"/>
      <w:ind w:left="644" w:hanging="360"/>
      <w:outlineLvl w:val="0"/>
    </w:pPr>
    <w:rPr>
      <w:b/>
      <w:bCs/>
      <w:sz w:val="28"/>
      <w:szCs w:val="28"/>
    </w:rPr>
  </w:style>
  <w:style w:type="paragraph" w:styleId="Heading2">
    <w:name w:val="heading 2"/>
    <w:basedOn w:val="Normal"/>
    <w:next w:val="Normal"/>
    <w:link w:val="Heading2Char"/>
    <w:uiPriority w:val="9"/>
    <w:unhideWhenUsed/>
    <w:qFormat/>
    <w:rsid w:val="00062767"/>
    <w:pPr>
      <w:keepNext/>
      <w:keepLines/>
      <w:numPr>
        <w:numId w:val="2"/>
      </w:numPr>
      <w:tabs>
        <w:tab w:val="left" w:pos="1134"/>
      </w:tabs>
      <w:spacing w:before="200"/>
      <w:outlineLvl w:val="1"/>
    </w:pPr>
    <w:rPr>
      <w:b/>
      <w:bCs/>
      <w:szCs w:val="26"/>
    </w:rPr>
  </w:style>
  <w:style w:type="paragraph" w:styleId="Heading3">
    <w:name w:val="heading 3"/>
    <w:basedOn w:val="Normal"/>
    <w:next w:val="Normal"/>
    <w:link w:val="Heading3Char"/>
    <w:uiPriority w:val="9"/>
    <w:unhideWhenUsed/>
    <w:qFormat/>
    <w:rsid w:val="00B67DE8"/>
    <w:pPr>
      <w:keepNext/>
      <w:keepLines/>
      <w:spacing w:before="200"/>
      <w:outlineLvl w:val="2"/>
    </w:pPr>
    <w:rPr>
      <w:b/>
      <w:bCs/>
      <w:sz w:val="22"/>
    </w:rPr>
  </w:style>
  <w:style w:type="paragraph" w:styleId="Heading4">
    <w:name w:val="heading 4"/>
    <w:basedOn w:val="Normal"/>
    <w:next w:val="Normal"/>
    <w:link w:val="Heading4Char"/>
    <w:uiPriority w:val="9"/>
    <w:semiHidden/>
    <w:unhideWhenUsed/>
    <w:qFormat/>
    <w:rsid w:val="001D6659"/>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1D6659"/>
    <w:pPr>
      <w:keepNext/>
      <w:keepLines/>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1D6659"/>
    <w:pPr>
      <w:keepNext/>
      <w:keepLines/>
      <w:spacing w:before="200"/>
      <w:outlineLvl w:val="5"/>
    </w:pPr>
    <w:rPr>
      <w:rFonts w:ascii="Cambria" w:hAnsi="Cambria"/>
      <w:i/>
      <w:iCs/>
      <w:color w:val="243F60"/>
    </w:rPr>
  </w:style>
  <w:style w:type="paragraph" w:styleId="Heading7">
    <w:name w:val="heading 7"/>
    <w:basedOn w:val="Normal"/>
    <w:next w:val="Normal"/>
    <w:link w:val="Heading7Char"/>
    <w:uiPriority w:val="9"/>
    <w:qFormat/>
    <w:rsid w:val="001D6659"/>
    <w:pPr>
      <w:keepNext/>
      <w:keepLines/>
      <w:spacing w:before="200"/>
      <w:outlineLvl w:val="6"/>
    </w:pPr>
    <w:rPr>
      <w:rFonts w:ascii="Cambria" w:hAnsi="Cambria"/>
      <w:i/>
      <w:iCs/>
      <w:color w:val="404040"/>
    </w:rPr>
  </w:style>
  <w:style w:type="paragraph" w:styleId="Heading8">
    <w:name w:val="heading 8"/>
    <w:basedOn w:val="Normal"/>
    <w:next w:val="Normal"/>
    <w:link w:val="Heading8Char"/>
    <w:uiPriority w:val="9"/>
    <w:qFormat/>
    <w:rsid w:val="001D6659"/>
    <w:pPr>
      <w:keepNext/>
      <w:keepLines/>
      <w:spacing w:before="200"/>
      <w:outlineLvl w:val="7"/>
    </w:pPr>
    <w:rPr>
      <w:rFonts w:ascii="Cambria" w:hAnsi="Cambria"/>
      <w:color w:val="4F81BD"/>
      <w:szCs w:val="20"/>
    </w:rPr>
  </w:style>
  <w:style w:type="paragraph" w:styleId="Heading9">
    <w:name w:val="heading 9"/>
    <w:basedOn w:val="Normal"/>
    <w:next w:val="Normal"/>
    <w:link w:val="Heading9Char"/>
    <w:uiPriority w:val="9"/>
    <w:qFormat/>
    <w:rsid w:val="001D6659"/>
    <w:pPr>
      <w:keepNext/>
      <w:keepLines/>
      <w:spacing w:before="200"/>
      <w:outlineLvl w:val="8"/>
    </w:pPr>
    <w:rPr>
      <w:rFonts w:ascii="Cambria" w:hAnsi="Cambria"/>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0747D"/>
    <w:pPr>
      <w:contextualSpacing/>
    </w:pPr>
    <w:rPr>
      <w:rFonts w:asciiTheme="majorHAnsi" w:eastAsiaTheme="majorEastAsia" w:hAnsiTheme="majorHAnsi" w:cstheme="majorBidi"/>
      <w:spacing w:val="-10"/>
      <w:kern w:val="28"/>
      <w:sz w:val="56"/>
      <w:szCs w:val="56"/>
    </w:rPr>
  </w:style>
  <w:style w:type="character" w:customStyle="1" w:styleId="Heading1Char">
    <w:name w:val="Heading 1 Char"/>
    <w:link w:val="Heading1"/>
    <w:uiPriority w:val="9"/>
    <w:rsid w:val="002A1C14"/>
    <w:rPr>
      <w:rFonts w:asciiTheme="minorHAnsi" w:hAnsiTheme="minorHAnsi"/>
      <w:b/>
      <w:bCs/>
      <w:sz w:val="28"/>
      <w:szCs w:val="28"/>
      <w:lang w:val="en-GB" w:eastAsia="en-US" w:bidi="en-US"/>
    </w:rPr>
  </w:style>
  <w:style w:type="character" w:customStyle="1" w:styleId="Heading2Char">
    <w:name w:val="Heading 2 Char"/>
    <w:link w:val="Heading2"/>
    <w:uiPriority w:val="9"/>
    <w:rsid w:val="00062767"/>
    <w:rPr>
      <w:rFonts w:asciiTheme="minorHAnsi" w:hAnsiTheme="minorHAnsi"/>
      <w:b/>
      <w:bCs/>
      <w:szCs w:val="26"/>
      <w:lang w:val="en-GB" w:eastAsia="en-US" w:bidi="en-US"/>
    </w:rPr>
  </w:style>
  <w:style w:type="character" w:customStyle="1" w:styleId="Heading3Char">
    <w:name w:val="Heading 3 Char"/>
    <w:link w:val="Heading3"/>
    <w:uiPriority w:val="9"/>
    <w:rsid w:val="00B67DE8"/>
    <w:rPr>
      <w:rFonts w:asciiTheme="minorHAnsi" w:hAnsiTheme="minorHAnsi"/>
      <w:b/>
      <w:bCs/>
      <w:sz w:val="22"/>
      <w:szCs w:val="22"/>
      <w:lang w:val="en-GB" w:eastAsia="en-US" w:bidi="en-US"/>
    </w:rPr>
  </w:style>
  <w:style w:type="character" w:customStyle="1" w:styleId="Heading4Char">
    <w:name w:val="Heading 4 Char"/>
    <w:link w:val="Heading4"/>
    <w:uiPriority w:val="9"/>
    <w:rsid w:val="001D6659"/>
    <w:rPr>
      <w:rFonts w:ascii="Cambria" w:hAnsi="Cambria"/>
      <w:b/>
      <w:bCs/>
      <w:i/>
      <w:iCs/>
      <w:color w:val="4F81BD"/>
      <w:szCs w:val="22"/>
      <w:lang w:val="en-US" w:eastAsia="en-US" w:bidi="en-US"/>
    </w:rPr>
  </w:style>
  <w:style w:type="character" w:customStyle="1" w:styleId="Heading5Char">
    <w:name w:val="Heading 5 Char"/>
    <w:link w:val="Heading5"/>
    <w:uiPriority w:val="9"/>
    <w:rsid w:val="001D6659"/>
    <w:rPr>
      <w:rFonts w:ascii="Cambria" w:hAnsi="Cambria"/>
      <w:color w:val="243F60"/>
      <w:szCs w:val="22"/>
      <w:lang w:val="en-US" w:eastAsia="en-US" w:bidi="en-US"/>
    </w:rPr>
  </w:style>
  <w:style w:type="character" w:customStyle="1" w:styleId="Heading6Char">
    <w:name w:val="Heading 6 Char"/>
    <w:link w:val="Heading6"/>
    <w:uiPriority w:val="9"/>
    <w:rsid w:val="001D6659"/>
    <w:rPr>
      <w:rFonts w:ascii="Cambria" w:hAnsi="Cambria"/>
      <w:i/>
      <w:iCs/>
      <w:color w:val="243F60"/>
      <w:szCs w:val="22"/>
      <w:lang w:val="en-US" w:eastAsia="en-US" w:bidi="en-US"/>
    </w:rPr>
  </w:style>
  <w:style w:type="character" w:customStyle="1" w:styleId="Heading7Char">
    <w:name w:val="Heading 7 Char"/>
    <w:link w:val="Heading7"/>
    <w:uiPriority w:val="9"/>
    <w:rsid w:val="001D6659"/>
    <w:rPr>
      <w:rFonts w:ascii="Cambria" w:hAnsi="Cambria"/>
      <w:i/>
      <w:iCs/>
      <w:color w:val="404040"/>
      <w:szCs w:val="22"/>
      <w:lang w:val="en-US" w:eastAsia="en-US" w:bidi="en-US"/>
    </w:rPr>
  </w:style>
  <w:style w:type="character" w:customStyle="1" w:styleId="Heading8Char">
    <w:name w:val="Heading 8 Char"/>
    <w:link w:val="Heading8"/>
    <w:uiPriority w:val="9"/>
    <w:rsid w:val="001D6659"/>
    <w:rPr>
      <w:rFonts w:ascii="Cambria" w:hAnsi="Cambria"/>
      <w:color w:val="4F81BD"/>
      <w:lang w:val="en-US" w:eastAsia="en-US" w:bidi="en-US"/>
    </w:rPr>
  </w:style>
  <w:style w:type="character" w:customStyle="1" w:styleId="Heading9Char">
    <w:name w:val="Heading 9 Char"/>
    <w:link w:val="Heading9"/>
    <w:uiPriority w:val="9"/>
    <w:rsid w:val="001D6659"/>
    <w:rPr>
      <w:rFonts w:ascii="Cambria" w:hAnsi="Cambria"/>
      <w:i/>
      <w:iCs/>
      <w:color w:val="404040"/>
      <w:lang w:val="en-US" w:eastAsia="en-US" w:bidi="en-US"/>
    </w:rPr>
  </w:style>
  <w:style w:type="paragraph" w:styleId="Caption">
    <w:name w:val="caption"/>
    <w:basedOn w:val="Normal"/>
    <w:next w:val="Normal"/>
    <w:uiPriority w:val="35"/>
    <w:qFormat/>
    <w:rsid w:val="001D6659"/>
    <w:rPr>
      <w:b/>
      <w:bCs/>
      <w:color w:val="4F81BD"/>
      <w:sz w:val="18"/>
      <w:szCs w:val="18"/>
    </w:rPr>
  </w:style>
  <w:style w:type="paragraph" w:customStyle="1" w:styleId="NintiH1Blue">
    <w:name w:val="Ninti H1 Blue"/>
    <w:next w:val="Nintibodycopy"/>
    <w:qFormat/>
    <w:rsid w:val="00346A6A"/>
    <w:pPr>
      <w:spacing w:after="360"/>
      <w:outlineLvl w:val="0"/>
    </w:pPr>
    <w:rPr>
      <w:rFonts w:ascii="Calibri" w:eastAsiaTheme="majorEastAsia" w:hAnsi="Calibri" w:cs="Arial (Headings CS)"/>
      <w:b/>
      <w:caps/>
      <w:color w:val="0196A7" w:themeColor="accent3"/>
      <w:sz w:val="40"/>
      <w:szCs w:val="40"/>
      <w:lang w:eastAsia="en-US"/>
    </w:rPr>
  </w:style>
  <w:style w:type="paragraph" w:customStyle="1" w:styleId="NintiPrefaceHeading">
    <w:name w:val="Ninti Preface Heading"/>
    <w:basedOn w:val="Heading2"/>
    <w:next w:val="Nintibodycopy"/>
    <w:qFormat/>
    <w:rsid w:val="000449D1"/>
    <w:pPr>
      <w:numPr>
        <w:numId w:val="0"/>
      </w:numPr>
      <w:outlineLvl w:val="9"/>
    </w:pPr>
    <w:rPr>
      <w:rFonts w:ascii="Calibri" w:hAnsi="Calibri"/>
      <w:sz w:val="32"/>
    </w:rPr>
  </w:style>
  <w:style w:type="paragraph" w:styleId="Subtitle">
    <w:name w:val="Subtitle"/>
    <w:basedOn w:val="Normal"/>
    <w:next w:val="Normal"/>
    <w:link w:val="SubtitleChar"/>
    <w:uiPriority w:val="11"/>
    <w:qFormat/>
    <w:rPr>
      <w:rFonts w:ascii="Cambria" w:eastAsia="Cambria" w:hAnsi="Cambria" w:cs="Cambria"/>
      <w:i/>
      <w:color w:val="4F81BD"/>
      <w:sz w:val="24"/>
      <w:szCs w:val="24"/>
    </w:rPr>
  </w:style>
  <w:style w:type="character" w:customStyle="1" w:styleId="SubtitleChar">
    <w:name w:val="Subtitle Char"/>
    <w:link w:val="Subtitle"/>
    <w:uiPriority w:val="11"/>
    <w:rsid w:val="001D6659"/>
    <w:rPr>
      <w:rFonts w:ascii="Cambria" w:eastAsia="Times New Roman" w:hAnsi="Cambria" w:cs="Times New Roman"/>
      <w:i/>
      <w:iCs/>
      <w:color w:val="4F81BD"/>
      <w:spacing w:val="15"/>
      <w:sz w:val="24"/>
      <w:szCs w:val="24"/>
    </w:rPr>
  </w:style>
  <w:style w:type="character" w:styleId="Strong">
    <w:name w:val="Strong"/>
    <w:uiPriority w:val="22"/>
    <w:qFormat/>
    <w:rsid w:val="001D6659"/>
    <w:rPr>
      <w:b/>
      <w:bCs/>
    </w:rPr>
  </w:style>
  <w:style w:type="character" w:styleId="Emphasis">
    <w:name w:val="Emphasis"/>
    <w:uiPriority w:val="20"/>
    <w:qFormat/>
    <w:rsid w:val="001D6659"/>
    <w:rPr>
      <w:i/>
      <w:iCs/>
    </w:rPr>
  </w:style>
  <w:style w:type="paragraph" w:styleId="NoSpacing">
    <w:name w:val="No Spacing"/>
    <w:uiPriority w:val="1"/>
    <w:qFormat/>
    <w:rsid w:val="001D6659"/>
    <w:rPr>
      <w:sz w:val="22"/>
      <w:szCs w:val="22"/>
      <w:lang w:val="en-US" w:eastAsia="en-US" w:bidi="en-US"/>
    </w:rPr>
  </w:style>
  <w:style w:type="paragraph" w:styleId="ListParagraph">
    <w:name w:val="List Paragraph"/>
    <w:aliases w:val="Recommendation,List Paragraph1,List Paragraph11,Bullet point,List Paragraph Number,figure text numbered,L,CV text,Table text,F5 List Paragraph,Dot pt,Medium Grid 1 - Accent 21,Numbered Paragraph,List Paragraph111,List Paragraph2,列出段落,列"/>
    <w:basedOn w:val="Normal"/>
    <w:link w:val="ListParagraphChar"/>
    <w:uiPriority w:val="34"/>
    <w:qFormat/>
    <w:rsid w:val="001D6659"/>
    <w:pPr>
      <w:ind w:left="720"/>
      <w:contextualSpacing/>
    </w:pPr>
  </w:style>
  <w:style w:type="paragraph" w:styleId="Quote">
    <w:name w:val="Quote"/>
    <w:basedOn w:val="Normal"/>
    <w:next w:val="Normal"/>
    <w:link w:val="QuoteChar"/>
    <w:uiPriority w:val="29"/>
    <w:qFormat/>
    <w:rsid w:val="001D6659"/>
    <w:rPr>
      <w:i/>
      <w:iCs/>
      <w:color w:val="000000"/>
    </w:rPr>
  </w:style>
  <w:style w:type="character" w:customStyle="1" w:styleId="QuoteChar">
    <w:name w:val="Quote Char"/>
    <w:link w:val="Quote"/>
    <w:uiPriority w:val="29"/>
    <w:rsid w:val="001D6659"/>
    <w:rPr>
      <w:i/>
      <w:iCs/>
      <w:color w:val="000000"/>
    </w:rPr>
  </w:style>
  <w:style w:type="paragraph" w:styleId="IntenseQuote">
    <w:name w:val="Intense Quote"/>
    <w:basedOn w:val="Normal"/>
    <w:next w:val="Normal"/>
    <w:link w:val="IntenseQuoteChar"/>
    <w:uiPriority w:val="30"/>
    <w:qFormat/>
    <w:rsid w:val="001D6659"/>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1D6659"/>
    <w:rPr>
      <w:b/>
      <w:bCs/>
      <w:i/>
      <w:iCs/>
      <w:color w:val="4F81BD"/>
    </w:rPr>
  </w:style>
  <w:style w:type="character" w:styleId="SubtleEmphasis">
    <w:name w:val="Subtle Emphasis"/>
    <w:uiPriority w:val="19"/>
    <w:qFormat/>
    <w:rsid w:val="005869A2"/>
    <w:rPr>
      <w:rFonts w:ascii="Arial" w:hAnsi="Arial"/>
      <w:iCs/>
      <w:color w:val="auto"/>
      <w:sz w:val="16"/>
    </w:rPr>
  </w:style>
  <w:style w:type="character" w:styleId="IntenseEmphasis">
    <w:name w:val="Intense Emphasis"/>
    <w:uiPriority w:val="21"/>
    <w:qFormat/>
    <w:rsid w:val="001D6659"/>
    <w:rPr>
      <w:b/>
      <w:bCs/>
      <w:i/>
      <w:iCs/>
      <w:color w:val="4F81BD"/>
    </w:rPr>
  </w:style>
  <w:style w:type="character" w:styleId="SubtleReference">
    <w:name w:val="Subtle Reference"/>
    <w:uiPriority w:val="31"/>
    <w:qFormat/>
    <w:rsid w:val="001D6659"/>
    <w:rPr>
      <w:smallCaps/>
      <w:color w:val="C0504D"/>
      <w:u w:val="single"/>
    </w:rPr>
  </w:style>
  <w:style w:type="character" w:styleId="IntenseReference">
    <w:name w:val="Intense Reference"/>
    <w:uiPriority w:val="32"/>
    <w:qFormat/>
    <w:rsid w:val="001D6659"/>
    <w:rPr>
      <w:b/>
      <w:bCs/>
      <w:smallCaps/>
      <w:color w:val="C0504D"/>
      <w:spacing w:val="5"/>
      <w:u w:val="single"/>
    </w:rPr>
  </w:style>
  <w:style w:type="character" w:styleId="BookTitle">
    <w:name w:val="Book Title"/>
    <w:uiPriority w:val="33"/>
    <w:qFormat/>
    <w:rsid w:val="001D6659"/>
    <w:rPr>
      <w:b/>
      <w:bCs/>
      <w:smallCaps/>
      <w:spacing w:val="5"/>
    </w:rPr>
  </w:style>
  <w:style w:type="paragraph" w:styleId="TOCHeading">
    <w:name w:val="TOC Heading"/>
    <w:basedOn w:val="Heading1"/>
    <w:next w:val="Normal"/>
    <w:uiPriority w:val="39"/>
    <w:qFormat/>
    <w:rsid w:val="001D6659"/>
    <w:pPr>
      <w:outlineLvl w:val="9"/>
    </w:pPr>
  </w:style>
  <w:style w:type="paragraph" w:styleId="Header">
    <w:name w:val="header"/>
    <w:basedOn w:val="Normal"/>
    <w:link w:val="HeaderChar"/>
    <w:uiPriority w:val="99"/>
    <w:unhideWhenUsed/>
    <w:rsid w:val="00132CFB"/>
    <w:pPr>
      <w:tabs>
        <w:tab w:val="center" w:pos="4513"/>
        <w:tab w:val="right" w:pos="9026"/>
      </w:tabs>
    </w:pPr>
    <w:rPr>
      <w:sz w:val="16"/>
    </w:rPr>
  </w:style>
  <w:style w:type="character" w:customStyle="1" w:styleId="HeaderChar">
    <w:name w:val="Header Char"/>
    <w:link w:val="Header"/>
    <w:uiPriority w:val="99"/>
    <w:rsid w:val="00132CFB"/>
    <w:rPr>
      <w:sz w:val="16"/>
      <w:szCs w:val="22"/>
      <w:lang w:val="en-US" w:eastAsia="en-US" w:bidi="en-US"/>
    </w:rPr>
  </w:style>
  <w:style w:type="paragraph" w:styleId="Footer">
    <w:name w:val="footer"/>
    <w:basedOn w:val="Normal"/>
    <w:link w:val="FooterChar"/>
    <w:uiPriority w:val="99"/>
    <w:unhideWhenUsed/>
    <w:rsid w:val="00457E9B"/>
    <w:pPr>
      <w:tabs>
        <w:tab w:val="center" w:pos="4513"/>
        <w:tab w:val="right" w:pos="9026"/>
      </w:tabs>
      <w:jc w:val="right"/>
    </w:pPr>
    <w:rPr>
      <w:sz w:val="16"/>
    </w:rPr>
  </w:style>
  <w:style w:type="character" w:customStyle="1" w:styleId="FooterChar">
    <w:name w:val="Footer Char"/>
    <w:link w:val="Footer"/>
    <w:uiPriority w:val="99"/>
    <w:rsid w:val="00457E9B"/>
    <w:rPr>
      <w:rFonts w:asciiTheme="minorHAnsi" w:hAnsiTheme="minorHAnsi"/>
      <w:sz w:val="16"/>
      <w:szCs w:val="22"/>
      <w:lang w:val="en-GB" w:eastAsia="en-US" w:bidi="en-US"/>
    </w:rPr>
  </w:style>
  <w:style w:type="paragraph" w:styleId="BalloonText">
    <w:name w:val="Balloon Text"/>
    <w:basedOn w:val="Normal"/>
    <w:link w:val="BalloonTextChar"/>
    <w:uiPriority w:val="99"/>
    <w:semiHidden/>
    <w:unhideWhenUsed/>
    <w:rsid w:val="00393177"/>
    <w:rPr>
      <w:rFonts w:ascii="Tahoma" w:hAnsi="Tahoma" w:cs="Tahoma"/>
      <w:sz w:val="16"/>
      <w:szCs w:val="16"/>
    </w:rPr>
  </w:style>
  <w:style w:type="character" w:customStyle="1" w:styleId="BalloonTextChar">
    <w:name w:val="Balloon Text Char"/>
    <w:link w:val="BalloonText"/>
    <w:uiPriority w:val="99"/>
    <w:semiHidden/>
    <w:rsid w:val="00393177"/>
    <w:rPr>
      <w:rFonts w:ascii="Tahoma" w:hAnsi="Tahoma" w:cs="Tahoma"/>
      <w:sz w:val="16"/>
      <w:szCs w:val="16"/>
    </w:rPr>
  </w:style>
  <w:style w:type="paragraph" w:styleId="DocumentMap">
    <w:name w:val="Document Map"/>
    <w:basedOn w:val="Normal"/>
    <w:link w:val="DocumentMapChar"/>
    <w:uiPriority w:val="99"/>
    <w:semiHidden/>
    <w:unhideWhenUsed/>
    <w:rsid w:val="00393177"/>
    <w:rPr>
      <w:rFonts w:ascii="Tahoma" w:hAnsi="Tahoma" w:cs="Tahoma"/>
      <w:sz w:val="16"/>
      <w:szCs w:val="16"/>
    </w:rPr>
  </w:style>
  <w:style w:type="character" w:customStyle="1" w:styleId="DocumentMapChar">
    <w:name w:val="Document Map Char"/>
    <w:link w:val="DocumentMap"/>
    <w:uiPriority w:val="99"/>
    <w:semiHidden/>
    <w:rsid w:val="00393177"/>
    <w:rPr>
      <w:rFonts w:ascii="Tahoma" w:hAnsi="Tahoma" w:cs="Tahoma"/>
      <w:sz w:val="16"/>
      <w:szCs w:val="16"/>
    </w:rPr>
  </w:style>
  <w:style w:type="table" w:styleId="TableGrid">
    <w:name w:val="Table Grid"/>
    <w:basedOn w:val="TableNormal"/>
    <w:uiPriority w:val="39"/>
    <w:rsid w:val="005869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5869A2"/>
    <w:rPr>
      <w:color w:val="0000FF"/>
      <w:u w:val="single"/>
    </w:rPr>
  </w:style>
  <w:style w:type="paragraph" w:styleId="ListNumber0">
    <w:name w:val="List Number"/>
    <w:basedOn w:val="Normal"/>
    <w:uiPriority w:val="99"/>
    <w:unhideWhenUsed/>
    <w:rsid w:val="001D3B1D"/>
    <w:pPr>
      <w:spacing w:before="120"/>
      <w:contextualSpacing/>
    </w:pPr>
    <w:rPr>
      <w:b/>
    </w:rPr>
  </w:style>
  <w:style w:type="paragraph" w:styleId="ListNumber2">
    <w:name w:val="List Number 2"/>
    <w:basedOn w:val="Normal"/>
    <w:uiPriority w:val="1"/>
    <w:unhideWhenUsed/>
    <w:rsid w:val="001D3B1D"/>
    <w:pPr>
      <w:numPr>
        <w:numId w:val="1"/>
      </w:numPr>
      <w:contextualSpacing/>
    </w:pPr>
  </w:style>
  <w:style w:type="paragraph" w:styleId="ListContinue2">
    <w:name w:val="List Continue 2"/>
    <w:basedOn w:val="Normal"/>
    <w:uiPriority w:val="99"/>
    <w:unhideWhenUsed/>
    <w:rsid w:val="001D3B1D"/>
    <w:pPr>
      <w:ind w:left="566"/>
      <w:contextualSpacing/>
    </w:pPr>
  </w:style>
  <w:style w:type="numbering" w:customStyle="1" w:styleId="ANUTOC">
    <w:name w:val="ANU_TOC"/>
    <w:basedOn w:val="NoList"/>
    <w:uiPriority w:val="99"/>
    <w:rsid w:val="003D09BD"/>
  </w:style>
  <w:style w:type="paragraph" w:customStyle="1" w:styleId="TableHeading">
    <w:name w:val="Table Heading"/>
    <w:basedOn w:val="Normal"/>
    <w:uiPriority w:val="2"/>
    <w:qFormat/>
    <w:rsid w:val="000614D8"/>
    <w:pPr>
      <w:spacing w:before="60" w:after="60" w:line="300" w:lineRule="exact"/>
    </w:pPr>
    <w:rPr>
      <w:rFonts w:ascii="Calibri" w:hAnsi="Calibri"/>
      <w:bCs/>
      <w:color w:val="000000" w:themeColor="text1"/>
      <w:sz w:val="22"/>
      <w:szCs w:val="20"/>
      <w:lang w:val="en-AU" w:bidi="ar-SA"/>
    </w:rPr>
  </w:style>
  <w:style w:type="paragraph" w:customStyle="1" w:styleId="TableText">
    <w:name w:val="Table Text"/>
    <w:basedOn w:val="Normal"/>
    <w:qFormat/>
    <w:rsid w:val="000614D8"/>
    <w:pPr>
      <w:spacing w:before="20" w:after="20"/>
      <w:jc w:val="both"/>
    </w:pPr>
    <w:rPr>
      <w:rFonts w:ascii="Calibri" w:hAnsi="Calibri"/>
      <w:szCs w:val="20"/>
      <w:lang w:val="en-AU" w:bidi="ar-SA"/>
    </w:rPr>
  </w:style>
  <w:style w:type="paragraph" w:styleId="TOC1">
    <w:name w:val="toc 1"/>
    <w:aliases w:val="Ninti TOC1"/>
    <w:basedOn w:val="Normal"/>
    <w:next w:val="Normal"/>
    <w:autoRedefine/>
    <w:uiPriority w:val="39"/>
    <w:unhideWhenUsed/>
    <w:qFormat/>
    <w:rsid w:val="00184614"/>
    <w:pPr>
      <w:tabs>
        <w:tab w:val="left" w:pos="340"/>
        <w:tab w:val="right" w:leader="dot" w:pos="9639"/>
      </w:tabs>
      <w:spacing w:before="120"/>
    </w:pPr>
    <w:rPr>
      <w:rFonts w:ascii="Calibri" w:hAnsi="Calibri" w:cs="Calibri"/>
      <w:b/>
      <w:bCs/>
      <w:szCs w:val="20"/>
    </w:rPr>
  </w:style>
  <w:style w:type="paragraph" w:styleId="TOC2">
    <w:name w:val="toc 2"/>
    <w:aliases w:val="Ninti TOC 2"/>
    <w:basedOn w:val="Normal"/>
    <w:next w:val="Normal"/>
    <w:autoRedefine/>
    <w:uiPriority w:val="39"/>
    <w:unhideWhenUsed/>
    <w:rsid w:val="00184614"/>
    <w:pPr>
      <w:tabs>
        <w:tab w:val="left" w:pos="907"/>
        <w:tab w:val="right" w:leader="dot" w:pos="9639"/>
      </w:tabs>
      <w:spacing w:after="60"/>
      <w:ind w:left="340"/>
    </w:pPr>
    <w:rPr>
      <w:rFonts w:ascii="Calibri" w:hAnsi="Calibri" w:cs="Calibri"/>
      <w:szCs w:val="20"/>
    </w:rPr>
  </w:style>
  <w:style w:type="paragraph" w:styleId="TOC3">
    <w:name w:val="toc 3"/>
    <w:aliases w:val="Ninti TOC 3"/>
    <w:basedOn w:val="Normal"/>
    <w:next w:val="Normal"/>
    <w:autoRedefine/>
    <w:uiPriority w:val="39"/>
    <w:unhideWhenUsed/>
    <w:rsid w:val="00184614"/>
    <w:pPr>
      <w:tabs>
        <w:tab w:val="left" w:pos="1588"/>
        <w:tab w:val="right" w:leader="dot" w:pos="9639"/>
      </w:tabs>
      <w:spacing w:after="60"/>
      <w:ind w:left="907"/>
    </w:pPr>
    <w:rPr>
      <w:rFonts w:ascii="Calibri" w:hAnsi="Calibri" w:cs="Calibri"/>
      <w:iCs/>
      <w:szCs w:val="20"/>
    </w:rPr>
  </w:style>
  <w:style w:type="paragraph" w:styleId="TOC4">
    <w:name w:val="toc 4"/>
    <w:basedOn w:val="Normal"/>
    <w:next w:val="Normal"/>
    <w:autoRedefine/>
    <w:uiPriority w:val="39"/>
    <w:unhideWhenUsed/>
    <w:rsid w:val="005A3C86"/>
    <w:pPr>
      <w:ind w:left="600"/>
    </w:pPr>
    <w:rPr>
      <w:rFonts w:ascii="Calibri" w:hAnsi="Calibri" w:cs="Calibri"/>
      <w:sz w:val="18"/>
      <w:szCs w:val="18"/>
    </w:rPr>
  </w:style>
  <w:style w:type="paragraph" w:styleId="TOC5">
    <w:name w:val="toc 5"/>
    <w:basedOn w:val="Normal"/>
    <w:next w:val="Normal"/>
    <w:autoRedefine/>
    <w:uiPriority w:val="39"/>
    <w:unhideWhenUsed/>
    <w:rsid w:val="005A3C86"/>
    <w:pPr>
      <w:ind w:left="800"/>
    </w:pPr>
    <w:rPr>
      <w:rFonts w:ascii="Calibri" w:hAnsi="Calibri" w:cs="Calibri"/>
      <w:sz w:val="18"/>
      <w:szCs w:val="18"/>
    </w:rPr>
  </w:style>
  <w:style w:type="paragraph" w:styleId="TOC6">
    <w:name w:val="toc 6"/>
    <w:basedOn w:val="Normal"/>
    <w:next w:val="Normal"/>
    <w:autoRedefine/>
    <w:uiPriority w:val="39"/>
    <w:unhideWhenUsed/>
    <w:rsid w:val="005A3C86"/>
    <w:pPr>
      <w:ind w:left="1000"/>
    </w:pPr>
    <w:rPr>
      <w:rFonts w:ascii="Calibri" w:hAnsi="Calibri" w:cs="Calibri"/>
      <w:sz w:val="18"/>
      <w:szCs w:val="18"/>
    </w:rPr>
  </w:style>
  <w:style w:type="paragraph" w:styleId="TOC7">
    <w:name w:val="toc 7"/>
    <w:basedOn w:val="Normal"/>
    <w:next w:val="Normal"/>
    <w:autoRedefine/>
    <w:uiPriority w:val="39"/>
    <w:unhideWhenUsed/>
    <w:rsid w:val="005A3C86"/>
    <w:pPr>
      <w:ind w:left="1200"/>
    </w:pPr>
    <w:rPr>
      <w:rFonts w:ascii="Calibri" w:hAnsi="Calibri" w:cs="Calibri"/>
      <w:sz w:val="18"/>
      <w:szCs w:val="18"/>
    </w:rPr>
  </w:style>
  <w:style w:type="paragraph" w:styleId="TOC8">
    <w:name w:val="toc 8"/>
    <w:basedOn w:val="Normal"/>
    <w:next w:val="Normal"/>
    <w:autoRedefine/>
    <w:uiPriority w:val="39"/>
    <w:unhideWhenUsed/>
    <w:rsid w:val="005A3C86"/>
    <w:pPr>
      <w:ind w:left="1400"/>
    </w:pPr>
    <w:rPr>
      <w:rFonts w:ascii="Calibri" w:hAnsi="Calibri" w:cs="Calibri"/>
      <w:sz w:val="18"/>
      <w:szCs w:val="18"/>
    </w:rPr>
  </w:style>
  <w:style w:type="paragraph" w:styleId="TOC9">
    <w:name w:val="toc 9"/>
    <w:basedOn w:val="Normal"/>
    <w:next w:val="Normal"/>
    <w:autoRedefine/>
    <w:uiPriority w:val="39"/>
    <w:unhideWhenUsed/>
    <w:rsid w:val="005A3C86"/>
    <w:pPr>
      <w:ind w:left="1600"/>
    </w:pPr>
    <w:rPr>
      <w:rFonts w:ascii="Calibri" w:hAnsi="Calibri" w:cs="Calibri"/>
      <w:sz w:val="18"/>
      <w:szCs w:val="18"/>
    </w:rPr>
  </w:style>
  <w:style w:type="paragraph" w:customStyle="1" w:styleId="Default">
    <w:name w:val="Default"/>
    <w:rsid w:val="00264272"/>
    <w:pPr>
      <w:autoSpaceDE w:val="0"/>
      <w:autoSpaceDN w:val="0"/>
      <w:adjustRightInd w:val="0"/>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32A05"/>
    <w:rPr>
      <w:sz w:val="16"/>
      <w:szCs w:val="16"/>
    </w:rPr>
  </w:style>
  <w:style w:type="paragraph" w:styleId="CommentText">
    <w:name w:val="annotation text"/>
    <w:basedOn w:val="Normal"/>
    <w:link w:val="CommentTextChar"/>
    <w:uiPriority w:val="99"/>
    <w:unhideWhenUsed/>
    <w:rsid w:val="00C32A05"/>
    <w:rPr>
      <w:szCs w:val="20"/>
    </w:rPr>
  </w:style>
  <w:style w:type="character" w:customStyle="1" w:styleId="CommentTextChar">
    <w:name w:val="Comment Text Char"/>
    <w:basedOn w:val="DefaultParagraphFont"/>
    <w:link w:val="CommentText"/>
    <w:uiPriority w:val="99"/>
    <w:rsid w:val="00C32A05"/>
    <w:rPr>
      <w:lang w:val="en-US" w:eastAsia="en-US" w:bidi="en-US"/>
    </w:rPr>
  </w:style>
  <w:style w:type="paragraph" w:styleId="CommentSubject">
    <w:name w:val="annotation subject"/>
    <w:basedOn w:val="CommentText"/>
    <w:next w:val="CommentText"/>
    <w:link w:val="CommentSubjectChar"/>
    <w:uiPriority w:val="99"/>
    <w:semiHidden/>
    <w:unhideWhenUsed/>
    <w:rsid w:val="00C32A05"/>
    <w:rPr>
      <w:b/>
      <w:bCs/>
    </w:rPr>
  </w:style>
  <w:style w:type="character" w:customStyle="1" w:styleId="CommentSubjectChar">
    <w:name w:val="Comment Subject Char"/>
    <w:basedOn w:val="CommentTextChar"/>
    <w:link w:val="CommentSubject"/>
    <w:uiPriority w:val="99"/>
    <w:semiHidden/>
    <w:rsid w:val="00C32A05"/>
    <w:rPr>
      <w:b/>
      <w:bCs/>
      <w:lang w:val="en-US" w:eastAsia="en-US" w:bidi="en-US"/>
    </w:rPr>
  </w:style>
  <w:style w:type="paragraph" w:customStyle="1" w:styleId="NintiH11">
    <w:name w:val="Ninti H1.1"/>
    <w:basedOn w:val="Default"/>
    <w:next w:val="Default"/>
    <w:link w:val="NintiH11Char"/>
    <w:qFormat/>
    <w:rsid w:val="00B67DE8"/>
    <w:pPr>
      <w:numPr>
        <w:ilvl w:val="1"/>
        <w:numId w:val="19"/>
      </w:numPr>
      <w:spacing w:before="240" w:after="240"/>
      <w:outlineLvl w:val="1"/>
    </w:pPr>
    <w:rPr>
      <w:rFonts w:asciiTheme="majorHAnsi" w:eastAsiaTheme="majorEastAsia" w:hAnsiTheme="majorHAnsi" w:cs="Arial (Headings CS)"/>
      <w:b/>
      <w:bCs/>
      <w:sz w:val="32"/>
      <w:lang w:val="en-GB" w:eastAsia="en-US" w:bidi="en-US"/>
    </w:rPr>
  </w:style>
  <w:style w:type="paragraph" w:styleId="EndnoteText">
    <w:name w:val="endnote text"/>
    <w:basedOn w:val="Normal"/>
    <w:link w:val="EndnoteTextChar"/>
    <w:uiPriority w:val="99"/>
    <w:unhideWhenUsed/>
    <w:rsid w:val="00E4726B"/>
    <w:pPr>
      <w:spacing w:line="256" w:lineRule="auto"/>
    </w:pPr>
    <w:rPr>
      <w:rFonts w:eastAsiaTheme="minorHAnsi" w:cstheme="minorBidi"/>
      <w:szCs w:val="20"/>
      <w:lang w:val="en-AU" w:bidi="ar-SA"/>
    </w:rPr>
  </w:style>
  <w:style w:type="character" w:customStyle="1" w:styleId="EndnoteTextChar">
    <w:name w:val="Endnote Text Char"/>
    <w:basedOn w:val="DefaultParagraphFont"/>
    <w:link w:val="EndnoteText"/>
    <w:uiPriority w:val="99"/>
    <w:rsid w:val="00E4726B"/>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E4726B"/>
    <w:rPr>
      <w:vertAlign w:val="superscript"/>
    </w:rPr>
  </w:style>
  <w:style w:type="paragraph" w:customStyle="1" w:styleId="EndNoteBibliographyTitle">
    <w:name w:val="EndNote Bibliography Title"/>
    <w:basedOn w:val="Normal"/>
    <w:link w:val="EndNoteBibliographyTitleChar"/>
    <w:rsid w:val="005A4B36"/>
    <w:pPr>
      <w:jc w:val="center"/>
    </w:pPr>
    <w:rPr>
      <w:noProof/>
    </w:rPr>
  </w:style>
  <w:style w:type="character" w:customStyle="1" w:styleId="ListParagraphChar">
    <w:name w:val="List Paragraph Char"/>
    <w:aliases w:val="Recommendation Char,List Paragraph1 Char,List Paragraph11 Char,Bullet point Char,List Paragraph Number Char,figure text numbered Char,L Char,CV text Char,Table text Char,F5 List Paragraph Char,Dot pt Char,Numbered Paragraph Char"/>
    <w:basedOn w:val="DefaultParagraphFont"/>
    <w:link w:val="ListParagraph"/>
    <w:uiPriority w:val="34"/>
    <w:rsid w:val="005A4B36"/>
    <w:rPr>
      <w:szCs w:val="22"/>
      <w:lang w:val="en-US" w:eastAsia="en-US" w:bidi="en-US"/>
    </w:rPr>
  </w:style>
  <w:style w:type="character" w:customStyle="1" w:styleId="EndNoteBibliographyTitleChar">
    <w:name w:val="EndNote Bibliography Title Char"/>
    <w:basedOn w:val="ListParagraphChar"/>
    <w:link w:val="EndNoteBibliographyTitle"/>
    <w:rsid w:val="005A4B36"/>
    <w:rPr>
      <w:rFonts w:cs="Arial"/>
      <w:noProof/>
      <w:szCs w:val="22"/>
      <w:lang w:val="en-GB" w:eastAsia="en-US" w:bidi="en-US"/>
    </w:rPr>
  </w:style>
  <w:style w:type="character" w:customStyle="1" w:styleId="UnresolvedMention1">
    <w:name w:val="Unresolved Mention1"/>
    <w:basedOn w:val="DefaultParagraphFont"/>
    <w:uiPriority w:val="99"/>
    <w:semiHidden/>
    <w:unhideWhenUsed/>
    <w:rsid w:val="00AF15B8"/>
    <w:rPr>
      <w:color w:val="605E5C"/>
      <w:shd w:val="clear" w:color="auto" w:fill="E1DFDD"/>
    </w:rPr>
  </w:style>
  <w:style w:type="paragraph" w:customStyle="1" w:styleId="List1">
    <w:name w:val="List 1"/>
    <w:basedOn w:val="ListParagraph"/>
    <w:link w:val="List1Char"/>
    <w:qFormat/>
    <w:rsid w:val="00A64AA4"/>
    <w:pPr>
      <w:numPr>
        <w:numId w:val="4"/>
      </w:numPr>
    </w:pPr>
    <w:rPr>
      <w:rFonts w:eastAsiaTheme="minorHAnsi" w:cstheme="minorBidi"/>
    </w:rPr>
  </w:style>
  <w:style w:type="character" w:customStyle="1" w:styleId="List1Char">
    <w:name w:val="List 1 Char"/>
    <w:basedOn w:val="ListParagraphChar"/>
    <w:link w:val="List1"/>
    <w:rsid w:val="00A64AA4"/>
    <w:rPr>
      <w:rFonts w:asciiTheme="minorHAnsi" w:eastAsiaTheme="minorHAnsi" w:hAnsiTheme="minorHAnsi" w:cstheme="minorBidi"/>
      <w:szCs w:val="22"/>
      <w:lang w:val="en-GB" w:eastAsia="en-US" w:bidi="en-US"/>
    </w:rPr>
  </w:style>
  <w:style w:type="paragraph" w:styleId="NormalWeb">
    <w:name w:val="Normal (Web)"/>
    <w:basedOn w:val="Normal"/>
    <w:uiPriority w:val="99"/>
    <w:unhideWhenUsed/>
    <w:rsid w:val="00F93D51"/>
    <w:pPr>
      <w:spacing w:before="100" w:beforeAutospacing="1" w:after="100" w:afterAutospacing="1"/>
    </w:pPr>
    <w:rPr>
      <w:rFonts w:ascii="Times New Roman" w:hAnsi="Times New Roman"/>
      <w:sz w:val="24"/>
      <w:szCs w:val="24"/>
      <w:lang w:val="en-AU" w:eastAsia="en-AU" w:bidi="ar-SA"/>
    </w:rPr>
  </w:style>
  <w:style w:type="paragraph" w:styleId="TableofFigures">
    <w:name w:val="table of figures"/>
    <w:basedOn w:val="Normal"/>
    <w:next w:val="Normal"/>
    <w:uiPriority w:val="99"/>
    <w:unhideWhenUsed/>
    <w:rsid w:val="009F1684"/>
    <w:rPr>
      <w:rFonts w:cstheme="minorHAnsi"/>
      <w:iCs/>
      <w:szCs w:val="20"/>
    </w:rPr>
  </w:style>
  <w:style w:type="paragraph" w:customStyle="1" w:styleId="Nintibodycopy">
    <w:name w:val="Ninti body copy"/>
    <w:basedOn w:val="Normal"/>
    <w:link w:val="NintibodycopyChar"/>
    <w:qFormat/>
    <w:rsid w:val="00E21502"/>
    <w:pPr>
      <w:spacing w:before="120"/>
    </w:pPr>
    <w:rPr>
      <w:rFonts w:cstheme="minorHAnsi"/>
      <w:sz w:val="22"/>
    </w:rPr>
  </w:style>
  <w:style w:type="paragraph" w:customStyle="1" w:styleId="NintiCapF">
    <w:name w:val="Ninti CapF"/>
    <w:basedOn w:val="Caption"/>
    <w:next w:val="Nintibodycopy"/>
    <w:qFormat/>
    <w:rsid w:val="00FD1307"/>
    <w:pPr>
      <w:keepNext/>
      <w:keepLines/>
      <w:snapToGrid w:val="0"/>
      <w:spacing w:before="120" w:after="360"/>
    </w:pPr>
    <w:rPr>
      <w:rFonts w:cstheme="minorHAnsi"/>
      <w:bCs w:val="0"/>
      <w:color w:val="auto"/>
      <w:sz w:val="22"/>
    </w:rPr>
  </w:style>
  <w:style w:type="paragraph" w:customStyle="1" w:styleId="NintiH1">
    <w:name w:val="Ninti H1"/>
    <w:next w:val="Default"/>
    <w:link w:val="NintiH1Char"/>
    <w:qFormat/>
    <w:rsid w:val="00B67DE8"/>
    <w:pPr>
      <w:pageBreakBefore/>
      <w:numPr>
        <w:numId w:val="19"/>
      </w:numPr>
      <w:snapToGrid w:val="0"/>
      <w:spacing w:after="360"/>
    </w:pPr>
    <w:rPr>
      <w:rFonts w:asciiTheme="majorHAnsi" w:eastAsia="Calibri" w:hAnsiTheme="majorHAnsi" w:cs="Arial (Headings CS)"/>
      <w:b/>
      <w:bCs/>
      <w:sz w:val="40"/>
      <w:szCs w:val="24"/>
      <w:lang w:val="en-GB" w:eastAsia="en-US" w:bidi="en-US"/>
    </w:rPr>
  </w:style>
  <w:style w:type="paragraph" w:customStyle="1" w:styleId="Nintibullets0">
    <w:name w:val="Ninti bullets"/>
    <w:basedOn w:val="ListBullet"/>
    <w:qFormat/>
    <w:rsid w:val="00457E9B"/>
    <w:pPr>
      <w:numPr>
        <w:numId w:val="3"/>
      </w:numPr>
      <w:snapToGrid w:val="0"/>
      <w:spacing w:after="60"/>
      <w:contextualSpacing w:val="0"/>
    </w:pPr>
    <w:rPr>
      <w:rFonts w:ascii="Calibri" w:hAnsi="Calibri"/>
      <w:sz w:val="22"/>
    </w:rPr>
  </w:style>
  <w:style w:type="paragraph" w:customStyle="1" w:styleId="NintiH111">
    <w:name w:val="Ninti H1.1.1"/>
    <w:basedOn w:val="NintiH11"/>
    <w:next w:val="Nintibodycopy"/>
    <w:qFormat/>
    <w:rsid w:val="00713984"/>
    <w:pPr>
      <w:numPr>
        <w:ilvl w:val="2"/>
      </w:numPr>
      <w:spacing w:after="120"/>
      <w:ind w:left="993" w:hanging="993"/>
      <w:outlineLvl w:val="2"/>
    </w:pPr>
    <w:rPr>
      <w:rFonts w:eastAsia="Calibri"/>
      <w:b w:val="0"/>
      <w:sz w:val="28"/>
    </w:rPr>
  </w:style>
  <w:style w:type="paragraph" w:styleId="FootnoteText">
    <w:name w:val="footnote text"/>
    <w:basedOn w:val="Normal"/>
    <w:link w:val="FootnoteTextChar"/>
    <w:uiPriority w:val="99"/>
    <w:semiHidden/>
    <w:unhideWhenUsed/>
    <w:rsid w:val="00161072"/>
    <w:rPr>
      <w:szCs w:val="20"/>
    </w:rPr>
  </w:style>
  <w:style w:type="character" w:customStyle="1" w:styleId="FootnoteTextChar">
    <w:name w:val="Footnote Text Char"/>
    <w:basedOn w:val="DefaultParagraphFont"/>
    <w:link w:val="FootnoteText"/>
    <w:uiPriority w:val="99"/>
    <w:semiHidden/>
    <w:rsid w:val="00161072"/>
    <w:rPr>
      <w:lang w:val="en-US" w:eastAsia="en-US" w:bidi="en-US"/>
    </w:rPr>
  </w:style>
  <w:style w:type="character" w:styleId="FootnoteReference">
    <w:name w:val="footnote reference"/>
    <w:basedOn w:val="DefaultParagraphFont"/>
    <w:uiPriority w:val="99"/>
    <w:unhideWhenUsed/>
    <w:rsid w:val="00161072"/>
    <w:rPr>
      <w:vertAlign w:val="superscript"/>
    </w:rPr>
  </w:style>
  <w:style w:type="table" w:styleId="GridTable1Light">
    <w:name w:val="Grid Table 1 Light"/>
    <w:basedOn w:val="TableNormal"/>
    <w:uiPriority w:val="46"/>
    <w:rsid w:val="001968F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EC4FCD"/>
    <w:rPr>
      <w:rFonts w:asciiTheme="minorHAnsi" w:eastAsiaTheme="minorHAnsi" w:hAnsiTheme="minorHAnsi" w:cstheme="minorBid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NintiH2Blue">
    <w:name w:val="Ninti H2 Blue"/>
    <w:basedOn w:val="Normal"/>
    <w:qFormat/>
    <w:rsid w:val="00346A6A"/>
    <w:pPr>
      <w:snapToGrid w:val="0"/>
      <w:spacing w:before="240" w:after="240"/>
      <w:outlineLvl w:val="1"/>
    </w:pPr>
    <w:rPr>
      <w:rFonts w:ascii="Calibri" w:eastAsiaTheme="majorEastAsia" w:hAnsi="Calibri" w:cs="Arial (Headings CS)"/>
      <w:b/>
      <w:caps/>
      <w:color w:val="0196A7" w:themeColor="accent3"/>
      <w:sz w:val="32"/>
      <w:szCs w:val="32"/>
      <w:lang w:val="en-AU" w:bidi="ar-SA"/>
    </w:rPr>
  </w:style>
  <w:style w:type="character" w:customStyle="1" w:styleId="NintibodycopyChar">
    <w:name w:val="Ninti body copy Char"/>
    <w:basedOn w:val="DefaultParagraphFont"/>
    <w:link w:val="Nintibodycopy"/>
    <w:rsid w:val="00E21502"/>
    <w:rPr>
      <w:rFonts w:asciiTheme="minorHAnsi" w:hAnsiTheme="minorHAnsi" w:cstheme="minorHAnsi"/>
      <w:sz w:val="22"/>
      <w:szCs w:val="22"/>
      <w:lang w:val="en-GB" w:eastAsia="en-US" w:bidi="en-US"/>
    </w:rPr>
  </w:style>
  <w:style w:type="paragraph" w:customStyle="1" w:styleId="NintiH1111">
    <w:name w:val="Ninti H1.1.1.1"/>
    <w:basedOn w:val="NintiH111"/>
    <w:next w:val="Nintibodycopy"/>
    <w:qFormat/>
    <w:rsid w:val="008A6410"/>
    <w:pPr>
      <w:numPr>
        <w:ilvl w:val="3"/>
      </w:numPr>
      <w:ind w:left="737" w:hanging="737"/>
      <w:outlineLvl w:val="3"/>
    </w:pPr>
    <w:rPr>
      <w:i/>
      <w:sz w:val="22"/>
    </w:rPr>
  </w:style>
  <w:style w:type="paragraph" w:customStyle="1" w:styleId="paragraph">
    <w:name w:val="paragraph"/>
    <w:basedOn w:val="Normal"/>
    <w:rsid w:val="002B486C"/>
    <w:pPr>
      <w:spacing w:before="100" w:beforeAutospacing="1" w:after="100" w:afterAutospacing="1"/>
    </w:pPr>
    <w:rPr>
      <w:rFonts w:ascii="Times New Roman" w:hAnsi="Times New Roman"/>
      <w:sz w:val="24"/>
      <w:szCs w:val="24"/>
      <w:lang w:val="en-AU" w:eastAsia="en-AU" w:bidi="ar-SA"/>
    </w:rPr>
  </w:style>
  <w:style w:type="paragraph" w:styleId="Revision">
    <w:name w:val="Revision"/>
    <w:hidden/>
    <w:uiPriority w:val="99"/>
    <w:semiHidden/>
    <w:rsid w:val="009E44CF"/>
    <w:rPr>
      <w:szCs w:val="22"/>
      <w:lang w:val="en-US" w:eastAsia="en-US" w:bidi="en-US"/>
    </w:rPr>
  </w:style>
  <w:style w:type="paragraph" w:customStyle="1" w:styleId="ListofFiguresandTablesTOCHeading">
    <w:name w:val="List of Figures and Tables TOC Heading"/>
    <w:basedOn w:val="TOCHeading"/>
    <w:next w:val="TableofFigures"/>
    <w:uiPriority w:val="14"/>
    <w:qFormat/>
    <w:rsid w:val="005504B3"/>
    <w:pPr>
      <w:spacing w:before="480" w:line="480" w:lineRule="exact"/>
      <w:ind w:left="0" w:firstLine="0"/>
      <w:outlineLvl w:val="1"/>
    </w:pPr>
    <w:rPr>
      <w:rFonts w:ascii="Calibri" w:eastAsiaTheme="majorEastAsia" w:hAnsi="Calibri" w:cstheme="majorBidi"/>
      <w:b w:val="0"/>
      <w:bCs w:val="0"/>
      <w:color w:val="0196A7" w:themeColor="accent3"/>
      <w:sz w:val="44"/>
      <w:lang w:val="en-AU" w:eastAsia="en-AU" w:bidi="ar-SA"/>
    </w:rPr>
  </w:style>
  <w:style w:type="character" w:styleId="FollowedHyperlink">
    <w:name w:val="FollowedHyperlink"/>
    <w:basedOn w:val="DefaultParagraphFont"/>
    <w:uiPriority w:val="99"/>
    <w:semiHidden/>
    <w:unhideWhenUsed/>
    <w:rsid w:val="001056A1"/>
    <w:rPr>
      <w:color w:val="BE5227" w:themeColor="followedHyperlink"/>
      <w:u w:val="single"/>
    </w:rPr>
  </w:style>
  <w:style w:type="paragraph" w:customStyle="1" w:styleId="NintiFootnotes">
    <w:name w:val="Ninti Footnotes"/>
    <w:basedOn w:val="FootnoteText"/>
    <w:qFormat/>
    <w:rsid w:val="00B629C1"/>
    <w:pPr>
      <w:spacing w:after="60"/>
    </w:pPr>
    <w:rPr>
      <w:sz w:val="16"/>
      <w:szCs w:val="16"/>
    </w:rPr>
  </w:style>
  <w:style w:type="numbering" w:customStyle="1" w:styleId="IPAstyles">
    <w:name w:val="IPAstyles"/>
    <w:uiPriority w:val="99"/>
    <w:rsid w:val="003F305A"/>
  </w:style>
  <w:style w:type="numbering" w:customStyle="1" w:styleId="TableNumbers">
    <w:name w:val="TableNumbers"/>
    <w:uiPriority w:val="99"/>
    <w:rsid w:val="004A4BB8"/>
    <w:pPr>
      <w:numPr>
        <w:numId w:val="28"/>
      </w:numPr>
    </w:pPr>
  </w:style>
  <w:style w:type="paragraph" w:customStyle="1" w:styleId="Tablebodytext">
    <w:name w:val="Table body text"/>
    <w:basedOn w:val="Normal"/>
    <w:qFormat/>
    <w:rsid w:val="00043AEE"/>
    <w:rPr>
      <w:rFonts w:eastAsia="Calibri"/>
      <w:lang w:val="en-AU" w:bidi="ar-SA"/>
    </w:rPr>
  </w:style>
  <w:style w:type="paragraph" w:customStyle="1" w:styleId="NintiCoverSubtext">
    <w:name w:val="Ninti Cover Subtext"/>
    <w:basedOn w:val="Subtitle"/>
    <w:uiPriority w:val="99"/>
    <w:qFormat/>
    <w:rsid w:val="00D0747D"/>
    <w:pPr>
      <w:suppressAutoHyphens/>
      <w:autoSpaceDE w:val="0"/>
      <w:autoSpaceDN w:val="0"/>
      <w:adjustRightInd w:val="0"/>
      <w:spacing w:line="264" w:lineRule="auto"/>
      <w:textAlignment w:val="center"/>
    </w:pPr>
    <w:rPr>
      <w:rFonts w:ascii="Calibri" w:hAnsi="Calibri" w:cs="Calibri"/>
      <w:bCs/>
      <w:i w:val="0"/>
      <w:color w:val="FFFFFF"/>
    </w:rPr>
  </w:style>
  <w:style w:type="character" w:customStyle="1" w:styleId="BOLD">
    <w:name w:val="BOLD"/>
    <w:uiPriority w:val="99"/>
    <w:rsid w:val="009A1E66"/>
    <w:rPr>
      <w:b/>
      <w:bCs/>
    </w:rPr>
  </w:style>
  <w:style w:type="paragraph" w:customStyle="1" w:styleId="Body">
    <w:name w:val="Body"/>
    <w:basedOn w:val="Normal"/>
    <w:uiPriority w:val="99"/>
    <w:rsid w:val="00F11D46"/>
    <w:pPr>
      <w:suppressAutoHyphens/>
      <w:autoSpaceDE w:val="0"/>
      <w:autoSpaceDN w:val="0"/>
      <w:adjustRightInd w:val="0"/>
      <w:spacing w:before="170" w:line="280" w:lineRule="atLeast"/>
      <w:textAlignment w:val="center"/>
    </w:pPr>
    <w:rPr>
      <w:rFonts w:ascii="Calibri" w:hAnsi="Calibri" w:cs="Calibri"/>
      <w:color w:val="000000"/>
      <w:sz w:val="22"/>
      <w:lang w:eastAsia="zh-CN" w:bidi="ar-SA"/>
    </w:rPr>
  </w:style>
  <w:style w:type="paragraph" w:customStyle="1" w:styleId="NintiPrefaceHeadingYellow">
    <w:name w:val="Ninti Preface Heading Yellow"/>
    <w:basedOn w:val="Normal"/>
    <w:qFormat/>
    <w:rsid w:val="002E0259"/>
    <w:pPr>
      <w:spacing w:before="240" w:after="240"/>
    </w:pPr>
    <w:rPr>
      <w:rFonts w:ascii="Calibri" w:eastAsiaTheme="majorEastAsia" w:hAnsi="Calibri" w:cs="Arial (Headings CS)"/>
      <w:b/>
      <w:caps/>
      <w:color w:val="EFA31F" w:themeColor="background2"/>
      <w:sz w:val="32"/>
      <w:szCs w:val="32"/>
      <w:lang w:val="en-AU" w:bidi="ar-SA"/>
    </w:rPr>
  </w:style>
  <w:style w:type="table" w:styleId="GridTable4-Accent1">
    <w:name w:val="Grid Table 4 Accent 1"/>
    <w:basedOn w:val="TableNormal"/>
    <w:uiPriority w:val="49"/>
    <w:rsid w:val="009654E7"/>
    <w:rPr>
      <w:rFonts w:asciiTheme="minorHAnsi" w:hAnsiTheme="minorHAnsi"/>
    </w:rPr>
    <w:tblPr>
      <w:tblStyleRowBandSize w:val="1"/>
      <w:tblStyleColBandSize w:val="1"/>
      <w:tblBorders>
        <w:top w:val="single" w:sz="4" w:space="0" w:color="E29273" w:themeColor="accent1" w:themeTint="99"/>
        <w:left w:val="single" w:sz="4" w:space="0" w:color="E29273" w:themeColor="accent1" w:themeTint="99"/>
        <w:bottom w:val="single" w:sz="4" w:space="0" w:color="E29273" w:themeColor="accent1" w:themeTint="99"/>
        <w:right w:val="single" w:sz="4" w:space="0" w:color="E29273" w:themeColor="accent1" w:themeTint="99"/>
        <w:insideH w:val="single" w:sz="4" w:space="0" w:color="E29273" w:themeColor="accent1" w:themeTint="99"/>
        <w:insideV w:val="single" w:sz="4" w:space="0" w:color="E29273" w:themeColor="accent1" w:themeTint="99"/>
      </w:tblBorders>
    </w:tblPr>
    <w:tblStylePr w:type="firstRow">
      <w:rPr>
        <w:b/>
        <w:bCs/>
        <w:color w:val="FFFFFF" w:themeColor="background1"/>
      </w:rPr>
      <w:tblPr/>
      <w:tcPr>
        <w:tcBorders>
          <w:top w:val="single" w:sz="4" w:space="0" w:color="BE5227" w:themeColor="accent1"/>
          <w:left w:val="single" w:sz="4" w:space="0" w:color="BE5227" w:themeColor="accent1"/>
          <w:bottom w:val="single" w:sz="4" w:space="0" w:color="BE5227" w:themeColor="accent1"/>
          <w:right w:val="single" w:sz="4" w:space="0" w:color="BE5227" w:themeColor="accent1"/>
          <w:insideH w:val="nil"/>
          <w:insideV w:val="nil"/>
        </w:tcBorders>
        <w:shd w:val="clear" w:color="auto" w:fill="BE5227" w:themeFill="accent1"/>
      </w:tcPr>
    </w:tblStylePr>
    <w:tblStylePr w:type="lastRow">
      <w:rPr>
        <w:b/>
        <w:bCs/>
      </w:rPr>
      <w:tblPr/>
      <w:tcPr>
        <w:tcBorders>
          <w:top w:val="double" w:sz="4" w:space="0" w:color="BE5227" w:themeColor="accent1"/>
        </w:tcBorders>
      </w:tcPr>
    </w:tblStylePr>
    <w:tblStylePr w:type="firstCol">
      <w:rPr>
        <w:b/>
        <w:bCs/>
      </w:rPr>
    </w:tblStylePr>
    <w:tblStylePr w:type="lastCol">
      <w:rPr>
        <w:b/>
        <w:bCs/>
      </w:rPr>
    </w:tblStylePr>
    <w:tblStylePr w:type="band1Vert">
      <w:tblPr/>
      <w:tcPr>
        <w:shd w:val="clear" w:color="auto" w:fill="F5DAD0" w:themeFill="accent1" w:themeFillTint="33"/>
      </w:tcPr>
    </w:tblStylePr>
    <w:tblStylePr w:type="band1Horz">
      <w:tblPr/>
      <w:tcPr>
        <w:shd w:val="clear" w:color="auto" w:fill="F5DAD0" w:themeFill="accent1" w:themeFillTint="33"/>
      </w:tcPr>
    </w:tblStylePr>
  </w:style>
  <w:style w:type="paragraph" w:styleId="ListBullet">
    <w:name w:val="List Bullet"/>
    <w:basedOn w:val="Normal"/>
    <w:uiPriority w:val="99"/>
    <w:unhideWhenUsed/>
    <w:rsid w:val="000D6ED6"/>
    <w:pPr>
      <w:tabs>
        <w:tab w:val="num" w:pos="720"/>
      </w:tabs>
      <w:ind w:left="357" w:hanging="357"/>
      <w:contextualSpacing/>
    </w:pPr>
  </w:style>
  <w:style w:type="paragraph" w:customStyle="1" w:styleId="NintiH3Red">
    <w:name w:val="Ninti H3 Red"/>
    <w:basedOn w:val="NintiH2Blue"/>
    <w:qFormat/>
    <w:rsid w:val="00D76914"/>
    <w:pPr>
      <w:spacing w:after="120"/>
      <w:outlineLvl w:val="2"/>
    </w:pPr>
    <w:rPr>
      <w:b w:val="0"/>
      <w:sz w:val="28"/>
      <w:szCs w:val="28"/>
    </w:rPr>
  </w:style>
  <w:style w:type="paragraph" w:customStyle="1" w:styleId="NintiCoverTitle">
    <w:name w:val="Ninti Cover Title"/>
    <w:basedOn w:val="Title"/>
    <w:qFormat/>
    <w:rsid w:val="00D0747D"/>
    <w:pPr>
      <w:suppressAutoHyphens/>
      <w:autoSpaceDE w:val="0"/>
      <w:autoSpaceDN w:val="0"/>
      <w:adjustRightInd w:val="0"/>
      <w:spacing w:before="360" w:after="360" w:line="288" w:lineRule="auto"/>
      <w:textAlignment w:val="center"/>
    </w:pPr>
    <w:rPr>
      <w:rFonts w:ascii="Calibri" w:hAnsi="Calibri" w:cs="Calibri"/>
      <w:b/>
      <w:bCs/>
      <w:snapToGrid w:val="0"/>
      <w:spacing w:val="0"/>
      <w:sz w:val="96"/>
      <w:szCs w:val="100"/>
      <w:lang w:val="en-AU" w:eastAsia="zh-CN" w:bidi="ar-SA"/>
    </w:rPr>
  </w:style>
  <w:style w:type="table" w:styleId="ListTable4-Accent1">
    <w:name w:val="List Table 4 Accent 1"/>
    <w:basedOn w:val="TableNormal"/>
    <w:uiPriority w:val="49"/>
    <w:rsid w:val="00ED4415"/>
    <w:tblPr>
      <w:tblStyleRowBandSize w:val="1"/>
      <w:tblStyleColBandSize w:val="1"/>
      <w:tblBorders>
        <w:top w:val="single" w:sz="4" w:space="0" w:color="E29273" w:themeColor="accent1" w:themeTint="99"/>
        <w:left w:val="single" w:sz="4" w:space="0" w:color="E29273" w:themeColor="accent1" w:themeTint="99"/>
        <w:bottom w:val="single" w:sz="4" w:space="0" w:color="E29273" w:themeColor="accent1" w:themeTint="99"/>
        <w:right w:val="single" w:sz="4" w:space="0" w:color="E29273" w:themeColor="accent1" w:themeTint="99"/>
        <w:insideH w:val="single" w:sz="4" w:space="0" w:color="E29273" w:themeColor="accent1" w:themeTint="99"/>
      </w:tblBorders>
    </w:tblPr>
    <w:tblStylePr w:type="firstRow">
      <w:rPr>
        <w:b/>
        <w:bCs/>
        <w:color w:val="FFFFFF" w:themeColor="background1"/>
      </w:rPr>
      <w:tblPr/>
      <w:tcPr>
        <w:tcBorders>
          <w:top w:val="single" w:sz="4" w:space="0" w:color="BE5227" w:themeColor="accent1"/>
          <w:left w:val="single" w:sz="4" w:space="0" w:color="BE5227" w:themeColor="accent1"/>
          <w:bottom w:val="single" w:sz="4" w:space="0" w:color="BE5227" w:themeColor="accent1"/>
          <w:right w:val="single" w:sz="4" w:space="0" w:color="BE5227" w:themeColor="accent1"/>
          <w:insideH w:val="nil"/>
        </w:tcBorders>
        <w:shd w:val="clear" w:color="auto" w:fill="BE5227" w:themeFill="accent1"/>
      </w:tcPr>
    </w:tblStylePr>
    <w:tblStylePr w:type="lastRow">
      <w:rPr>
        <w:b/>
        <w:bCs/>
      </w:rPr>
      <w:tblPr/>
      <w:tcPr>
        <w:tcBorders>
          <w:top w:val="double" w:sz="4" w:space="0" w:color="E29273" w:themeColor="accent1" w:themeTint="99"/>
        </w:tcBorders>
      </w:tcPr>
    </w:tblStylePr>
    <w:tblStylePr w:type="firstCol">
      <w:rPr>
        <w:b/>
        <w:bCs/>
      </w:rPr>
    </w:tblStylePr>
    <w:tblStylePr w:type="lastCol">
      <w:rPr>
        <w:b/>
        <w:bCs/>
      </w:rPr>
    </w:tblStylePr>
    <w:tblStylePr w:type="band1Vert">
      <w:tblPr/>
      <w:tcPr>
        <w:shd w:val="clear" w:color="auto" w:fill="F5DAD0" w:themeFill="accent1" w:themeFillTint="33"/>
      </w:tcPr>
    </w:tblStylePr>
    <w:tblStylePr w:type="band1Horz">
      <w:tblPr/>
      <w:tcPr>
        <w:shd w:val="clear" w:color="auto" w:fill="F5DAD0" w:themeFill="accent1" w:themeFillTint="33"/>
      </w:tcPr>
    </w:tblStylePr>
  </w:style>
  <w:style w:type="table" w:styleId="GridTable4-Accent5">
    <w:name w:val="Grid Table 4 Accent 5"/>
    <w:basedOn w:val="TableNormal"/>
    <w:uiPriority w:val="49"/>
    <w:rsid w:val="00ED4415"/>
    <w:tblPr>
      <w:tblStyleRowBandSize w:val="1"/>
      <w:tblStyleColBandSize w:val="1"/>
      <w:tblBorders>
        <w:top w:val="single" w:sz="4" w:space="0" w:color="DC5B0A" w:themeColor="accent5" w:themeTint="99"/>
        <w:left w:val="single" w:sz="4" w:space="0" w:color="DC5B0A" w:themeColor="accent5" w:themeTint="99"/>
        <w:bottom w:val="single" w:sz="4" w:space="0" w:color="DC5B0A" w:themeColor="accent5" w:themeTint="99"/>
        <w:right w:val="single" w:sz="4" w:space="0" w:color="DC5B0A" w:themeColor="accent5" w:themeTint="99"/>
        <w:insideH w:val="single" w:sz="4" w:space="0" w:color="DC5B0A" w:themeColor="accent5" w:themeTint="99"/>
        <w:insideV w:val="single" w:sz="4" w:space="0" w:color="DC5B0A" w:themeColor="accent5" w:themeTint="99"/>
      </w:tblBorders>
    </w:tblPr>
    <w:tblStylePr w:type="firstRow">
      <w:rPr>
        <w:b/>
        <w:bCs/>
        <w:color w:val="FFFFFF" w:themeColor="background1"/>
      </w:rPr>
      <w:tblPr/>
      <w:tcPr>
        <w:tcBorders>
          <w:top w:val="single" w:sz="4" w:space="0" w:color="2B1202" w:themeColor="accent5"/>
          <w:left w:val="single" w:sz="4" w:space="0" w:color="2B1202" w:themeColor="accent5"/>
          <w:bottom w:val="single" w:sz="4" w:space="0" w:color="2B1202" w:themeColor="accent5"/>
          <w:right w:val="single" w:sz="4" w:space="0" w:color="2B1202" w:themeColor="accent5"/>
          <w:insideH w:val="nil"/>
          <w:insideV w:val="nil"/>
        </w:tcBorders>
        <w:shd w:val="clear" w:color="auto" w:fill="2B1202" w:themeFill="accent5"/>
      </w:tcPr>
    </w:tblStylePr>
    <w:tblStylePr w:type="lastRow">
      <w:rPr>
        <w:b/>
        <w:bCs/>
      </w:rPr>
      <w:tblPr/>
      <w:tcPr>
        <w:tcBorders>
          <w:top w:val="double" w:sz="4" w:space="0" w:color="2B1202" w:themeColor="accent5"/>
        </w:tcBorders>
      </w:tcPr>
    </w:tblStylePr>
    <w:tblStylePr w:type="firstCol">
      <w:rPr>
        <w:b/>
        <w:bCs/>
      </w:rPr>
    </w:tblStylePr>
    <w:tblStylePr w:type="lastCol">
      <w:rPr>
        <w:b/>
        <w:bCs/>
      </w:rPr>
    </w:tblStylePr>
    <w:tblStylePr w:type="band1Vert">
      <w:tblPr/>
      <w:tcPr>
        <w:shd w:val="clear" w:color="auto" w:fill="FBC7A6" w:themeFill="accent5" w:themeFillTint="33"/>
      </w:tcPr>
    </w:tblStylePr>
    <w:tblStylePr w:type="band1Horz">
      <w:tblPr/>
      <w:tcPr>
        <w:shd w:val="clear" w:color="auto" w:fill="FBC7A6" w:themeFill="accent5" w:themeFillTint="33"/>
      </w:tcPr>
    </w:tblStylePr>
  </w:style>
  <w:style w:type="paragraph" w:customStyle="1" w:styleId="Nintitablebody">
    <w:name w:val="Ninti table body"/>
    <w:basedOn w:val="TableText"/>
    <w:qFormat/>
    <w:rsid w:val="00C1754A"/>
    <w:rPr>
      <w:rFonts w:asciiTheme="minorHAnsi" w:hAnsiTheme="minorHAnsi"/>
      <w:bCs/>
    </w:rPr>
  </w:style>
  <w:style w:type="table" w:styleId="GridTable4-Accent4">
    <w:name w:val="Grid Table 4 Accent 4"/>
    <w:basedOn w:val="TableNormal"/>
    <w:uiPriority w:val="49"/>
    <w:rsid w:val="002E0259"/>
    <w:tblPr>
      <w:tblStyleRowBandSize w:val="1"/>
      <w:tblStyleColBandSize w:val="1"/>
      <w:tblBorders>
        <w:top w:val="single" w:sz="4" w:space="0" w:color="F5C778" w:themeColor="accent4" w:themeTint="99"/>
        <w:left w:val="single" w:sz="4" w:space="0" w:color="F5C778" w:themeColor="accent4" w:themeTint="99"/>
        <w:bottom w:val="single" w:sz="4" w:space="0" w:color="F5C778" w:themeColor="accent4" w:themeTint="99"/>
        <w:right w:val="single" w:sz="4" w:space="0" w:color="F5C778" w:themeColor="accent4" w:themeTint="99"/>
        <w:insideH w:val="single" w:sz="4" w:space="0" w:color="F5C778" w:themeColor="accent4" w:themeTint="99"/>
        <w:insideV w:val="single" w:sz="4" w:space="0" w:color="F5C778" w:themeColor="accent4" w:themeTint="99"/>
      </w:tblBorders>
    </w:tblPr>
    <w:tblStylePr w:type="firstRow">
      <w:rPr>
        <w:b/>
        <w:bCs/>
        <w:color w:val="FFFFFF" w:themeColor="background1"/>
      </w:rPr>
      <w:tblPr/>
      <w:tcPr>
        <w:tcBorders>
          <w:top w:val="single" w:sz="4" w:space="0" w:color="EFA31F" w:themeColor="accent4"/>
          <w:left w:val="single" w:sz="4" w:space="0" w:color="EFA31F" w:themeColor="accent4"/>
          <w:bottom w:val="single" w:sz="4" w:space="0" w:color="EFA31F" w:themeColor="accent4"/>
          <w:right w:val="single" w:sz="4" w:space="0" w:color="EFA31F" w:themeColor="accent4"/>
          <w:insideH w:val="nil"/>
          <w:insideV w:val="nil"/>
        </w:tcBorders>
        <w:shd w:val="clear" w:color="auto" w:fill="EFA31F" w:themeFill="accent4"/>
      </w:tcPr>
    </w:tblStylePr>
    <w:tblStylePr w:type="lastRow">
      <w:rPr>
        <w:b/>
        <w:bCs/>
      </w:rPr>
      <w:tblPr/>
      <w:tcPr>
        <w:tcBorders>
          <w:top w:val="double" w:sz="4" w:space="0" w:color="EFA31F" w:themeColor="accent4"/>
        </w:tcBorders>
      </w:tcPr>
    </w:tblStylePr>
    <w:tblStylePr w:type="firstCol">
      <w:rPr>
        <w:b/>
        <w:bCs/>
      </w:rPr>
    </w:tblStylePr>
    <w:tblStylePr w:type="lastCol">
      <w:rPr>
        <w:b/>
        <w:bCs/>
      </w:rPr>
    </w:tblStylePr>
    <w:tblStylePr w:type="band1Vert">
      <w:tblPr/>
      <w:tcPr>
        <w:shd w:val="clear" w:color="auto" w:fill="FBECD2" w:themeFill="accent4" w:themeFillTint="33"/>
      </w:tcPr>
    </w:tblStylePr>
    <w:tblStylePr w:type="band1Horz">
      <w:tblPr/>
      <w:tcPr>
        <w:shd w:val="clear" w:color="auto" w:fill="FBECD2" w:themeFill="accent4" w:themeFillTint="33"/>
      </w:tcPr>
    </w:tblStylePr>
  </w:style>
  <w:style w:type="paragraph" w:customStyle="1" w:styleId="NintiCapT">
    <w:name w:val="Ninti CapT"/>
    <w:basedOn w:val="NintiCapF"/>
    <w:qFormat/>
    <w:rsid w:val="008A6410"/>
    <w:pPr>
      <w:spacing w:before="360" w:after="120"/>
    </w:pPr>
    <w:rPr>
      <w:lang w:val="en-AU"/>
    </w:rPr>
  </w:style>
  <w:style w:type="paragraph" w:customStyle="1" w:styleId="NintiH1notnum">
    <w:name w:val="Ninti H1 not num"/>
    <w:basedOn w:val="NintiH1"/>
    <w:qFormat/>
    <w:rsid w:val="0078053A"/>
    <w:pPr>
      <w:numPr>
        <w:numId w:val="0"/>
      </w:numPr>
    </w:pPr>
  </w:style>
  <w:style w:type="paragraph" w:customStyle="1" w:styleId="Nintireferences">
    <w:name w:val="Ninti references"/>
    <w:basedOn w:val="Nintibodycopy"/>
    <w:qFormat/>
    <w:rsid w:val="007B1952"/>
    <w:pPr>
      <w:ind w:left="567" w:hanging="567"/>
    </w:pPr>
  </w:style>
  <w:style w:type="paragraph" w:customStyle="1" w:styleId="Nintitableheader">
    <w:name w:val="Ninti table header"/>
    <w:basedOn w:val="TableHeading"/>
    <w:qFormat/>
    <w:rsid w:val="00D0747D"/>
    <w:rPr>
      <w:bCs w:val="0"/>
    </w:rPr>
  </w:style>
  <w:style w:type="character" w:styleId="UnresolvedMention">
    <w:name w:val="Unresolved Mention"/>
    <w:basedOn w:val="DefaultParagraphFont"/>
    <w:uiPriority w:val="99"/>
    <w:semiHidden/>
    <w:unhideWhenUsed/>
    <w:rsid w:val="00012043"/>
    <w:rPr>
      <w:color w:val="605E5C"/>
      <w:shd w:val="clear" w:color="auto" w:fill="E1DFDD"/>
    </w:rPr>
  </w:style>
  <w:style w:type="character" w:customStyle="1" w:styleId="TitleChar">
    <w:name w:val="Title Char"/>
    <w:basedOn w:val="DefaultParagraphFont"/>
    <w:link w:val="Title"/>
    <w:uiPriority w:val="99"/>
    <w:rsid w:val="00D0747D"/>
    <w:rPr>
      <w:rFonts w:asciiTheme="majorHAnsi" w:eastAsiaTheme="majorEastAsia" w:hAnsiTheme="majorHAnsi" w:cstheme="majorBidi"/>
      <w:spacing w:val="-10"/>
      <w:kern w:val="28"/>
      <w:sz w:val="56"/>
      <w:szCs w:val="56"/>
      <w:lang w:val="en-GB" w:eastAsia="en-US" w:bidi="en-US"/>
    </w:rPr>
  </w:style>
  <w:style w:type="table" w:customStyle="1" w:styleId="a">
    <w:basedOn w:val="TableNormal"/>
    <w:rPr>
      <w:rFonts w:ascii="Calibri" w:eastAsia="Calibri" w:hAnsi="Calibri" w:cs="Calibri"/>
      <w:sz w:val="22"/>
      <w:szCs w:val="22"/>
    </w:rPr>
    <w:tblPr>
      <w:tblStyleRowBandSize w:val="1"/>
      <w:tblStyleColBandSize w:val="1"/>
    </w:tblPr>
    <w:tblStylePr w:type="firstRow">
      <w:rPr>
        <w:b/>
        <w:color w:val="FFFFFF"/>
      </w:rPr>
      <w:tblPr/>
      <w:tcPr>
        <w:tcBorders>
          <w:top w:val="single" w:sz="4" w:space="0" w:color="EFA31F"/>
          <w:left w:val="single" w:sz="4" w:space="0" w:color="EFA31F"/>
          <w:bottom w:val="single" w:sz="4" w:space="0" w:color="EFA31F"/>
          <w:right w:val="single" w:sz="4" w:space="0" w:color="EFA31F"/>
          <w:insideH w:val="nil"/>
          <w:insideV w:val="nil"/>
        </w:tcBorders>
        <w:shd w:val="clear" w:color="auto" w:fill="EFA31F"/>
      </w:tcPr>
    </w:tblStylePr>
    <w:tblStylePr w:type="lastRow">
      <w:rPr>
        <w:b/>
      </w:rPr>
      <w:tblPr/>
      <w:tcPr>
        <w:tcBorders>
          <w:top w:val="single" w:sz="4" w:space="0" w:color="EFA31F"/>
        </w:tcBorders>
      </w:tcPr>
    </w:tblStylePr>
    <w:tblStylePr w:type="firstCol">
      <w:rPr>
        <w:b/>
      </w:rPr>
    </w:tblStylePr>
    <w:tblStylePr w:type="lastCol">
      <w:rPr>
        <w:b/>
      </w:rPr>
    </w:tblStylePr>
    <w:tblStylePr w:type="band1Vert">
      <w:tblPr/>
      <w:tcPr>
        <w:shd w:val="clear" w:color="auto" w:fill="FBECD2"/>
      </w:tcPr>
    </w:tblStylePr>
    <w:tblStylePr w:type="band1Horz">
      <w:tblPr/>
      <w:tcPr>
        <w:shd w:val="clear" w:color="auto" w:fill="FBECD2"/>
      </w:tcPr>
    </w:tblStyle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left w:w="115" w:type="dxa"/>
        <w:right w:w="115" w:type="dxa"/>
      </w:tblCellMar>
    </w:tblPr>
  </w:style>
  <w:style w:type="character" w:customStyle="1" w:styleId="NintiH1Char">
    <w:name w:val="Ninti H1 Char"/>
    <w:basedOn w:val="Heading1Char"/>
    <w:link w:val="NintiH1"/>
    <w:rsid w:val="00F76FD7"/>
    <w:rPr>
      <w:rFonts w:asciiTheme="majorHAnsi" w:eastAsia="Calibri" w:hAnsiTheme="majorHAnsi" w:cs="Arial (Headings CS)"/>
      <w:b/>
      <w:bCs/>
      <w:sz w:val="40"/>
      <w:szCs w:val="24"/>
      <w:lang w:val="en-GB" w:eastAsia="en-US" w:bidi="en-US"/>
    </w:rPr>
  </w:style>
  <w:style w:type="numbering" w:customStyle="1" w:styleId="CurrentList1">
    <w:name w:val="Current List1"/>
    <w:uiPriority w:val="99"/>
    <w:rsid w:val="00B7493E"/>
    <w:pPr>
      <w:numPr>
        <w:numId w:val="7"/>
      </w:numPr>
    </w:pPr>
  </w:style>
  <w:style w:type="numbering" w:customStyle="1" w:styleId="CurrentList2">
    <w:name w:val="Current List2"/>
    <w:uiPriority w:val="99"/>
    <w:rsid w:val="00B7493E"/>
    <w:pPr>
      <w:numPr>
        <w:numId w:val="8"/>
      </w:numPr>
    </w:pPr>
  </w:style>
  <w:style w:type="character" w:customStyle="1" w:styleId="NintiH11Char">
    <w:name w:val="Ninti H1.1 Char"/>
    <w:basedOn w:val="NintiH1Char"/>
    <w:link w:val="NintiH11"/>
    <w:rsid w:val="00B67DE8"/>
    <w:rPr>
      <w:rFonts w:asciiTheme="majorHAnsi" w:eastAsiaTheme="majorEastAsia" w:hAnsiTheme="majorHAnsi" w:cs="Arial (Headings CS)"/>
      <w:b/>
      <w:bCs/>
      <w:color w:val="000000"/>
      <w:sz w:val="32"/>
      <w:szCs w:val="24"/>
      <w:lang w:val="en-GB" w:eastAsia="en-US" w:bidi="en-US"/>
    </w:rPr>
  </w:style>
  <w:style w:type="numbering" w:customStyle="1" w:styleId="CurrentList9">
    <w:name w:val="Current List9"/>
    <w:uiPriority w:val="99"/>
    <w:rsid w:val="00F76FD7"/>
    <w:pPr>
      <w:numPr>
        <w:numId w:val="15"/>
      </w:numPr>
    </w:pPr>
  </w:style>
  <w:style w:type="numbering" w:customStyle="1" w:styleId="CurrentList3">
    <w:name w:val="Current List3"/>
    <w:uiPriority w:val="99"/>
    <w:rsid w:val="00877110"/>
    <w:pPr>
      <w:numPr>
        <w:numId w:val="9"/>
      </w:numPr>
    </w:pPr>
  </w:style>
  <w:style w:type="numbering" w:customStyle="1" w:styleId="CurrentList4">
    <w:name w:val="Current List4"/>
    <w:uiPriority w:val="99"/>
    <w:rsid w:val="00877110"/>
    <w:pPr>
      <w:numPr>
        <w:numId w:val="10"/>
      </w:numPr>
    </w:pPr>
  </w:style>
  <w:style w:type="numbering" w:customStyle="1" w:styleId="CurrentList5">
    <w:name w:val="Current List5"/>
    <w:uiPriority w:val="99"/>
    <w:rsid w:val="00877110"/>
    <w:pPr>
      <w:numPr>
        <w:numId w:val="11"/>
      </w:numPr>
    </w:pPr>
  </w:style>
  <w:style w:type="numbering" w:customStyle="1" w:styleId="CurrentList6">
    <w:name w:val="Current List6"/>
    <w:uiPriority w:val="99"/>
    <w:rsid w:val="00877110"/>
    <w:pPr>
      <w:numPr>
        <w:numId w:val="12"/>
      </w:numPr>
    </w:pPr>
  </w:style>
  <w:style w:type="numbering" w:customStyle="1" w:styleId="CurrentList7">
    <w:name w:val="Current List7"/>
    <w:uiPriority w:val="99"/>
    <w:rsid w:val="00F76FD7"/>
    <w:pPr>
      <w:numPr>
        <w:numId w:val="13"/>
      </w:numPr>
    </w:pPr>
  </w:style>
  <w:style w:type="numbering" w:customStyle="1" w:styleId="CurrentList8">
    <w:name w:val="Current List8"/>
    <w:uiPriority w:val="99"/>
    <w:rsid w:val="00F76FD7"/>
    <w:pPr>
      <w:numPr>
        <w:numId w:val="14"/>
      </w:numPr>
    </w:pPr>
  </w:style>
  <w:style w:type="numbering" w:customStyle="1" w:styleId="CurrentList10">
    <w:name w:val="Current List10"/>
    <w:uiPriority w:val="99"/>
    <w:rsid w:val="00F76FD7"/>
    <w:pPr>
      <w:numPr>
        <w:numId w:val="16"/>
      </w:numPr>
    </w:pPr>
  </w:style>
  <w:style w:type="paragraph" w:customStyle="1" w:styleId="Acknowledgment">
    <w:name w:val="Acknowledgment"/>
    <w:basedOn w:val="Normal"/>
    <w:qFormat/>
    <w:rsid w:val="00B67DE8"/>
    <w:pPr>
      <w:spacing w:before="240" w:after="240"/>
    </w:pPr>
    <w:rPr>
      <w:rFonts w:ascii="Calibri" w:eastAsia="Calibri" w:hAnsi="Calibri" w:cs="Calibri"/>
      <w:b/>
      <w:color w:val="7E0000"/>
      <w:sz w:val="32"/>
      <w:szCs w:val="32"/>
    </w:rPr>
  </w:style>
  <w:style w:type="numbering" w:styleId="111111">
    <w:name w:val="Outline List 2"/>
    <w:basedOn w:val="NoList"/>
    <w:uiPriority w:val="99"/>
    <w:semiHidden/>
    <w:unhideWhenUsed/>
    <w:rsid w:val="00B67DE8"/>
    <w:pPr>
      <w:numPr>
        <w:numId w:val="18"/>
      </w:numPr>
    </w:pPr>
  </w:style>
  <w:style w:type="paragraph" w:customStyle="1" w:styleId="BulletsLevel2">
    <w:name w:val="Bullets Level 2"/>
    <w:basedOn w:val="ListParagraph"/>
    <w:qFormat/>
    <w:rsid w:val="00457E9B"/>
    <w:pPr>
      <w:keepNext/>
      <w:keepLines/>
      <w:numPr>
        <w:ilvl w:val="1"/>
        <w:numId w:val="6"/>
      </w:numPr>
      <w:pBdr>
        <w:top w:val="nil"/>
        <w:left w:val="nil"/>
        <w:bottom w:val="nil"/>
        <w:right w:val="nil"/>
        <w:between w:val="nil"/>
      </w:pBdr>
      <w:ind w:left="567" w:hanging="283"/>
    </w:pPr>
    <w:rPr>
      <w:rFonts w:ascii="Calibri" w:eastAsia="Calibri" w:hAnsi="Calibri" w:cs="Calibri"/>
      <w:sz w:val="22"/>
      <w:lang w:val="en-AU"/>
    </w:rPr>
  </w:style>
  <w:style w:type="character" w:styleId="PageNumber">
    <w:name w:val="page number"/>
    <w:basedOn w:val="DefaultParagraphFont"/>
    <w:uiPriority w:val="99"/>
    <w:semiHidden/>
    <w:unhideWhenUsed/>
    <w:rsid w:val="00AB77F9"/>
  </w:style>
  <w:style w:type="paragraph" w:customStyle="1" w:styleId="NintiH2noTOC">
    <w:name w:val="Ninti H2 no TOC"/>
    <w:basedOn w:val="Normal"/>
    <w:qFormat/>
    <w:rsid w:val="007D15E2"/>
    <w:pPr>
      <w:keepNext/>
      <w:snapToGrid w:val="0"/>
      <w:spacing w:before="240" w:after="240"/>
      <w:outlineLvl w:val="1"/>
    </w:pPr>
    <w:rPr>
      <w:rFonts w:ascii="Calibri" w:eastAsiaTheme="majorEastAsia" w:hAnsi="Calibri" w:cs="Arial (Headings CS)"/>
      <w:b/>
      <w:sz w:val="32"/>
      <w:szCs w:val="32"/>
      <w:lang w:bidi="ar-SA"/>
    </w:rPr>
  </w:style>
  <w:style w:type="paragraph" w:customStyle="1" w:styleId="NintiH1Red">
    <w:name w:val="Ninti H1 Red"/>
    <w:next w:val="Nintibodycopy"/>
    <w:qFormat/>
    <w:rsid w:val="00501FF3"/>
    <w:pPr>
      <w:spacing w:after="360"/>
      <w:outlineLvl w:val="0"/>
    </w:pPr>
    <w:rPr>
      <w:rFonts w:ascii="Calibri" w:eastAsiaTheme="majorEastAsia" w:hAnsi="Calibri" w:cs="Arial (Headings CS)"/>
      <w:b/>
      <w:caps/>
      <w:color w:val="7E0000"/>
      <w:sz w:val="40"/>
      <w:szCs w:val="40"/>
      <w:lang w:eastAsia="en-US"/>
    </w:rPr>
  </w:style>
  <w:style w:type="numbering" w:customStyle="1" w:styleId="ListNumber">
    <w:name w:val="ListNumber"/>
    <w:uiPriority w:val="99"/>
    <w:rsid w:val="00501FF3"/>
    <w:pPr>
      <w:numPr>
        <w:numId w:val="20"/>
      </w:numPr>
    </w:pPr>
  </w:style>
  <w:style w:type="paragraph" w:customStyle="1" w:styleId="DCPSubQ">
    <w:name w:val="DCP_SubQ"/>
    <w:basedOn w:val="Normal"/>
    <w:qFormat/>
    <w:rsid w:val="00501FF3"/>
    <w:pPr>
      <w:numPr>
        <w:numId w:val="20"/>
      </w:numPr>
      <w:spacing w:after="80"/>
    </w:pPr>
    <w:rPr>
      <w:rFonts w:ascii="Calibri" w:eastAsia="Times New Roman" w:hAnsi="Calibri" w:cs="Calibri"/>
      <w:snapToGrid w:val="0"/>
      <w:sz w:val="22"/>
      <w:lang w:val="en-AU" w:bidi="ar-SA"/>
    </w:rPr>
  </w:style>
  <w:style w:type="paragraph" w:customStyle="1" w:styleId="DCPBody">
    <w:name w:val="DCP_Body"/>
    <w:basedOn w:val="ListParagraph"/>
    <w:qFormat/>
    <w:rsid w:val="00501FF3"/>
    <w:pPr>
      <w:spacing w:after="160" w:line="256" w:lineRule="auto"/>
      <w:ind w:left="0"/>
      <w:contextualSpacing w:val="0"/>
    </w:pPr>
    <w:rPr>
      <w:rFonts w:ascii="Calibri" w:eastAsia="Times New Roman" w:hAnsi="Calibri" w:cs="Calibri"/>
      <w:sz w:val="22"/>
      <w:lang w:val="en-AU" w:bidi="ar-SA"/>
    </w:rPr>
  </w:style>
  <w:style w:type="paragraph" w:customStyle="1" w:styleId="DCPListBullet">
    <w:name w:val="DCP_ListBullet"/>
    <w:basedOn w:val="Normal"/>
    <w:qFormat/>
    <w:rsid w:val="00501FF3"/>
    <w:pPr>
      <w:numPr>
        <w:numId w:val="21"/>
      </w:numPr>
      <w:snapToGrid w:val="0"/>
      <w:spacing w:after="80"/>
      <w:jc w:val="both"/>
    </w:pPr>
    <w:rPr>
      <w:rFonts w:ascii="Calibri" w:eastAsia="Times New Roman" w:hAnsi="Calibri" w:cs="Calibri"/>
      <w:sz w:val="22"/>
      <w:lang w:val="en-AU" w:bidi="ar-SA"/>
    </w:rPr>
  </w:style>
  <w:style w:type="paragraph" w:customStyle="1" w:styleId="DCPListBulletsubsub">
    <w:name w:val="DCP_ListBullet sub sub"/>
    <w:basedOn w:val="DCPListBullet"/>
    <w:qFormat/>
    <w:rsid w:val="00501FF3"/>
    <w:pPr>
      <w:numPr>
        <w:ilvl w:val="2"/>
      </w:numPr>
    </w:pPr>
    <w:rPr>
      <w:lang w:val="en-MY"/>
    </w:rPr>
  </w:style>
  <w:style w:type="character" w:customStyle="1" w:styleId="cf01">
    <w:name w:val="cf01"/>
    <w:basedOn w:val="DefaultParagraphFont"/>
    <w:rsid w:val="00501FF3"/>
    <w:rPr>
      <w:rFonts w:ascii="Segoe UI" w:hAnsi="Segoe UI" w:cs="Segoe UI" w:hint="default"/>
      <w:sz w:val="18"/>
      <w:szCs w:val="18"/>
    </w:rPr>
  </w:style>
  <w:style w:type="paragraph" w:customStyle="1" w:styleId="IPABT">
    <w:name w:val="IPA_BT"/>
    <w:basedOn w:val="Normal"/>
    <w:link w:val="IPABTChar"/>
    <w:qFormat/>
    <w:rsid w:val="001644D7"/>
    <w:pPr>
      <w:jc w:val="both"/>
    </w:pPr>
    <w:rPr>
      <w:rFonts w:eastAsia="Times New Roman" w:cstheme="minorHAnsi"/>
    </w:rPr>
  </w:style>
  <w:style w:type="character" w:customStyle="1" w:styleId="IPABTChar">
    <w:name w:val="IPA_BT Char"/>
    <w:basedOn w:val="DefaultParagraphFont"/>
    <w:link w:val="IPABT"/>
    <w:rsid w:val="001644D7"/>
    <w:rPr>
      <w:rFonts w:asciiTheme="minorHAnsi" w:eastAsia="Times New Roman" w:hAnsiTheme="minorHAnsi" w:cstheme="minorHAnsi"/>
      <w:szCs w:val="22"/>
      <w:lang w:val="en-GB" w:eastAsia="en-US" w:bidi="en-US"/>
    </w:rPr>
  </w:style>
  <w:style w:type="paragraph" w:customStyle="1" w:styleId="NintiFigureTableHeadingsOrange">
    <w:name w:val="Ninti Figure/Table Headings Orange"/>
    <w:qFormat/>
    <w:rsid w:val="00237BA4"/>
    <w:pPr>
      <w:keepNext/>
      <w:keepLines/>
      <w:snapToGrid w:val="0"/>
      <w:spacing w:before="240" w:after="240"/>
    </w:pPr>
    <w:rPr>
      <w:rFonts w:asciiTheme="minorHAnsi" w:eastAsia="Times New Roman" w:hAnsiTheme="minorHAnsi" w:cstheme="minorHAnsi"/>
      <w:b/>
      <w:bCs/>
      <w:color w:val="BE5227" w:themeColor="accent1"/>
      <w:sz w:val="22"/>
      <w:szCs w:val="18"/>
      <w:lang w:val="en-GB" w:eastAsia="en-US" w:bidi="en-US"/>
    </w:rPr>
  </w:style>
  <w:style w:type="paragraph" w:customStyle="1" w:styleId="Nintibody">
    <w:name w:val="Ninti body"/>
    <w:basedOn w:val="Normal"/>
    <w:link w:val="NintibodyChar"/>
    <w:qFormat/>
    <w:rsid w:val="00383530"/>
    <w:pPr>
      <w:spacing w:before="120"/>
    </w:pPr>
    <w:rPr>
      <w:rFonts w:eastAsia="Times New Roman" w:cstheme="minorHAnsi"/>
    </w:rPr>
  </w:style>
  <w:style w:type="character" w:customStyle="1" w:styleId="NintibodyChar">
    <w:name w:val="Ninti body Char"/>
    <w:basedOn w:val="DefaultParagraphFont"/>
    <w:link w:val="Nintibody"/>
    <w:rsid w:val="00383530"/>
    <w:rPr>
      <w:rFonts w:asciiTheme="minorHAnsi" w:eastAsia="Times New Roman" w:hAnsiTheme="minorHAnsi" w:cstheme="minorHAnsi"/>
      <w:szCs w:val="22"/>
      <w:lang w:val="en-GB" w:eastAsia="en-US" w:bidi="en-US"/>
    </w:rPr>
  </w:style>
  <w:style w:type="paragraph" w:customStyle="1" w:styleId="Ninti11Red">
    <w:name w:val="Ninti 1.1 Red"/>
    <w:basedOn w:val="Ninti1Red"/>
    <w:next w:val="Nintibodycopy"/>
    <w:qFormat/>
    <w:rsid w:val="001364E6"/>
    <w:pPr>
      <w:keepNext/>
      <w:pageBreakBefore w:val="0"/>
      <w:numPr>
        <w:ilvl w:val="1"/>
      </w:numPr>
      <w:spacing w:before="240" w:after="240"/>
      <w:outlineLvl w:val="1"/>
    </w:pPr>
    <w:rPr>
      <w:sz w:val="32"/>
    </w:rPr>
  </w:style>
  <w:style w:type="paragraph" w:customStyle="1" w:styleId="Ninti1Red">
    <w:name w:val="Ninti 1. Red"/>
    <w:qFormat/>
    <w:rsid w:val="001364E6"/>
    <w:pPr>
      <w:pageBreakBefore/>
      <w:numPr>
        <w:numId w:val="26"/>
      </w:numPr>
      <w:snapToGrid w:val="0"/>
      <w:spacing w:after="360"/>
      <w:outlineLvl w:val="0"/>
    </w:pPr>
    <w:rPr>
      <w:rFonts w:asciiTheme="majorHAnsi" w:eastAsiaTheme="majorEastAsia" w:hAnsiTheme="majorHAnsi" w:cs="Arial (Headings CS)"/>
      <w:b/>
      <w:color w:val="98002E" w:themeColor="text2"/>
      <w:sz w:val="40"/>
      <w:szCs w:val="24"/>
      <w:lang w:eastAsia="en-US"/>
    </w:rPr>
  </w:style>
  <w:style w:type="paragraph" w:customStyle="1" w:styleId="Ninti111Red">
    <w:name w:val="Ninti 1.1.1 Red"/>
    <w:basedOn w:val="Ninti11Red"/>
    <w:next w:val="Nintibodycopy"/>
    <w:qFormat/>
    <w:rsid w:val="001364E6"/>
    <w:pPr>
      <w:numPr>
        <w:ilvl w:val="2"/>
      </w:numPr>
      <w:spacing w:after="120"/>
      <w:outlineLvl w:val="2"/>
    </w:pPr>
    <w:rPr>
      <w:b w:val="0"/>
      <w:sz w:val="28"/>
    </w:rPr>
  </w:style>
  <w:style w:type="paragraph" w:customStyle="1" w:styleId="Ninti1111Red">
    <w:name w:val="Ninti 1.1.1.1 Red"/>
    <w:basedOn w:val="Ninti111Red"/>
    <w:next w:val="Nintibodycopy"/>
    <w:qFormat/>
    <w:rsid w:val="001364E6"/>
    <w:pPr>
      <w:numPr>
        <w:ilvl w:val="3"/>
      </w:numPr>
      <w:outlineLvl w:val="3"/>
    </w:pPr>
    <w:rPr>
      <w:sz w:val="24"/>
    </w:rPr>
  </w:style>
  <w:style w:type="paragraph" w:customStyle="1" w:styleId="NintiNUMB">
    <w:name w:val="Ninti NUMB"/>
    <w:basedOn w:val="Nintibullets0"/>
    <w:qFormat/>
    <w:rsid w:val="001364E6"/>
    <w:pPr>
      <w:numPr>
        <w:numId w:val="27"/>
      </w:numPr>
    </w:pPr>
    <w:rPr>
      <w:rFonts w:eastAsia="Times New Roman" w:cs="Times New Roman"/>
      <w:sz w:val="20"/>
      <w:lang w:val="en-AU" w:bidi="ar-SA"/>
    </w:rPr>
  </w:style>
  <w:style w:type="numbering" w:customStyle="1" w:styleId="NintiOne2022HeadingsStyles">
    <w:name w:val="NintiOne2022HeadingsStyles"/>
    <w:uiPriority w:val="99"/>
    <w:rsid w:val="003E4233"/>
    <w:pPr>
      <w:numPr>
        <w:numId w:val="29"/>
      </w:numPr>
    </w:pPr>
  </w:style>
  <w:style w:type="paragraph" w:customStyle="1" w:styleId="IPATableListNum">
    <w:name w:val="IPA_TableListNum"/>
    <w:basedOn w:val="Normal"/>
    <w:qFormat/>
    <w:rsid w:val="00B13661"/>
    <w:pPr>
      <w:numPr>
        <w:numId w:val="32"/>
      </w:numPr>
      <w:spacing w:before="60" w:after="60"/>
      <w:contextualSpacing/>
      <w:jc w:val="both"/>
    </w:pPr>
    <w:rPr>
      <w:rFonts w:eastAsia="Calibri" w:cstheme="minorHAnsi"/>
      <w:b/>
      <w:bCs/>
      <w:sz w:val="18"/>
      <w:szCs w:val="20"/>
      <w:lang w:val="en-AU"/>
    </w:rPr>
  </w:style>
  <w:style w:type="paragraph" w:customStyle="1" w:styleId="IPATableBT">
    <w:name w:val="IPA_TableBT"/>
    <w:basedOn w:val="Normal"/>
    <w:qFormat/>
    <w:rsid w:val="00AA2BBB"/>
    <w:pPr>
      <w:spacing w:before="60" w:after="60"/>
    </w:pPr>
    <w:rPr>
      <w:rFonts w:eastAsia="Calibri" w:cstheme="minorHAnsi"/>
      <w:sz w:val="18"/>
      <w:szCs w:val="20"/>
      <w:lang w:val="en-AU"/>
    </w:rPr>
  </w:style>
  <w:style w:type="paragraph" w:customStyle="1" w:styleId="NintiBullets">
    <w:name w:val="Ninti Bullets"/>
    <w:basedOn w:val="Nintibodycopy"/>
    <w:qFormat/>
    <w:rsid w:val="009512C4"/>
    <w:pPr>
      <w:numPr>
        <w:numId w:val="43"/>
      </w:numPr>
      <w:snapToGrid w:val="0"/>
      <w:spacing w:line="264" w:lineRule="auto"/>
      <w:ind w:left="738" w:hanging="369"/>
      <w:contextualSpacing/>
    </w:pPr>
    <w:rPr>
      <w:rFonts w:eastAsia="Calibri"/>
      <w:lang w:val="en-AU" w:bidi="ar-SA"/>
    </w:rPr>
  </w:style>
  <w:style w:type="paragraph" w:customStyle="1" w:styleId="pf0">
    <w:name w:val="pf0"/>
    <w:basedOn w:val="Normal"/>
    <w:rsid w:val="00B14812"/>
    <w:pPr>
      <w:spacing w:before="100" w:beforeAutospacing="1" w:after="100" w:afterAutospacing="1"/>
    </w:pPr>
    <w:rPr>
      <w:rFonts w:ascii="Times New Roman" w:eastAsia="Times New Roman" w:hAnsi="Times New Roman" w:cs="Times New Roman"/>
      <w:sz w:val="24"/>
      <w:szCs w:val="24"/>
      <w:lang w:val="en-AU" w:eastAsia="en-AU" w:bidi="ar-SA"/>
    </w:rPr>
  </w:style>
  <w:style w:type="character" w:customStyle="1" w:styleId="cf11">
    <w:name w:val="cf11"/>
    <w:basedOn w:val="DefaultParagraphFont"/>
    <w:rsid w:val="00B14812"/>
    <w:rPr>
      <w:rFonts w:ascii="Segoe UI" w:hAnsi="Segoe UI" w:cs="Segoe UI" w:hint="default"/>
      <w:sz w:val="18"/>
      <w:szCs w:val="18"/>
    </w:rPr>
  </w:style>
  <w:style w:type="character" w:customStyle="1" w:styleId="cf21">
    <w:name w:val="cf21"/>
    <w:basedOn w:val="DefaultParagraphFont"/>
    <w:rsid w:val="00B14812"/>
    <w:rPr>
      <w:rFonts w:ascii="Segoe UI" w:hAnsi="Segoe UI" w:cs="Segoe UI" w:hint="default"/>
      <w:sz w:val="18"/>
      <w:szCs w:val="18"/>
    </w:rPr>
  </w:style>
  <w:style w:type="paragraph" w:styleId="ListBullet2">
    <w:name w:val="List Bullet 2"/>
    <w:basedOn w:val="Normal"/>
    <w:uiPriority w:val="99"/>
    <w:unhideWhenUsed/>
    <w:rsid w:val="004D63EB"/>
    <w:pPr>
      <w:numPr>
        <w:numId w:val="63"/>
      </w:numPr>
      <w:contextualSpacing/>
    </w:pPr>
  </w:style>
  <w:style w:type="paragraph" w:customStyle="1" w:styleId="TableTitle">
    <w:name w:val="Table Title"/>
    <w:basedOn w:val="Caption"/>
    <w:uiPriority w:val="6"/>
    <w:qFormat/>
    <w:rsid w:val="00203BBB"/>
    <w:pPr>
      <w:keepNext/>
      <w:tabs>
        <w:tab w:val="left" w:pos="1134"/>
      </w:tabs>
      <w:spacing w:before="240"/>
      <w:ind w:left="1134" w:hanging="1134"/>
    </w:pPr>
    <w:rPr>
      <w:rFonts w:eastAsiaTheme="minorHAnsi" w:cstheme="minorBidi"/>
      <w:bCs w:val="0"/>
      <w:color w:val="BE5227" w:themeColor="accent1"/>
      <w:sz w:val="22"/>
      <w:szCs w:val="22"/>
      <w:lang w:val="en-AU" w:bidi="ar-SA"/>
    </w:rPr>
  </w:style>
  <w:style w:type="table" w:customStyle="1" w:styleId="V2020Table">
    <w:name w:val="V2020 Table"/>
    <w:basedOn w:val="TableNormal"/>
    <w:uiPriority w:val="99"/>
    <w:rsid w:val="00203BBB"/>
    <w:rPr>
      <w:rFonts w:asciiTheme="minorHAnsi" w:eastAsiaTheme="minorHAnsi" w:hAnsiTheme="minorHAnsi" w:cstheme="minorBidi"/>
      <w:sz w:val="22"/>
      <w:szCs w:val="22"/>
      <w:lang w:eastAsia="en-US"/>
    </w:r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FFF" w:themeFill="accent6"/>
    </w:tcPr>
    <w:tblStylePr w:type="firstRow">
      <w:tblPr/>
      <w:trPr>
        <w:cantSplit/>
        <w:tblHeader/>
      </w:trPr>
      <w:tcPr>
        <w:tcBorders>
          <w:insideV w:val="single" w:sz="4" w:space="0" w:color="FFFFFF" w:themeColor="background1"/>
        </w:tcBorders>
        <w:shd w:val="clear" w:color="auto" w:fill="BE5227" w:themeFill="accent1"/>
      </w:tcPr>
    </w:tblStylePr>
    <w:tblStylePr w:type="lastRow">
      <w:rPr>
        <w:b/>
      </w:rPr>
    </w:tblStylePr>
    <w:tblStylePr w:type="firstCol">
      <w:tblPr/>
      <w:tcPr>
        <w:tcBorders>
          <w:insideH w:val="nil"/>
        </w:tcBorders>
        <w:shd w:val="clear" w:color="auto" w:fill="BE5227" w:themeFill="accent1"/>
      </w:tcPr>
    </w:tblStylePr>
    <w:tblStylePr w:type="band2Vert">
      <w:tblPr/>
      <w:tcPr>
        <w:shd w:val="clear" w:color="auto" w:fill="EFA31F" w:themeFill="accent4"/>
      </w:tcPr>
    </w:tblStylePr>
    <w:tblStylePr w:type="band2Horz">
      <w:tblPr/>
      <w:tcPr>
        <w:shd w:val="clear" w:color="auto" w:fill="EFA31F" w:themeFill="accent4"/>
      </w:tcPr>
    </w:tblStylePr>
  </w:style>
  <w:style w:type="paragraph" w:customStyle="1" w:styleId="TableBody">
    <w:name w:val="Table Body"/>
    <w:basedOn w:val="Normal"/>
    <w:uiPriority w:val="3"/>
    <w:qFormat/>
    <w:rsid w:val="00203BBB"/>
    <w:pPr>
      <w:spacing w:before="60" w:after="60"/>
    </w:pPr>
    <w:rPr>
      <w:rFonts w:eastAsiaTheme="minorHAnsi" w:cstheme="minorBidi"/>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647308">
      <w:bodyDiv w:val="1"/>
      <w:marLeft w:val="0"/>
      <w:marRight w:val="0"/>
      <w:marTop w:val="0"/>
      <w:marBottom w:val="0"/>
      <w:divBdr>
        <w:top w:val="none" w:sz="0" w:space="0" w:color="auto"/>
        <w:left w:val="none" w:sz="0" w:space="0" w:color="auto"/>
        <w:bottom w:val="none" w:sz="0" w:space="0" w:color="auto"/>
        <w:right w:val="none" w:sz="0" w:space="0" w:color="auto"/>
      </w:divBdr>
    </w:div>
    <w:div w:id="627785851">
      <w:bodyDiv w:val="1"/>
      <w:marLeft w:val="0"/>
      <w:marRight w:val="0"/>
      <w:marTop w:val="0"/>
      <w:marBottom w:val="0"/>
      <w:divBdr>
        <w:top w:val="none" w:sz="0" w:space="0" w:color="auto"/>
        <w:left w:val="none" w:sz="0" w:space="0" w:color="auto"/>
        <w:bottom w:val="none" w:sz="0" w:space="0" w:color="auto"/>
        <w:right w:val="none" w:sz="0" w:space="0" w:color="auto"/>
      </w:divBdr>
    </w:div>
    <w:div w:id="1098911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hyperlink" Target="mailto:kate.wilson@nintione.com.au" TargetMode="External"/><Relationship Id="rId26" Type="http://schemas.openxmlformats.org/officeDocument/2006/relationships/hyperlink" Target="mailto:ethics@aiatsis.gov.au" TargetMode="External"/><Relationship Id="rId3" Type="http://schemas.openxmlformats.org/officeDocument/2006/relationships/customXml" Target="../customXml/item3.xml"/><Relationship Id="rId21" Type="http://schemas.openxmlformats.org/officeDocument/2006/relationships/hyperlink" Target="https://www.nintione.com.au/privacy/"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kate.wilson@nintione.com.au" TargetMode="External"/><Relationship Id="rId25" Type="http://schemas.openxmlformats.org/officeDocument/2006/relationships/hyperlink" Target="mailto:ethics@aiatsis.gov.au" TargetMode="External"/><Relationship Id="rId2" Type="http://schemas.openxmlformats.org/officeDocument/2006/relationships/customXml" Target="../customXml/item2.xml"/><Relationship Id="rId16" Type="http://schemas.openxmlformats.org/officeDocument/2006/relationships/hyperlink" Target="mailto:Kate.wilson@nintione.com.au" TargetMode="External"/><Relationship Id="rId20" Type="http://schemas.openxmlformats.org/officeDocument/2006/relationships/hyperlink" Target="mailto:ethics@aiatsis.gov.a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kate.wilson@nintione.com.au" TargetMode="External"/><Relationship Id="rId5" Type="http://schemas.openxmlformats.org/officeDocument/2006/relationships/customXml" Target="../customXml/item5.xml"/><Relationship Id="rId15" Type="http://schemas.openxmlformats.org/officeDocument/2006/relationships/hyperlink" Target="https://www.nintione.com.au/privacy/" TargetMode="External"/><Relationship Id="rId23" Type="http://schemas.openxmlformats.org/officeDocument/2006/relationships/hyperlink" Target="mailto:kate.wilson@nintione.com.au" TargetMode="Externa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mailto:ethics@aiatsis.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mailto:Kate.wilson@nintione.com.au" TargetMode="External"/><Relationship Id="rId27" Type="http://schemas.openxmlformats.org/officeDocument/2006/relationships/header" Target="header2.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8" Type="http://schemas.openxmlformats.org/officeDocument/2006/relationships/hyperlink" Target="https://www.naccho.org.au/" TargetMode="External"/><Relationship Id="rId3" Type="http://schemas.openxmlformats.org/officeDocument/2006/relationships/hyperlink" Target="https://www.optometry.org.au/wp-content/uploads/Policy/Advocacy/nationally_consistent_subsidised_spectacles_schemes_for_indigenous_people.pdf" TargetMode="External"/><Relationship Id="rId7" Type="http://schemas.openxmlformats.org/officeDocument/2006/relationships/hyperlink" Target="https://mdhs.unimelb.edu.au/engage/partners/research-institutes/centre-for-eye-research-australia-cera" TargetMode="External"/><Relationship Id="rId2" Type="http://schemas.openxmlformats.org/officeDocument/2006/relationships/hyperlink" Target="https://www.vision2020australia.org.au/resources/position-statement-on-a-nationally-consistent-approach-to-subsidised-spectacle-schemes/" TargetMode="External"/><Relationship Id="rId1" Type="http://schemas.openxmlformats.org/officeDocument/2006/relationships/hyperlink" Target="https://www.vision2020australia.org.au/wp-content/uploads/2019/06/Optometry-Australia-Principles-for-nationally-consistent-subsidised-spectacle-schemes-Recommended-implementation-standards-FINAL.pdf" TargetMode="External"/><Relationship Id="rId6" Type="http://schemas.openxmlformats.org/officeDocument/2006/relationships/hyperlink" Target="https://iaha.com.au/" TargetMode="External"/><Relationship Id="rId5" Type="http://schemas.openxmlformats.org/officeDocument/2006/relationships/hyperlink" Target="https://www.optometry.org.au/" TargetMode="External"/><Relationship Id="rId4" Type="http://schemas.openxmlformats.org/officeDocument/2006/relationships/hyperlink" Target="https://www.betterevaluation.org/methods-approaches/approaches/contribution-analysis" TargetMode="External"/><Relationship Id="rId9" Type="http://schemas.openxmlformats.org/officeDocument/2006/relationships/hyperlink" Target="https://www.universitiesaustralia.edu.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darwishpanah\AppData\Roaming\Microsoft\Word\STARTUP\Vision2020%20Ribbon.dotm" TargetMode="External"/></Relationships>
</file>

<file path=word/theme/theme1.xml><?xml version="1.0" encoding="utf-8"?>
<a:theme xmlns:a="http://schemas.openxmlformats.org/drawingml/2006/main" name="Office Theme">
  <a:themeElements>
    <a:clrScheme name="Ninti (red)">
      <a:dk1>
        <a:sysClr val="windowText" lastClr="000000"/>
      </a:dk1>
      <a:lt1>
        <a:srgbClr val="FFFFFF"/>
      </a:lt1>
      <a:dk2>
        <a:srgbClr val="98002E"/>
      </a:dk2>
      <a:lt2>
        <a:srgbClr val="EFA31F"/>
      </a:lt2>
      <a:accent1>
        <a:srgbClr val="BE5227"/>
      </a:accent1>
      <a:accent2>
        <a:srgbClr val="98002E"/>
      </a:accent2>
      <a:accent3>
        <a:srgbClr val="0196A7"/>
      </a:accent3>
      <a:accent4>
        <a:srgbClr val="EFA31F"/>
      </a:accent4>
      <a:accent5>
        <a:srgbClr val="2B1202"/>
      </a:accent5>
      <a:accent6>
        <a:srgbClr val="FFFFFF"/>
      </a:accent6>
      <a:hlink>
        <a:srgbClr val="BE5227"/>
      </a:hlink>
      <a:folHlink>
        <a:srgbClr val="BE5227"/>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lKCHTCdlvP3b8eYPstYmFGxLefw==">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</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7" ma:contentTypeDescription="Create a new document." ma:contentTypeScope="" ma:versionID="aaa9933acba7c33188302acfca7cd885">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7cbd9f58cff753917b23155c1a8aec92"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d7da67-9b39-49fd-b113-23cd3c6ecb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62c421-469e-4809-b711-e4d233da4741}" ma:internalName="TaxCatchAll" ma:showField="CatchAllData" ma:web="37c2fd94-8164-4e76-99fa-873356805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8d0d9b4-ea0a-4f91-8ef9-801b5021269f">
      <Terms xmlns="http://schemas.microsoft.com/office/infopath/2007/PartnerControls"/>
    </lcf76f155ced4ddcb4097134ff3c332f>
    <TaxCatchAll xmlns="37c2fd94-8164-4e76-99fa-8733568052a1"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77EAA29-0AEA-4E3D-A844-8F308E8BA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8F462F-8432-4DE9-A059-2D9248B1E3BB}">
  <ds:schemaRefs>
    <ds:schemaRef ds:uri="http://schemas.openxmlformats.org/officeDocument/2006/bibliography"/>
  </ds:schemaRefs>
</ds:datastoreItem>
</file>

<file path=customXml/itemProps4.xml><?xml version="1.0" encoding="utf-8"?>
<ds:datastoreItem xmlns:ds="http://schemas.openxmlformats.org/officeDocument/2006/customXml" ds:itemID="{FAB4DBD0-8163-44E1-BCDF-BAFE94821799}">
  <ds:schemaRefs>
    <ds:schemaRef ds:uri="http://schemas.microsoft.com/sharepoint/v3/contenttype/forms"/>
  </ds:schemaRefs>
</ds:datastoreItem>
</file>

<file path=customXml/itemProps5.xml><?xml version="1.0" encoding="utf-8"?>
<ds:datastoreItem xmlns:ds="http://schemas.openxmlformats.org/officeDocument/2006/customXml" ds:itemID="{79BD75D8-4062-4332-92E5-85DD42732D8F}">
  <ds:schemaRefs>
    <ds:schemaRef ds:uri="http://schemas.microsoft.com/office/2006/metadata/properties"/>
    <ds:schemaRef ds:uri="http://schemas.microsoft.com/office/infopath/2007/PartnerControls"/>
    <ds:schemaRef ds:uri="78d0d9b4-ea0a-4f91-8ef9-801b5021269f"/>
    <ds:schemaRef ds:uri="37c2fd94-8164-4e76-99fa-8733568052a1"/>
  </ds:schemaRefs>
</ds:datastoreItem>
</file>

<file path=docProps/app.xml><?xml version="1.0" encoding="utf-8"?>
<Properties xmlns="http://schemas.openxmlformats.org/officeDocument/2006/extended-properties" xmlns:vt="http://schemas.openxmlformats.org/officeDocument/2006/docPropsVTypes">
  <Template>Vision2020 Ribbon.dotm</Template>
  <TotalTime>72</TotalTime>
  <Pages>1</Pages>
  <Words>16168</Words>
  <Characters>92159</Characters>
  <Application>Microsoft Office Word</Application>
  <DocSecurity>4</DocSecurity>
  <Lines>767</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108111</CharactersWithSpaces>
  <SharedDoc>false</SharedDoc>
  <HLinks>
    <vt:vector size="474" baseType="variant">
      <vt:variant>
        <vt:i4>2228308</vt:i4>
      </vt:variant>
      <vt:variant>
        <vt:i4>423</vt:i4>
      </vt:variant>
      <vt:variant>
        <vt:i4>0</vt:i4>
      </vt:variant>
      <vt:variant>
        <vt:i4>5</vt:i4>
      </vt:variant>
      <vt:variant>
        <vt:lpwstr>mailto:ethics@aiatsis.gov.au</vt:lpwstr>
      </vt:variant>
      <vt:variant>
        <vt:lpwstr/>
      </vt:variant>
      <vt:variant>
        <vt:i4>2228308</vt:i4>
      </vt:variant>
      <vt:variant>
        <vt:i4>420</vt:i4>
      </vt:variant>
      <vt:variant>
        <vt:i4>0</vt:i4>
      </vt:variant>
      <vt:variant>
        <vt:i4>5</vt:i4>
      </vt:variant>
      <vt:variant>
        <vt:lpwstr>mailto:ethics@aiatsis.gov.au</vt:lpwstr>
      </vt:variant>
      <vt:variant>
        <vt:lpwstr/>
      </vt:variant>
      <vt:variant>
        <vt:i4>3801090</vt:i4>
      </vt:variant>
      <vt:variant>
        <vt:i4>417</vt:i4>
      </vt:variant>
      <vt:variant>
        <vt:i4>0</vt:i4>
      </vt:variant>
      <vt:variant>
        <vt:i4>5</vt:i4>
      </vt:variant>
      <vt:variant>
        <vt:lpwstr>mailto:kate.wilson@nintione.com.au</vt:lpwstr>
      </vt:variant>
      <vt:variant>
        <vt:lpwstr/>
      </vt:variant>
      <vt:variant>
        <vt:i4>3801090</vt:i4>
      </vt:variant>
      <vt:variant>
        <vt:i4>414</vt:i4>
      </vt:variant>
      <vt:variant>
        <vt:i4>0</vt:i4>
      </vt:variant>
      <vt:variant>
        <vt:i4>5</vt:i4>
      </vt:variant>
      <vt:variant>
        <vt:lpwstr>mailto:kate.wilson@nintione.com.au</vt:lpwstr>
      </vt:variant>
      <vt:variant>
        <vt:lpwstr/>
      </vt:variant>
      <vt:variant>
        <vt:i4>3801090</vt:i4>
      </vt:variant>
      <vt:variant>
        <vt:i4>411</vt:i4>
      </vt:variant>
      <vt:variant>
        <vt:i4>0</vt:i4>
      </vt:variant>
      <vt:variant>
        <vt:i4>5</vt:i4>
      </vt:variant>
      <vt:variant>
        <vt:lpwstr>mailto:Kate.wilson@nintione.com.au</vt:lpwstr>
      </vt:variant>
      <vt:variant>
        <vt:lpwstr/>
      </vt:variant>
      <vt:variant>
        <vt:i4>5701724</vt:i4>
      </vt:variant>
      <vt:variant>
        <vt:i4>408</vt:i4>
      </vt:variant>
      <vt:variant>
        <vt:i4>0</vt:i4>
      </vt:variant>
      <vt:variant>
        <vt:i4>5</vt:i4>
      </vt:variant>
      <vt:variant>
        <vt:lpwstr>https://www.nintione.com.au/privacy/</vt:lpwstr>
      </vt:variant>
      <vt:variant>
        <vt:lpwstr/>
      </vt:variant>
      <vt:variant>
        <vt:i4>2228308</vt:i4>
      </vt:variant>
      <vt:variant>
        <vt:i4>405</vt:i4>
      </vt:variant>
      <vt:variant>
        <vt:i4>0</vt:i4>
      </vt:variant>
      <vt:variant>
        <vt:i4>5</vt:i4>
      </vt:variant>
      <vt:variant>
        <vt:lpwstr>mailto:ethics@aiatsis.gov.au</vt:lpwstr>
      </vt:variant>
      <vt:variant>
        <vt:lpwstr/>
      </vt:variant>
      <vt:variant>
        <vt:i4>2228308</vt:i4>
      </vt:variant>
      <vt:variant>
        <vt:i4>402</vt:i4>
      </vt:variant>
      <vt:variant>
        <vt:i4>0</vt:i4>
      </vt:variant>
      <vt:variant>
        <vt:i4>5</vt:i4>
      </vt:variant>
      <vt:variant>
        <vt:lpwstr>mailto:ethics@aiatsis.gov.au</vt:lpwstr>
      </vt:variant>
      <vt:variant>
        <vt:lpwstr/>
      </vt:variant>
      <vt:variant>
        <vt:i4>3801090</vt:i4>
      </vt:variant>
      <vt:variant>
        <vt:i4>399</vt:i4>
      </vt:variant>
      <vt:variant>
        <vt:i4>0</vt:i4>
      </vt:variant>
      <vt:variant>
        <vt:i4>5</vt:i4>
      </vt:variant>
      <vt:variant>
        <vt:lpwstr>mailto:kate.wilson@nintione.com.au</vt:lpwstr>
      </vt:variant>
      <vt:variant>
        <vt:lpwstr/>
      </vt:variant>
      <vt:variant>
        <vt:i4>3801090</vt:i4>
      </vt:variant>
      <vt:variant>
        <vt:i4>396</vt:i4>
      </vt:variant>
      <vt:variant>
        <vt:i4>0</vt:i4>
      </vt:variant>
      <vt:variant>
        <vt:i4>5</vt:i4>
      </vt:variant>
      <vt:variant>
        <vt:lpwstr>mailto:kate.wilson@nintione.com.au</vt:lpwstr>
      </vt:variant>
      <vt:variant>
        <vt:lpwstr/>
      </vt:variant>
      <vt:variant>
        <vt:i4>3801090</vt:i4>
      </vt:variant>
      <vt:variant>
        <vt:i4>393</vt:i4>
      </vt:variant>
      <vt:variant>
        <vt:i4>0</vt:i4>
      </vt:variant>
      <vt:variant>
        <vt:i4>5</vt:i4>
      </vt:variant>
      <vt:variant>
        <vt:lpwstr>mailto:Kate.wilson@nintione.com.au</vt:lpwstr>
      </vt:variant>
      <vt:variant>
        <vt:lpwstr/>
      </vt:variant>
      <vt:variant>
        <vt:i4>5701724</vt:i4>
      </vt:variant>
      <vt:variant>
        <vt:i4>390</vt:i4>
      </vt:variant>
      <vt:variant>
        <vt:i4>0</vt:i4>
      </vt:variant>
      <vt:variant>
        <vt:i4>5</vt:i4>
      </vt:variant>
      <vt:variant>
        <vt:lpwstr>https://www.nintione.com.au/privacy/</vt:lpwstr>
      </vt:variant>
      <vt:variant>
        <vt:lpwstr/>
      </vt:variant>
      <vt:variant>
        <vt:i4>1769520</vt:i4>
      </vt:variant>
      <vt:variant>
        <vt:i4>350</vt:i4>
      </vt:variant>
      <vt:variant>
        <vt:i4>0</vt:i4>
      </vt:variant>
      <vt:variant>
        <vt:i4>5</vt:i4>
      </vt:variant>
      <vt:variant>
        <vt:lpwstr/>
      </vt:variant>
      <vt:variant>
        <vt:lpwstr>_Toc131963650</vt:lpwstr>
      </vt:variant>
      <vt:variant>
        <vt:i4>1703984</vt:i4>
      </vt:variant>
      <vt:variant>
        <vt:i4>344</vt:i4>
      </vt:variant>
      <vt:variant>
        <vt:i4>0</vt:i4>
      </vt:variant>
      <vt:variant>
        <vt:i4>5</vt:i4>
      </vt:variant>
      <vt:variant>
        <vt:lpwstr/>
      </vt:variant>
      <vt:variant>
        <vt:lpwstr>_Toc131963649</vt:lpwstr>
      </vt:variant>
      <vt:variant>
        <vt:i4>1703984</vt:i4>
      </vt:variant>
      <vt:variant>
        <vt:i4>338</vt:i4>
      </vt:variant>
      <vt:variant>
        <vt:i4>0</vt:i4>
      </vt:variant>
      <vt:variant>
        <vt:i4>5</vt:i4>
      </vt:variant>
      <vt:variant>
        <vt:lpwstr/>
      </vt:variant>
      <vt:variant>
        <vt:lpwstr>_Toc131963648</vt:lpwstr>
      </vt:variant>
      <vt:variant>
        <vt:i4>1703984</vt:i4>
      </vt:variant>
      <vt:variant>
        <vt:i4>329</vt:i4>
      </vt:variant>
      <vt:variant>
        <vt:i4>0</vt:i4>
      </vt:variant>
      <vt:variant>
        <vt:i4>5</vt:i4>
      </vt:variant>
      <vt:variant>
        <vt:lpwstr/>
      </vt:variant>
      <vt:variant>
        <vt:lpwstr>_Toc131963647</vt:lpwstr>
      </vt:variant>
      <vt:variant>
        <vt:i4>1703984</vt:i4>
      </vt:variant>
      <vt:variant>
        <vt:i4>323</vt:i4>
      </vt:variant>
      <vt:variant>
        <vt:i4>0</vt:i4>
      </vt:variant>
      <vt:variant>
        <vt:i4>5</vt:i4>
      </vt:variant>
      <vt:variant>
        <vt:lpwstr/>
      </vt:variant>
      <vt:variant>
        <vt:lpwstr>_Toc131963646</vt:lpwstr>
      </vt:variant>
      <vt:variant>
        <vt:i4>1703984</vt:i4>
      </vt:variant>
      <vt:variant>
        <vt:i4>317</vt:i4>
      </vt:variant>
      <vt:variant>
        <vt:i4>0</vt:i4>
      </vt:variant>
      <vt:variant>
        <vt:i4>5</vt:i4>
      </vt:variant>
      <vt:variant>
        <vt:lpwstr/>
      </vt:variant>
      <vt:variant>
        <vt:lpwstr>_Toc131963645</vt:lpwstr>
      </vt:variant>
      <vt:variant>
        <vt:i4>1703984</vt:i4>
      </vt:variant>
      <vt:variant>
        <vt:i4>311</vt:i4>
      </vt:variant>
      <vt:variant>
        <vt:i4>0</vt:i4>
      </vt:variant>
      <vt:variant>
        <vt:i4>5</vt:i4>
      </vt:variant>
      <vt:variant>
        <vt:lpwstr/>
      </vt:variant>
      <vt:variant>
        <vt:lpwstr>_Toc131963644</vt:lpwstr>
      </vt:variant>
      <vt:variant>
        <vt:i4>1703984</vt:i4>
      </vt:variant>
      <vt:variant>
        <vt:i4>305</vt:i4>
      </vt:variant>
      <vt:variant>
        <vt:i4>0</vt:i4>
      </vt:variant>
      <vt:variant>
        <vt:i4>5</vt:i4>
      </vt:variant>
      <vt:variant>
        <vt:lpwstr/>
      </vt:variant>
      <vt:variant>
        <vt:lpwstr>_Toc131963643</vt:lpwstr>
      </vt:variant>
      <vt:variant>
        <vt:i4>1703984</vt:i4>
      </vt:variant>
      <vt:variant>
        <vt:i4>299</vt:i4>
      </vt:variant>
      <vt:variant>
        <vt:i4>0</vt:i4>
      </vt:variant>
      <vt:variant>
        <vt:i4>5</vt:i4>
      </vt:variant>
      <vt:variant>
        <vt:lpwstr/>
      </vt:variant>
      <vt:variant>
        <vt:lpwstr>_Toc131963642</vt:lpwstr>
      </vt:variant>
      <vt:variant>
        <vt:i4>1703984</vt:i4>
      </vt:variant>
      <vt:variant>
        <vt:i4>293</vt:i4>
      </vt:variant>
      <vt:variant>
        <vt:i4>0</vt:i4>
      </vt:variant>
      <vt:variant>
        <vt:i4>5</vt:i4>
      </vt:variant>
      <vt:variant>
        <vt:lpwstr/>
      </vt:variant>
      <vt:variant>
        <vt:lpwstr>_Toc131963641</vt:lpwstr>
      </vt:variant>
      <vt:variant>
        <vt:i4>1703984</vt:i4>
      </vt:variant>
      <vt:variant>
        <vt:i4>287</vt:i4>
      </vt:variant>
      <vt:variant>
        <vt:i4>0</vt:i4>
      </vt:variant>
      <vt:variant>
        <vt:i4>5</vt:i4>
      </vt:variant>
      <vt:variant>
        <vt:lpwstr/>
      </vt:variant>
      <vt:variant>
        <vt:lpwstr>_Toc131963640</vt:lpwstr>
      </vt:variant>
      <vt:variant>
        <vt:i4>1900592</vt:i4>
      </vt:variant>
      <vt:variant>
        <vt:i4>278</vt:i4>
      </vt:variant>
      <vt:variant>
        <vt:i4>0</vt:i4>
      </vt:variant>
      <vt:variant>
        <vt:i4>5</vt:i4>
      </vt:variant>
      <vt:variant>
        <vt:lpwstr/>
      </vt:variant>
      <vt:variant>
        <vt:lpwstr>_Toc131963639</vt:lpwstr>
      </vt:variant>
      <vt:variant>
        <vt:i4>1900592</vt:i4>
      </vt:variant>
      <vt:variant>
        <vt:i4>272</vt:i4>
      </vt:variant>
      <vt:variant>
        <vt:i4>0</vt:i4>
      </vt:variant>
      <vt:variant>
        <vt:i4>5</vt:i4>
      </vt:variant>
      <vt:variant>
        <vt:lpwstr/>
      </vt:variant>
      <vt:variant>
        <vt:lpwstr>_Toc131963638</vt:lpwstr>
      </vt:variant>
      <vt:variant>
        <vt:i4>1900592</vt:i4>
      </vt:variant>
      <vt:variant>
        <vt:i4>266</vt:i4>
      </vt:variant>
      <vt:variant>
        <vt:i4>0</vt:i4>
      </vt:variant>
      <vt:variant>
        <vt:i4>5</vt:i4>
      </vt:variant>
      <vt:variant>
        <vt:lpwstr/>
      </vt:variant>
      <vt:variant>
        <vt:lpwstr>_Toc131963637</vt:lpwstr>
      </vt:variant>
      <vt:variant>
        <vt:i4>1900592</vt:i4>
      </vt:variant>
      <vt:variant>
        <vt:i4>260</vt:i4>
      </vt:variant>
      <vt:variant>
        <vt:i4>0</vt:i4>
      </vt:variant>
      <vt:variant>
        <vt:i4>5</vt:i4>
      </vt:variant>
      <vt:variant>
        <vt:lpwstr/>
      </vt:variant>
      <vt:variant>
        <vt:lpwstr>_Toc131963636</vt:lpwstr>
      </vt:variant>
      <vt:variant>
        <vt:i4>1900592</vt:i4>
      </vt:variant>
      <vt:variant>
        <vt:i4>254</vt:i4>
      </vt:variant>
      <vt:variant>
        <vt:i4>0</vt:i4>
      </vt:variant>
      <vt:variant>
        <vt:i4>5</vt:i4>
      </vt:variant>
      <vt:variant>
        <vt:lpwstr/>
      </vt:variant>
      <vt:variant>
        <vt:lpwstr>_Toc131963635</vt:lpwstr>
      </vt:variant>
      <vt:variant>
        <vt:i4>1900592</vt:i4>
      </vt:variant>
      <vt:variant>
        <vt:i4>248</vt:i4>
      </vt:variant>
      <vt:variant>
        <vt:i4>0</vt:i4>
      </vt:variant>
      <vt:variant>
        <vt:i4>5</vt:i4>
      </vt:variant>
      <vt:variant>
        <vt:lpwstr/>
      </vt:variant>
      <vt:variant>
        <vt:lpwstr>_Toc131963634</vt:lpwstr>
      </vt:variant>
      <vt:variant>
        <vt:i4>1900592</vt:i4>
      </vt:variant>
      <vt:variant>
        <vt:i4>242</vt:i4>
      </vt:variant>
      <vt:variant>
        <vt:i4>0</vt:i4>
      </vt:variant>
      <vt:variant>
        <vt:i4>5</vt:i4>
      </vt:variant>
      <vt:variant>
        <vt:lpwstr/>
      </vt:variant>
      <vt:variant>
        <vt:lpwstr>_Toc131963633</vt:lpwstr>
      </vt:variant>
      <vt:variant>
        <vt:i4>1900592</vt:i4>
      </vt:variant>
      <vt:variant>
        <vt:i4>236</vt:i4>
      </vt:variant>
      <vt:variant>
        <vt:i4>0</vt:i4>
      </vt:variant>
      <vt:variant>
        <vt:i4>5</vt:i4>
      </vt:variant>
      <vt:variant>
        <vt:lpwstr/>
      </vt:variant>
      <vt:variant>
        <vt:lpwstr>_Toc131963632</vt:lpwstr>
      </vt:variant>
      <vt:variant>
        <vt:i4>1900592</vt:i4>
      </vt:variant>
      <vt:variant>
        <vt:i4>230</vt:i4>
      </vt:variant>
      <vt:variant>
        <vt:i4>0</vt:i4>
      </vt:variant>
      <vt:variant>
        <vt:i4>5</vt:i4>
      </vt:variant>
      <vt:variant>
        <vt:lpwstr/>
      </vt:variant>
      <vt:variant>
        <vt:lpwstr>_Toc131963631</vt:lpwstr>
      </vt:variant>
      <vt:variant>
        <vt:i4>1900592</vt:i4>
      </vt:variant>
      <vt:variant>
        <vt:i4>224</vt:i4>
      </vt:variant>
      <vt:variant>
        <vt:i4>0</vt:i4>
      </vt:variant>
      <vt:variant>
        <vt:i4>5</vt:i4>
      </vt:variant>
      <vt:variant>
        <vt:lpwstr/>
      </vt:variant>
      <vt:variant>
        <vt:lpwstr>_Toc131963630</vt:lpwstr>
      </vt:variant>
      <vt:variant>
        <vt:i4>1835056</vt:i4>
      </vt:variant>
      <vt:variant>
        <vt:i4>218</vt:i4>
      </vt:variant>
      <vt:variant>
        <vt:i4>0</vt:i4>
      </vt:variant>
      <vt:variant>
        <vt:i4>5</vt:i4>
      </vt:variant>
      <vt:variant>
        <vt:lpwstr/>
      </vt:variant>
      <vt:variant>
        <vt:lpwstr>_Toc131963629</vt:lpwstr>
      </vt:variant>
      <vt:variant>
        <vt:i4>1835056</vt:i4>
      </vt:variant>
      <vt:variant>
        <vt:i4>212</vt:i4>
      </vt:variant>
      <vt:variant>
        <vt:i4>0</vt:i4>
      </vt:variant>
      <vt:variant>
        <vt:i4>5</vt:i4>
      </vt:variant>
      <vt:variant>
        <vt:lpwstr/>
      </vt:variant>
      <vt:variant>
        <vt:lpwstr>_Toc131963628</vt:lpwstr>
      </vt:variant>
      <vt:variant>
        <vt:i4>1835056</vt:i4>
      </vt:variant>
      <vt:variant>
        <vt:i4>206</vt:i4>
      </vt:variant>
      <vt:variant>
        <vt:i4>0</vt:i4>
      </vt:variant>
      <vt:variant>
        <vt:i4>5</vt:i4>
      </vt:variant>
      <vt:variant>
        <vt:lpwstr/>
      </vt:variant>
      <vt:variant>
        <vt:lpwstr>_Toc131963627</vt:lpwstr>
      </vt:variant>
      <vt:variant>
        <vt:i4>1835056</vt:i4>
      </vt:variant>
      <vt:variant>
        <vt:i4>200</vt:i4>
      </vt:variant>
      <vt:variant>
        <vt:i4>0</vt:i4>
      </vt:variant>
      <vt:variant>
        <vt:i4>5</vt:i4>
      </vt:variant>
      <vt:variant>
        <vt:lpwstr/>
      </vt:variant>
      <vt:variant>
        <vt:lpwstr>_Toc131963626</vt:lpwstr>
      </vt:variant>
      <vt:variant>
        <vt:i4>1835056</vt:i4>
      </vt:variant>
      <vt:variant>
        <vt:i4>194</vt:i4>
      </vt:variant>
      <vt:variant>
        <vt:i4>0</vt:i4>
      </vt:variant>
      <vt:variant>
        <vt:i4>5</vt:i4>
      </vt:variant>
      <vt:variant>
        <vt:lpwstr/>
      </vt:variant>
      <vt:variant>
        <vt:lpwstr>_Toc131963625</vt:lpwstr>
      </vt:variant>
      <vt:variant>
        <vt:i4>1835056</vt:i4>
      </vt:variant>
      <vt:variant>
        <vt:i4>188</vt:i4>
      </vt:variant>
      <vt:variant>
        <vt:i4>0</vt:i4>
      </vt:variant>
      <vt:variant>
        <vt:i4>5</vt:i4>
      </vt:variant>
      <vt:variant>
        <vt:lpwstr/>
      </vt:variant>
      <vt:variant>
        <vt:lpwstr>_Toc131963624</vt:lpwstr>
      </vt:variant>
      <vt:variant>
        <vt:i4>1835056</vt:i4>
      </vt:variant>
      <vt:variant>
        <vt:i4>182</vt:i4>
      </vt:variant>
      <vt:variant>
        <vt:i4>0</vt:i4>
      </vt:variant>
      <vt:variant>
        <vt:i4>5</vt:i4>
      </vt:variant>
      <vt:variant>
        <vt:lpwstr/>
      </vt:variant>
      <vt:variant>
        <vt:lpwstr>_Toc131963623</vt:lpwstr>
      </vt:variant>
      <vt:variant>
        <vt:i4>1835056</vt:i4>
      </vt:variant>
      <vt:variant>
        <vt:i4>176</vt:i4>
      </vt:variant>
      <vt:variant>
        <vt:i4>0</vt:i4>
      </vt:variant>
      <vt:variant>
        <vt:i4>5</vt:i4>
      </vt:variant>
      <vt:variant>
        <vt:lpwstr/>
      </vt:variant>
      <vt:variant>
        <vt:lpwstr>_Toc131963622</vt:lpwstr>
      </vt:variant>
      <vt:variant>
        <vt:i4>1835056</vt:i4>
      </vt:variant>
      <vt:variant>
        <vt:i4>170</vt:i4>
      </vt:variant>
      <vt:variant>
        <vt:i4>0</vt:i4>
      </vt:variant>
      <vt:variant>
        <vt:i4>5</vt:i4>
      </vt:variant>
      <vt:variant>
        <vt:lpwstr/>
      </vt:variant>
      <vt:variant>
        <vt:lpwstr>_Toc131963621</vt:lpwstr>
      </vt:variant>
      <vt:variant>
        <vt:i4>1835056</vt:i4>
      </vt:variant>
      <vt:variant>
        <vt:i4>164</vt:i4>
      </vt:variant>
      <vt:variant>
        <vt:i4>0</vt:i4>
      </vt:variant>
      <vt:variant>
        <vt:i4>5</vt:i4>
      </vt:variant>
      <vt:variant>
        <vt:lpwstr/>
      </vt:variant>
      <vt:variant>
        <vt:lpwstr>_Toc131963620</vt:lpwstr>
      </vt:variant>
      <vt:variant>
        <vt:i4>2031664</vt:i4>
      </vt:variant>
      <vt:variant>
        <vt:i4>158</vt:i4>
      </vt:variant>
      <vt:variant>
        <vt:i4>0</vt:i4>
      </vt:variant>
      <vt:variant>
        <vt:i4>5</vt:i4>
      </vt:variant>
      <vt:variant>
        <vt:lpwstr/>
      </vt:variant>
      <vt:variant>
        <vt:lpwstr>_Toc131963619</vt:lpwstr>
      </vt:variant>
      <vt:variant>
        <vt:i4>2031664</vt:i4>
      </vt:variant>
      <vt:variant>
        <vt:i4>152</vt:i4>
      </vt:variant>
      <vt:variant>
        <vt:i4>0</vt:i4>
      </vt:variant>
      <vt:variant>
        <vt:i4>5</vt:i4>
      </vt:variant>
      <vt:variant>
        <vt:lpwstr/>
      </vt:variant>
      <vt:variant>
        <vt:lpwstr>_Toc131963618</vt:lpwstr>
      </vt:variant>
      <vt:variant>
        <vt:i4>2031664</vt:i4>
      </vt:variant>
      <vt:variant>
        <vt:i4>146</vt:i4>
      </vt:variant>
      <vt:variant>
        <vt:i4>0</vt:i4>
      </vt:variant>
      <vt:variant>
        <vt:i4>5</vt:i4>
      </vt:variant>
      <vt:variant>
        <vt:lpwstr/>
      </vt:variant>
      <vt:variant>
        <vt:lpwstr>_Toc131963617</vt:lpwstr>
      </vt:variant>
      <vt:variant>
        <vt:i4>2031664</vt:i4>
      </vt:variant>
      <vt:variant>
        <vt:i4>140</vt:i4>
      </vt:variant>
      <vt:variant>
        <vt:i4>0</vt:i4>
      </vt:variant>
      <vt:variant>
        <vt:i4>5</vt:i4>
      </vt:variant>
      <vt:variant>
        <vt:lpwstr/>
      </vt:variant>
      <vt:variant>
        <vt:lpwstr>_Toc131963616</vt:lpwstr>
      </vt:variant>
      <vt:variant>
        <vt:i4>2031664</vt:i4>
      </vt:variant>
      <vt:variant>
        <vt:i4>134</vt:i4>
      </vt:variant>
      <vt:variant>
        <vt:i4>0</vt:i4>
      </vt:variant>
      <vt:variant>
        <vt:i4>5</vt:i4>
      </vt:variant>
      <vt:variant>
        <vt:lpwstr/>
      </vt:variant>
      <vt:variant>
        <vt:lpwstr>_Toc131963615</vt:lpwstr>
      </vt:variant>
      <vt:variant>
        <vt:i4>2031664</vt:i4>
      </vt:variant>
      <vt:variant>
        <vt:i4>128</vt:i4>
      </vt:variant>
      <vt:variant>
        <vt:i4>0</vt:i4>
      </vt:variant>
      <vt:variant>
        <vt:i4>5</vt:i4>
      </vt:variant>
      <vt:variant>
        <vt:lpwstr/>
      </vt:variant>
      <vt:variant>
        <vt:lpwstr>_Toc131963614</vt:lpwstr>
      </vt:variant>
      <vt:variant>
        <vt:i4>2031664</vt:i4>
      </vt:variant>
      <vt:variant>
        <vt:i4>122</vt:i4>
      </vt:variant>
      <vt:variant>
        <vt:i4>0</vt:i4>
      </vt:variant>
      <vt:variant>
        <vt:i4>5</vt:i4>
      </vt:variant>
      <vt:variant>
        <vt:lpwstr/>
      </vt:variant>
      <vt:variant>
        <vt:lpwstr>_Toc131963613</vt:lpwstr>
      </vt:variant>
      <vt:variant>
        <vt:i4>2031664</vt:i4>
      </vt:variant>
      <vt:variant>
        <vt:i4>116</vt:i4>
      </vt:variant>
      <vt:variant>
        <vt:i4>0</vt:i4>
      </vt:variant>
      <vt:variant>
        <vt:i4>5</vt:i4>
      </vt:variant>
      <vt:variant>
        <vt:lpwstr/>
      </vt:variant>
      <vt:variant>
        <vt:lpwstr>_Toc131963612</vt:lpwstr>
      </vt:variant>
      <vt:variant>
        <vt:i4>2031664</vt:i4>
      </vt:variant>
      <vt:variant>
        <vt:i4>110</vt:i4>
      </vt:variant>
      <vt:variant>
        <vt:i4>0</vt:i4>
      </vt:variant>
      <vt:variant>
        <vt:i4>5</vt:i4>
      </vt:variant>
      <vt:variant>
        <vt:lpwstr/>
      </vt:variant>
      <vt:variant>
        <vt:lpwstr>_Toc131963611</vt:lpwstr>
      </vt:variant>
      <vt:variant>
        <vt:i4>2031664</vt:i4>
      </vt:variant>
      <vt:variant>
        <vt:i4>104</vt:i4>
      </vt:variant>
      <vt:variant>
        <vt:i4>0</vt:i4>
      </vt:variant>
      <vt:variant>
        <vt:i4>5</vt:i4>
      </vt:variant>
      <vt:variant>
        <vt:lpwstr/>
      </vt:variant>
      <vt:variant>
        <vt:lpwstr>_Toc131963610</vt:lpwstr>
      </vt:variant>
      <vt:variant>
        <vt:i4>1966128</vt:i4>
      </vt:variant>
      <vt:variant>
        <vt:i4>98</vt:i4>
      </vt:variant>
      <vt:variant>
        <vt:i4>0</vt:i4>
      </vt:variant>
      <vt:variant>
        <vt:i4>5</vt:i4>
      </vt:variant>
      <vt:variant>
        <vt:lpwstr/>
      </vt:variant>
      <vt:variant>
        <vt:lpwstr>_Toc131963609</vt:lpwstr>
      </vt:variant>
      <vt:variant>
        <vt:i4>1966128</vt:i4>
      </vt:variant>
      <vt:variant>
        <vt:i4>92</vt:i4>
      </vt:variant>
      <vt:variant>
        <vt:i4>0</vt:i4>
      </vt:variant>
      <vt:variant>
        <vt:i4>5</vt:i4>
      </vt:variant>
      <vt:variant>
        <vt:lpwstr/>
      </vt:variant>
      <vt:variant>
        <vt:lpwstr>_Toc131963608</vt:lpwstr>
      </vt:variant>
      <vt:variant>
        <vt:i4>1966128</vt:i4>
      </vt:variant>
      <vt:variant>
        <vt:i4>86</vt:i4>
      </vt:variant>
      <vt:variant>
        <vt:i4>0</vt:i4>
      </vt:variant>
      <vt:variant>
        <vt:i4>5</vt:i4>
      </vt:variant>
      <vt:variant>
        <vt:lpwstr/>
      </vt:variant>
      <vt:variant>
        <vt:lpwstr>_Toc131963607</vt:lpwstr>
      </vt:variant>
      <vt:variant>
        <vt:i4>1966128</vt:i4>
      </vt:variant>
      <vt:variant>
        <vt:i4>80</vt:i4>
      </vt:variant>
      <vt:variant>
        <vt:i4>0</vt:i4>
      </vt:variant>
      <vt:variant>
        <vt:i4>5</vt:i4>
      </vt:variant>
      <vt:variant>
        <vt:lpwstr/>
      </vt:variant>
      <vt:variant>
        <vt:lpwstr>_Toc131963606</vt:lpwstr>
      </vt:variant>
      <vt:variant>
        <vt:i4>1966128</vt:i4>
      </vt:variant>
      <vt:variant>
        <vt:i4>74</vt:i4>
      </vt:variant>
      <vt:variant>
        <vt:i4>0</vt:i4>
      </vt:variant>
      <vt:variant>
        <vt:i4>5</vt:i4>
      </vt:variant>
      <vt:variant>
        <vt:lpwstr/>
      </vt:variant>
      <vt:variant>
        <vt:lpwstr>_Toc131963605</vt:lpwstr>
      </vt:variant>
      <vt:variant>
        <vt:i4>1966128</vt:i4>
      </vt:variant>
      <vt:variant>
        <vt:i4>68</vt:i4>
      </vt:variant>
      <vt:variant>
        <vt:i4>0</vt:i4>
      </vt:variant>
      <vt:variant>
        <vt:i4>5</vt:i4>
      </vt:variant>
      <vt:variant>
        <vt:lpwstr/>
      </vt:variant>
      <vt:variant>
        <vt:lpwstr>_Toc131963604</vt:lpwstr>
      </vt:variant>
      <vt:variant>
        <vt:i4>1966128</vt:i4>
      </vt:variant>
      <vt:variant>
        <vt:i4>62</vt:i4>
      </vt:variant>
      <vt:variant>
        <vt:i4>0</vt:i4>
      </vt:variant>
      <vt:variant>
        <vt:i4>5</vt:i4>
      </vt:variant>
      <vt:variant>
        <vt:lpwstr/>
      </vt:variant>
      <vt:variant>
        <vt:lpwstr>_Toc131963603</vt:lpwstr>
      </vt:variant>
      <vt:variant>
        <vt:i4>1966128</vt:i4>
      </vt:variant>
      <vt:variant>
        <vt:i4>56</vt:i4>
      </vt:variant>
      <vt:variant>
        <vt:i4>0</vt:i4>
      </vt:variant>
      <vt:variant>
        <vt:i4>5</vt:i4>
      </vt:variant>
      <vt:variant>
        <vt:lpwstr/>
      </vt:variant>
      <vt:variant>
        <vt:lpwstr>_Toc131963602</vt:lpwstr>
      </vt:variant>
      <vt:variant>
        <vt:i4>1966128</vt:i4>
      </vt:variant>
      <vt:variant>
        <vt:i4>50</vt:i4>
      </vt:variant>
      <vt:variant>
        <vt:i4>0</vt:i4>
      </vt:variant>
      <vt:variant>
        <vt:i4>5</vt:i4>
      </vt:variant>
      <vt:variant>
        <vt:lpwstr/>
      </vt:variant>
      <vt:variant>
        <vt:lpwstr>_Toc131963601</vt:lpwstr>
      </vt:variant>
      <vt:variant>
        <vt:i4>1966128</vt:i4>
      </vt:variant>
      <vt:variant>
        <vt:i4>44</vt:i4>
      </vt:variant>
      <vt:variant>
        <vt:i4>0</vt:i4>
      </vt:variant>
      <vt:variant>
        <vt:i4>5</vt:i4>
      </vt:variant>
      <vt:variant>
        <vt:lpwstr/>
      </vt:variant>
      <vt:variant>
        <vt:lpwstr>_Toc131963600</vt:lpwstr>
      </vt:variant>
      <vt:variant>
        <vt:i4>1507379</vt:i4>
      </vt:variant>
      <vt:variant>
        <vt:i4>38</vt:i4>
      </vt:variant>
      <vt:variant>
        <vt:i4>0</vt:i4>
      </vt:variant>
      <vt:variant>
        <vt:i4>5</vt:i4>
      </vt:variant>
      <vt:variant>
        <vt:lpwstr/>
      </vt:variant>
      <vt:variant>
        <vt:lpwstr>_Toc131963599</vt:lpwstr>
      </vt:variant>
      <vt:variant>
        <vt:i4>1507379</vt:i4>
      </vt:variant>
      <vt:variant>
        <vt:i4>32</vt:i4>
      </vt:variant>
      <vt:variant>
        <vt:i4>0</vt:i4>
      </vt:variant>
      <vt:variant>
        <vt:i4>5</vt:i4>
      </vt:variant>
      <vt:variant>
        <vt:lpwstr/>
      </vt:variant>
      <vt:variant>
        <vt:lpwstr>_Toc131963598</vt:lpwstr>
      </vt:variant>
      <vt:variant>
        <vt:i4>1507379</vt:i4>
      </vt:variant>
      <vt:variant>
        <vt:i4>26</vt:i4>
      </vt:variant>
      <vt:variant>
        <vt:i4>0</vt:i4>
      </vt:variant>
      <vt:variant>
        <vt:i4>5</vt:i4>
      </vt:variant>
      <vt:variant>
        <vt:lpwstr/>
      </vt:variant>
      <vt:variant>
        <vt:lpwstr>_Toc131963597</vt:lpwstr>
      </vt:variant>
      <vt:variant>
        <vt:i4>1507379</vt:i4>
      </vt:variant>
      <vt:variant>
        <vt:i4>20</vt:i4>
      </vt:variant>
      <vt:variant>
        <vt:i4>0</vt:i4>
      </vt:variant>
      <vt:variant>
        <vt:i4>5</vt:i4>
      </vt:variant>
      <vt:variant>
        <vt:lpwstr/>
      </vt:variant>
      <vt:variant>
        <vt:lpwstr>_Toc131963596</vt:lpwstr>
      </vt:variant>
      <vt:variant>
        <vt:i4>1507379</vt:i4>
      </vt:variant>
      <vt:variant>
        <vt:i4>14</vt:i4>
      </vt:variant>
      <vt:variant>
        <vt:i4>0</vt:i4>
      </vt:variant>
      <vt:variant>
        <vt:i4>5</vt:i4>
      </vt:variant>
      <vt:variant>
        <vt:lpwstr/>
      </vt:variant>
      <vt:variant>
        <vt:lpwstr>_Toc131963595</vt:lpwstr>
      </vt:variant>
      <vt:variant>
        <vt:i4>1507379</vt:i4>
      </vt:variant>
      <vt:variant>
        <vt:i4>8</vt:i4>
      </vt:variant>
      <vt:variant>
        <vt:i4>0</vt:i4>
      </vt:variant>
      <vt:variant>
        <vt:i4>5</vt:i4>
      </vt:variant>
      <vt:variant>
        <vt:lpwstr/>
      </vt:variant>
      <vt:variant>
        <vt:lpwstr>_Toc131963594</vt:lpwstr>
      </vt:variant>
      <vt:variant>
        <vt:i4>1507379</vt:i4>
      </vt:variant>
      <vt:variant>
        <vt:i4>2</vt:i4>
      </vt:variant>
      <vt:variant>
        <vt:i4>0</vt:i4>
      </vt:variant>
      <vt:variant>
        <vt:i4>5</vt:i4>
      </vt:variant>
      <vt:variant>
        <vt:lpwstr/>
      </vt:variant>
      <vt:variant>
        <vt:lpwstr>_Toc131963593</vt:lpwstr>
      </vt:variant>
      <vt:variant>
        <vt:i4>4784199</vt:i4>
      </vt:variant>
      <vt:variant>
        <vt:i4>24</vt:i4>
      </vt:variant>
      <vt:variant>
        <vt:i4>0</vt:i4>
      </vt:variant>
      <vt:variant>
        <vt:i4>5</vt:i4>
      </vt:variant>
      <vt:variant>
        <vt:lpwstr>https://www.universitiesaustralia.edu.au/</vt:lpwstr>
      </vt:variant>
      <vt:variant>
        <vt:lpwstr/>
      </vt:variant>
      <vt:variant>
        <vt:i4>6488098</vt:i4>
      </vt:variant>
      <vt:variant>
        <vt:i4>21</vt:i4>
      </vt:variant>
      <vt:variant>
        <vt:i4>0</vt:i4>
      </vt:variant>
      <vt:variant>
        <vt:i4>5</vt:i4>
      </vt:variant>
      <vt:variant>
        <vt:lpwstr>https://www.naccho.org.au/</vt:lpwstr>
      </vt:variant>
      <vt:variant>
        <vt:lpwstr/>
      </vt:variant>
      <vt:variant>
        <vt:i4>2097209</vt:i4>
      </vt:variant>
      <vt:variant>
        <vt:i4>18</vt:i4>
      </vt:variant>
      <vt:variant>
        <vt:i4>0</vt:i4>
      </vt:variant>
      <vt:variant>
        <vt:i4>5</vt:i4>
      </vt:variant>
      <vt:variant>
        <vt:lpwstr>https://mdhs.unimelb.edu.au/engage/partners/research-institutes/centre-for-eye-research-australia-cera</vt:lpwstr>
      </vt:variant>
      <vt:variant>
        <vt:lpwstr/>
      </vt:variant>
      <vt:variant>
        <vt:i4>5308507</vt:i4>
      </vt:variant>
      <vt:variant>
        <vt:i4>15</vt:i4>
      </vt:variant>
      <vt:variant>
        <vt:i4>0</vt:i4>
      </vt:variant>
      <vt:variant>
        <vt:i4>5</vt:i4>
      </vt:variant>
      <vt:variant>
        <vt:lpwstr>https://iaha.com.au/</vt:lpwstr>
      </vt:variant>
      <vt:variant>
        <vt:lpwstr/>
      </vt:variant>
      <vt:variant>
        <vt:i4>4653138</vt:i4>
      </vt:variant>
      <vt:variant>
        <vt:i4>12</vt:i4>
      </vt:variant>
      <vt:variant>
        <vt:i4>0</vt:i4>
      </vt:variant>
      <vt:variant>
        <vt:i4>5</vt:i4>
      </vt:variant>
      <vt:variant>
        <vt:lpwstr>https://www.optometry.org.au/</vt:lpwstr>
      </vt:variant>
      <vt:variant>
        <vt:lpwstr/>
      </vt:variant>
      <vt:variant>
        <vt:i4>6029393</vt:i4>
      </vt:variant>
      <vt:variant>
        <vt:i4>9</vt:i4>
      </vt:variant>
      <vt:variant>
        <vt:i4>0</vt:i4>
      </vt:variant>
      <vt:variant>
        <vt:i4>5</vt:i4>
      </vt:variant>
      <vt:variant>
        <vt:lpwstr>https://www.betterevaluation.org/methods-approaches/approaches/contribution-analysis</vt:lpwstr>
      </vt:variant>
      <vt:variant>
        <vt:lpwstr/>
      </vt:variant>
      <vt:variant>
        <vt:i4>5111857</vt:i4>
      </vt:variant>
      <vt:variant>
        <vt:i4>6</vt:i4>
      </vt:variant>
      <vt:variant>
        <vt:i4>0</vt:i4>
      </vt:variant>
      <vt:variant>
        <vt:i4>5</vt:i4>
      </vt:variant>
      <vt:variant>
        <vt:lpwstr>https://www.optometry.org.au/wp-content/uploads/Policy/Advocacy/nationally_consistent_subsidised_spectacles_schemes_for_indigenous_people.pdf</vt:lpwstr>
      </vt:variant>
      <vt:variant>
        <vt:lpwstr>:~:text=In%20May%202013%2C%20Optometry%20Australia%20released%20the%20Principles,Health%20Organisation%20%28NACCHO%29%20and%20by%20Vision%202020%20Australia.</vt:lpwstr>
      </vt:variant>
      <vt:variant>
        <vt:i4>655453</vt:i4>
      </vt:variant>
      <vt:variant>
        <vt:i4>3</vt:i4>
      </vt:variant>
      <vt:variant>
        <vt:i4>0</vt:i4>
      </vt:variant>
      <vt:variant>
        <vt:i4>5</vt:i4>
      </vt:variant>
      <vt:variant>
        <vt:lpwstr>https://www.vision2020australia.org.au/resources/position-statement-on-a-nationally-consistent-approach-to-subsidised-spectacle-schemes/</vt:lpwstr>
      </vt:variant>
      <vt:variant>
        <vt:lpwstr/>
      </vt:variant>
      <vt:variant>
        <vt:i4>3801196</vt:i4>
      </vt:variant>
      <vt:variant>
        <vt:i4>0</vt:i4>
      </vt:variant>
      <vt:variant>
        <vt:i4>0</vt:i4>
      </vt:variant>
      <vt:variant>
        <vt:i4>5</vt:i4>
      </vt:variant>
      <vt:variant>
        <vt:lpwstr>https://www.vision2020australia.org.au/wp-content/uploads/2019/06/Optometry-Australia-Principles-for-nationally-consistent-subsidised-spectacle-schemes-Recommended-implementation-standards-FINAL.pdf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Atalanta Turner</dc:creator>
  <cp:keywords/>
  <cp:lastModifiedBy>Jess Darwishpanah</cp:lastModifiedBy>
  <cp:revision>31</cp:revision>
  <cp:lastPrinted>2023-04-10T03:44:00Z</cp:lastPrinted>
  <dcterms:created xsi:type="dcterms:W3CDTF">2023-04-27T16:24:00Z</dcterms:created>
  <dcterms:modified xsi:type="dcterms:W3CDTF">2023-08-31T22:30:00Z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_dlc_DocIdItemGuid">
    <vt:lpwstr>853a424b-f1bd-4827-8f98-07b83841b1b4</vt:lpwstr>
  </property>
  <property fmtid="{D5CDD505-2E9C-101B-9397-08002B2CF9AE}" pid="4" name="Mendeley Recent Style Id 0_1">
    <vt:lpwstr>http://www.zotero.org/styles/apa</vt:lpwstr>
  </property>
  <property fmtid="{D5CDD505-2E9C-101B-9397-08002B2CF9AE}" pid="5" name="Mendeley Recent Style Name 0_1">
    <vt:lpwstr>American Psychological Association 7th edition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 6th edition</vt:lpwstr>
  </property>
  <property fmtid="{D5CDD505-2E9C-101B-9397-08002B2CF9AE}" pid="8" name="Mendeley Recent Style Id 7_1">
    <vt:lpwstr>http://www.zotero.org/styles/nature</vt:lpwstr>
  </property>
  <property fmtid="{D5CDD505-2E9C-101B-9397-08002B2CF9AE}" pid="9" name="Mendeley Recent Style Name 7_1">
    <vt:lpwstr>Nature</vt:lpwstr>
  </property>
  <property fmtid="{D5CDD505-2E9C-101B-9397-08002B2CF9AE}" pid="10" name="Mendeley Recent Style Id 8_1">
    <vt:lpwstr>http://www.zotero.org/styles/springer-basic-author-date</vt:lpwstr>
  </property>
  <property fmtid="{D5CDD505-2E9C-101B-9397-08002B2CF9AE}" pid="11" name="Mendeley Recent Style Name 8_1">
    <vt:lpwstr>Springer - Basic (author-date)</vt:lpwstr>
  </property>
  <property fmtid="{D5CDD505-2E9C-101B-9397-08002B2CF9AE}" pid="12" name="Mendeley Recent Style Id 9_1">
    <vt:lpwstr>http://www.zotero.org/styles/vancouver</vt:lpwstr>
  </property>
  <property fmtid="{D5CDD505-2E9C-101B-9397-08002B2CF9AE}" pid="13" name="Mendeley Recent Style Name 9_1">
    <vt:lpwstr>Vancouver</vt:lpwstr>
  </property>
  <property fmtid="{D5CDD505-2E9C-101B-9397-08002B2CF9AE}" pid="14" name="Mendeley Document_1">
    <vt:lpwstr>True</vt:lpwstr>
  </property>
  <property fmtid="{D5CDD505-2E9C-101B-9397-08002B2CF9AE}" pid="15" name="Mendeley Unique User Id_1">
    <vt:lpwstr>29fbc011-db76-3795-af05-7db156896f0f</vt:lpwstr>
  </property>
  <property fmtid="{D5CDD505-2E9C-101B-9397-08002B2CF9AE}" pid="16" name="Mendeley Recent Style Id 2_1">
    <vt:lpwstr>http://csl.mendeley.com/styles/460690621/AustralianGovt</vt:lpwstr>
  </property>
  <property fmtid="{D5CDD505-2E9C-101B-9397-08002B2CF9AE}" pid="17" name="Mendeley Recent Style Name 2_1">
    <vt:lpwstr>Australian Govt - Rosemary Hill</vt:lpwstr>
  </property>
  <property fmtid="{D5CDD505-2E9C-101B-9397-08002B2CF9AE}" pid="18" name="Mendeley Recent Style Id 3_1">
    <vt:lpwstr>http://www.zotero.org/styles/chicago-author-date</vt:lpwstr>
  </property>
  <property fmtid="{D5CDD505-2E9C-101B-9397-08002B2CF9AE}" pid="19" name="Mendeley Recent Style Name 3_1">
    <vt:lpwstr>Chicago Manual of Style 17th edition (author-date)</vt:lpwstr>
  </property>
  <property fmtid="{D5CDD505-2E9C-101B-9397-08002B2CF9AE}" pid="20" name="Mendeley Recent Style Id 4_1">
    <vt:lpwstr>http://www.zotero.org/styles/harvard-cite-them-right</vt:lpwstr>
  </property>
  <property fmtid="{D5CDD505-2E9C-101B-9397-08002B2CF9AE}" pid="21" name="Mendeley Recent Style Name 4_1">
    <vt:lpwstr>Cite Them Right 10th edition - Harvard</vt:lpwstr>
  </property>
  <property fmtid="{D5CDD505-2E9C-101B-9397-08002B2CF9AE}" pid="22" name="Mendeley Recent Style Id 5_1">
    <vt:lpwstr>http://www.zotero.org/styles/harvard1</vt:lpwstr>
  </property>
  <property fmtid="{D5CDD505-2E9C-101B-9397-08002B2CF9AE}" pid="23" name="Mendeley Recent Style Name 5_1">
    <vt:lpwstr>Harvard reference format 1 (deprecated)</vt:lpwstr>
  </property>
  <property fmtid="{D5CDD505-2E9C-101B-9397-08002B2CF9AE}" pid="24" name="Mendeley Recent Style Id 6_1">
    <vt:lpwstr>http://www.zotero.org/styles/modern-humanities-research-association</vt:lpwstr>
  </property>
  <property fmtid="{D5CDD505-2E9C-101B-9397-08002B2CF9AE}" pid="25" name="Mendeley Recent Style Name 6_1">
    <vt:lpwstr>Modern Humanities Research Association 3rd edition (note with bibliography)</vt:lpwstr>
  </property>
  <property fmtid="{D5CDD505-2E9C-101B-9397-08002B2CF9AE}" pid="26" name="Mendeley Citation Style_1">
    <vt:lpwstr>http://csl.mendeley.com/styles/460690621/AustralianGovt</vt:lpwstr>
  </property>
  <property fmtid="{D5CDD505-2E9C-101B-9397-08002B2CF9AE}" pid="27" name="MediaServiceImageTags">
    <vt:lpwstr/>
  </property>
</Properties>
</file>